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B6" w:rsidRDefault="0049611C">
      <w:pPr>
        <w:pStyle w:val="Tekstpodstawowy"/>
        <w:ind w:left="26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550191" cy="8232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191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DB6" w:rsidRDefault="0049611C">
      <w:pPr>
        <w:pStyle w:val="Tytu"/>
      </w:pPr>
      <w:r>
        <w:rPr>
          <w:w w:val="95"/>
        </w:rPr>
        <w:t>Załącznik</w:t>
      </w:r>
      <w:r>
        <w:rPr>
          <w:spacing w:val="-7"/>
          <w:w w:val="95"/>
        </w:rPr>
        <w:t xml:space="preserve"> </w:t>
      </w:r>
      <w:r>
        <w:rPr>
          <w:w w:val="95"/>
        </w:rPr>
        <w:t>Nr</w:t>
      </w:r>
      <w:r>
        <w:rPr>
          <w:spacing w:val="-5"/>
          <w:w w:val="95"/>
        </w:rPr>
        <w:t xml:space="preserve"> </w:t>
      </w:r>
      <w:r>
        <w:rPr>
          <w:w w:val="95"/>
        </w:rPr>
        <w:t>3</w:t>
      </w:r>
    </w:p>
    <w:p w:rsidR="00C32DB6" w:rsidRDefault="0049611C">
      <w:pPr>
        <w:ind w:left="268" w:right="6994" w:hanging="152"/>
        <w:rPr>
          <w:sz w:val="20"/>
        </w:rPr>
      </w:pPr>
      <w:r>
        <w:rPr>
          <w:sz w:val="20"/>
        </w:rPr>
        <w:t>…………………………………</w:t>
      </w:r>
      <w:r>
        <w:rPr>
          <w:spacing w:val="-47"/>
          <w:sz w:val="20"/>
        </w:rPr>
        <w:t xml:space="preserve"> </w:t>
      </w:r>
      <w:r>
        <w:rPr>
          <w:sz w:val="20"/>
        </w:rPr>
        <w:t>(pieczęć</w:t>
      </w:r>
      <w:r>
        <w:rPr>
          <w:spacing w:val="-2"/>
          <w:sz w:val="20"/>
        </w:rPr>
        <w:t xml:space="preserve"> </w:t>
      </w:r>
      <w:r>
        <w:rPr>
          <w:sz w:val="20"/>
        </w:rPr>
        <w:t>Wykonawcy)</w:t>
      </w:r>
    </w:p>
    <w:p w:rsidR="00C32DB6" w:rsidRDefault="00C32DB6">
      <w:pPr>
        <w:pStyle w:val="Tekstpodstawowy"/>
        <w:rPr>
          <w:sz w:val="22"/>
        </w:rPr>
      </w:pPr>
    </w:p>
    <w:p w:rsidR="00C32DB6" w:rsidRDefault="0049611C">
      <w:pPr>
        <w:pStyle w:val="Tekstpodstawowy"/>
        <w:ind w:left="117"/>
      </w:pPr>
      <w:r>
        <w:t>Sprawa</w:t>
      </w:r>
      <w:r>
        <w:rPr>
          <w:spacing w:val="-14"/>
        </w:rPr>
        <w:t xml:space="preserve"> </w:t>
      </w:r>
      <w:r>
        <w:t>nr:</w:t>
      </w:r>
      <w:r>
        <w:rPr>
          <w:spacing w:val="-14"/>
        </w:rPr>
        <w:t xml:space="preserve"> </w:t>
      </w:r>
      <w:r w:rsidR="00F4354F">
        <w:t>2/2024</w:t>
      </w: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spacing w:before="4"/>
        <w:rPr>
          <w:sz w:val="21"/>
        </w:rPr>
      </w:pPr>
    </w:p>
    <w:p w:rsidR="00C32DB6" w:rsidRDefault="0049611C">
      <w:pPr>
        <w:pStyle w:val="Tekstpodstawowy"/>
        <w:spacing w:before="35" w:line="315" w:lineRule="exact"/>
        <w:ind w:left="1207" w:right="1200"/>
        <w:jc w:val="center"/>
      </w:pPr>
      <w:r>
        <w:rPr>
          <w:spacing w:val="-3"/>
        </w:rPr>
        <w:t>OŚWIADCZENIE</w:t>
      </w:r>
      <w:r>
        <w:rPr>
          <w:spacing w:val="-11"/>
        </w:rPr>
        <w:t xml:space="preserve"> </w:t>
      </w:r>
      <w:r>
        <w:rPr>
          <w:spacing w:val="-2"/>
        </w:rPr>
        <w:t>WYKONAWCY</w:t>
      </w:r>
    </w:p>
    <w:p w:rsidR="00C32DB6" w:rsidRDefault="0049611C">
      <w:pPr>
        <w:pStyle w:val="Tekstpodstawowy"/>
        <w:spacing w:line="315" w:lineRule="exact"/>
        <w:ind w:left="1207" w:right="1199"/>
        <w:jc w:val="center"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braku</w:t>
      </w:r>
      <w:r>
        <w:rPr>
          <w:spacing w:val="-13"/>
        </w:rPr>
        <w:t xml:space="preserve"> </w:t>
      </w:r>
      <w:r>
        <w:rPr>
          <w:spacing w:val="-1"/>
        </w:rPr>
        <w:t>powiązań</w:t>
      </w:r>
      <w:r>
        <w:rPr>
          <w:spacing w:val="-12"/>
        </w:rPr>
        <w:t xml:space="preserve"> </w:t>
      </w:r>
      <w:r>
        <w:rPr>
          <w:spacing w:val="-1"/>
        </w:rPr>
        <w:t>kapitałowych</w:t>
      </w:r>
      <w:r>
        <w:rPr>
          <w:spacing w:val="-10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osobowych</w:t>
      </w:r>
    </w:p>
    <w:p w:rsidR="00C32DB6" w:rsidRDefault="00C32DB6">
      <w:pPr>
        <w:pStyle w:val="Tekstpodstawowy"/>
      </w:pPr>
    </w:p>
    <w:p w:rsidR="00C32DB6" w:rsidRDefault="00C32DB6">
      <w:pPr>
        <w:pStyle w:val="Tekstpodstawowy"/>
        <w:spacing w:before="12"/>
        <w:rPr>
          <w:sz w:val="23"/>
        </w:rPr>
      </w:pPr>
    </w:p>
    <w:p w:rsidR="00C32DB6" w:rsidRDefault="0049611C">
      <w:pPr>
        <w:ind w:left="117"/>
      </w:pPr>
      <w:r>
        <w:t>Składając</w:t>
      </w:r>
      <w:r>
        <w:rPr>
          <w:spacing w:val="-8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trybie</w:t>
      </w:r>
      <w:r>
        <w:rPr>
          <w:spacing w:val="-8"/>
        </w:rPr>
        <w:t xml:space="preserve"> </w:t>
      </w:r>
      <w:r>
        <w:t>zapytania</w:t>
      </w:r>
      <w:r>
        <w:rPr>
          <w:spacing w:val="-6"/>
        </w:rPr>
        <w:t xml:space="preserve"> </w:t>
      </w:r>
      <w:r>
        <w:t>ofertowego</w:t>
      </w:r>
      <w:r>
        <w:rPr>
          <w:spacing w:val="-10"/>
        </w:rPr>
        <w:t xml:space="preserve"> </w:t>
      </w:r>
      <w:r>
        <w:t>na:</w:t>
      </w:r>
    </w:p>
    <w:p w:rsidR="00C32DB6" w:rsidRDefault="00C32DB6">
      <w:pPr>
        <w:pStyle w:val="Tekstpodstawowy"/>
        <w:spacing w:before="10"/>
        <w:rPr>
          <w:sz w:val="28"/>
        </w:rPr>
      </w:pPr>
    </w:p>
    <w:p w:rsidR="00C32DB6" w:rsidRDefault="0049611C">
      <w:pPr>
        <w:pStyle w:val="Tekstpodstawowy"/>
        <w:ind w:left="1207" w:right="1192"/>
        <w:jc w:val="center"/>
      </w:pPr>
      <w:r>
        <w:rPr>
          <w:spacing w:val="-10"/>
        </w:rPr>
        <w:t>świadczenie</w:t>
      </w:r>
      <w:r>
        <w:rPr>
          <w:spacing w:val="-18"/>
        </w:rPr>
        <w:t xml:space="preserve"> </w:t>
      </w:r>
      <w:r>
        <w:rPr>
          <w:spacing w:val="-9"/>
        </w:rPr>
        <w:t>obsługi</w:t>
      </w:r>
      <w:r>
        <w:rPr>
          <w:spacing w:val="-19"/>
        </w:rPr>
        <w:t xml:space="preserve"> </w:t>
      </w:r>
      <w:r>
        <w:rPr>
          <w:spacing w:val="-9"/>
        </w:rPr>
        <w:t>prawnej</w:t>
      </w:r>
    </w:p>
    <w:p w:rsidR="00C32DB6" w:rsidRDefault="00C32DB6">
      <w:pPr>
        <w:pStyle w:val="Tekstpodstawowy"/>
        <w:spacing w:before="2"/>
      </w:pPr>
    </w:p>
    <w:p w:rsidR="00C32DB6" w:rsidRDefault="0049611C">
      <w:pPr>
        <w:pStyle w:val="Tekstpodstawowy"/>
        <w:spacing w:line="315" w:lineRule="exact"/>
        <w:ind w:left="117"/>
      </w:pPr>
      <w:r>
        <w:t>Oświadczam,</w:t>
      </w:r>
      <w:r>
        <w:rPr>
          <w:spacing w:val="36"/>
        </w:rPr>
        <w:t xml:space="preserve"> </w:t>
      </w:r>
      <w:r>
        <w:t>że</w:t>
      </w:r>
      <w:r>
        <w:rPr>
          <w:spacing w:val="94"/>
        </w:rPr>
        <w:t xml:space="preserve"> </w:t>
      </w:r>
      <w:r>
        <w:t>nie</w:t>
      </w:r>
      <w:r>
        <w:rPr>
          <w:spacing w:val="94"/>
        </w:rPr>
        <w:t xml:space="preserve"> </w:t>
      </w:r>
      <w:r>
        <w:t>jestem</w:t>
      </w:r>
      <w:r>
        <w:rPr>
          <w:spacing w:val="96"/>
        </w:rPr>
        <w:t xml:space="preserve"> </w:t>
      </w:r>
      <w:r>
        <w:t>powiązany/a</w:t>
      </w:r>
      <w:r>
        <w:rPr>
          <w:spacing w:val="95"/>
        </w:rPr>
        <w:t xml:space="preserve"> </w:t>
      </w:r>
      <w:r>
        <w:t>osobowo</w:t>
      </w:r>
      <w:r>
        <w:rPr>
          <w:spacing w:val="96"/>
        </w:rPr>
        <w:t xml:space="preserve"> </w:t>
      </w:r>
      <w:r>
        <w:t>lub</w:t>
      </w:r>
      <w:r>
        <w:rPr>
          <w:spacing w:val="94"/>
        </w:rPr>
        <w:t xml:space="preserve"> </w:t>
      </w:r>
      <w:r>
        <w:t>kapitałowo</w:t>
      </w:r>
      <w:r>
        <w:rPr>
          <w:spacing w:val="96"/>
        </w:rPr>
        <w:t xml:space="preserve"> </w:t>
      </w:r>
      <w:r>
        <w:t>z</w:t>
      </w:r>
      <w:r>
        <w:rPr>
          <w:spacing w:val="96"/>
        </w:rPr>
        <w:t xml:space="preserve"> </w:t>
      </w:r>
      <w:r>
        <w:t>Zamawiającym</w:t>
      </w:r>
      <w:r>
        <w:rPr>
          <w:spacing w:val="96"/>
        </w:rPr>
        <w:t xml:space="preserve"> </w:t>
      </w:r>
      <w:r>
        <w:t>tj.</w:t>
      </w:r>
    </w:p>
    <w:p w:rsidR="00C32DB6" w:rsidRDefault="0049611C">
      <w:pPr>
        <w:pStyle w:val="Tekstpodstawowy"/>
        <w:ind w:left="117"/>
      </w:pPr>
      <w:r>
        <w:t>„Funduszem Pomerania”</w:t>
      </w:r>
      <w:r>
        <w:rPr>
          <w:spacing w:val="-1"/>
        </w:rPr>
        <w:t xml:space="preserve"> </w:t>
      </w:r>
      <w:r>
        <w:t>Sp.</w:t>
      </w:r>
      <w:r>
        <w:rPr>
          <w:spacing w:val="1"/>
        </w:rPr>
        <w:t xml:space="preserve"> </w:t>
      </w:r>
      <w:r>
        <w:t>z o.o.,</w:t>
      </w:r>
      <w:r>
        <w:rPr>
          <w:spacing w:val="3"/>
        </w:rPr>
        <w:t xml:space="preserve"> </w:t>
      </w:r>
      <w:r>
        <w:t>Plac</w:t>
      </w:r>
      <w:r>
        <w:rPr>
          <w:spacing w:val="6"/>
        </w:rPr>
        <w:t xml:space="preserve"> </w:t>
      </w:r>
      <w:r>
        <w:t>Brama</w:t>
      </w:r>
      <w:r>
        <w:rPr>
          <w:spacing w:val="4"/>
        </w:rPr>
        <w:t xml:space="preserve"> </w:t>
      </w:r>
      <w:r>
        <w:t>Portowa</w:t>
      </w:r>
      <w:r>
        <w:rPr>
          <w:spacing w:val="3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70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225</w:t>
      </w:r>
      <w:r>
        <w:rPr>
          <w:spacing w:val="6"/>
        </w:rPr>
        <w:t xml:space="preserve"> </w:t>
      </w:r>
      <w:r>
        <w:t>Szczecin,</w:t>
      </w:r>
      <w:r>
        <w:rPr>
          <w:spacing w:val="6"/>
        </w:rPr>
        <w:t xml:space="preserve"> </w:t>
      </w:r>
      <w:r>
        <w:t>przy</w:t>
      </w:r>
      <w:r>
        <w:rPr>
          <w:spacing w:val="4"/>
        </w:rPr>
        <w:t xml:space="preserve"> </w:t>
      </w:r>
      <w:r>
        <w:t>czym</w:t>
      </w:r>
      <w:r>
        <w:rPr>
          <w:spacing w:val="5"/>
        </w:rPr>
        <w:t xml:space="preserve"> </w:t>
      </w:r>
      <w:r>
        <w:t>przez</w:t>
      </w:r>
      <w:r>
        <w:rPr>
          <w:spacing w:val="-57"/>
        </w:rPr>
        <w:t xml:space="preserve"> </w:t>
      </w:r>
      <w:r>
        <w:t>powiązanie</w:t>
      </w:r>
      <w:r>
        <w:rPr>
          <w:spacing w:val="-1"/>
        </w:rPr>
        <w:t xml:space="preserve"> </w:t>
      </w:r>
      <w:r>
        <w:t>kapitałowe lub</w:t>
      </w:r>
      <w:r>
        <w:rPr>
          <w:spacing w:val="-2"/>
        </w:rPr>
        <w:t xml:space="preserve"> </w:t>
      </w:r>
      <w:r>
        <w:t>osobowe rozumie się:</w:t>
      </w:r>
    </w:p>
    <w:p w:rsidR="00C32DB6" w:rsidRDefault="0049611C">
      <w:pPr>
        <w:pStyle w:val="Akapitzlist"/>
        <w:numPr>
          <w:ilvl w:val="0"/>
          <w:numId w:val="1"/>
        </w:numPr>
        <w:tabs>
          <w:tab w:val="left" w:pos="826"/>
        </w:tabs>
        <w:ind w:left="825" w:hanging="349"/>
        <w:jc w:val="left"/>
        <w:rPr>
          <w:sz w:val="24"/>
        </w:rPr>
      </w:pPr>
      <w:r>
        <w:rPr>
          <w:sz w:val="24"/>
        </w:rPr>
        <w:t>uczestniczenie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spółce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wspólnik</w:t>
      </w:r>
      <w:r>
        <w:rPr>
          <w:spacing w:val="-4"/>
          <w:sz w:val="24"/>
        </w:rPr>
        <w:t xml:space="preserve"> </w:t>
      </w:r>
      <w:r>
        <w:rPr>
          <w:sz w:val="24"/>
        </w:rPr>
        <w:t>spółki</w:t>
      </w:r>
      <w:r>
        <w:rPr>
          <w:spacing w:val="-3"/>
          <w:sz w:val="24"/>
        </w:rPr>
        <w:t xml:space="preserve"> </w:t>
      </w:r>
      <w:r>
        <w:rPr>
          <w:sz w:val="24"/>
        </w:rPr>
        <w:t>cywilnej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spółki osobowej,</w:t>
      </w:r>
    </w:p>
    <w:p w:rsidR="00C32DB6" w:rsidRDefault="0049611C">
      <w:pPr>
        <w:pStyle w:val="Akapitzlist"/>
        <w:numPr>
          <w:ilvl w:val="0"/>
          <w:numId w:val="1"/>
        </w:numPr>
        <w:tabs>
          <w:tab w:val="left" w:pos="826"/>
        </w:tabs>
        <w:spacing w:before="245" w:line="278" w:lineRule="auto"/>
        <w:ind w:right="113" w:hanging="360"/>
        <w:rPr>
          <w:sz w:val="24"/>
        </w:rPr>
      </w:pPr>
      <w:r>
        <w:rPr>
          <w:sz w:val="24"/>
        </w:rPr>
        <w:t>pełnienie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zarządzającego,</w:t>
      </w:r>
      <w:r>
        <w:rPr>
          <w:spacing w:val="1"/>
          <w:sz w:val="24"/>
        </w:rPr>
        <w:t xml:space="preserve"> </w:t>
      </w:r>
      <w:r>
        <w:rPr>
          <w:sz w:val="24"/>
        </w:rPr>
        <w:t>prokurenta,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pełnomocnika,</w:t>
      </w:r>
    </w:p>
    <w:p w:rsidR="00C32DB6" w:rsidRDefault="0049611C">
      <w:pPr>
        <w:pStyle w:val="Akapitzlist"/>
        <w:numPr>
          <w:ilvl w:val="0"/>
          <w:numId w:val="1"/>
        </w:numPr>
        <w:tabs>
          <w:tab w:val="left" w:pos="826"/>
        </w:tabs>
        <w:spacing w:before="196" w:line="276" w:lineRule="auto"/>
        <w:ind w:right="107" w:hanging="360"/>
        <w:rPr>
          <w:sz w:val="24"/>
        </w:rPr>
      </w:pPr>
      <w:r>
        <w:rPr>
          <w:sz w:val="24"/>
        </w:rPr>
        <w:t>pozostawanie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prawnym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faktycznym,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budzić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uzasadnione   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wątpliwości,    co     do     bezstronności     w    wyborze    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 pozostawanie w związku małżeńskim, w stosunku pokrewieństwa lub</w:t>
      </w:r>
      <w:r>
        <w:rPr>
          <w:spacing w:val="1"/>
          <w:sz w:val="24"/>
        </w:rPr>
        <w:t xml:space="preserve"> </w:t>
      </w:r>
      <w:r>
        <w:rPr>
          <w:sz w:val="24"/>
        </w:rPr>
        <w:t>powinowactwa w linii prostej, pokrewieństwa lub powinowactwa w linii bocznej do</w:t>
      </w:r>
      <w:r>
        <w:rPr>
          <w:spacing w:val="1"/>
          <w:sz w:val="24"/>
        </w:rPr>
        <w:t xml:space="preserve"> </w:t>
      </w:r>
      <w:r>
        <w:rPr>
          <w:sz w:val="24"/>
        </w:rPr>
        <w:t>drugiego</w:t>
      </w:r>
      <w:r>
        <w:rPr>
          <w:spacing w:val="-3"/>
          <w:sz w:val="24"/>
        </w:rPr>
        <w:t xml:space="preserve"> </w:t>
      </w:r>
      <w:r>
        <w:rPr>
          <w:sz w:val="24"/>
        </w:rPr>
        <w:t>stopnia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 stosunku przysposobienia,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kurateli.</w:t>
      </w: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rPr>
          <w:sz w:val="20"/>
        </w:rPr>
        <w:sectPr w:rsidR="00C32DB6">
          <w:type w:val="continuous"/>
          <w:pgSz w:w="11910" w:h="16840"/>
          <w:pgMar w:top="120" w:right="1020" w:bottom="280" w:left="1160" w:header="708" w:footer="708" w:gutter="0"/>
          <w:cols w:space="708"/>
        </w:sectPr>
      </w:pPr>
    </w:p>
    <w:p w:rsidR="00C32DB6" w:rsidRDefault="00C32DB6">
      <w:pPr>
        <w:pStyle w:val="Tekstpodstawowy"/>
        <w:spacing w:before="1"/>
        <w:rPr>
          <w:sz w:val="15"/>
        </w:rPr>
      </w:pPr>
    </w:p>
    <w:p w:rsidR="00C32DB6" w:rsidRDefault="0049611C">
      <w:pPr>
        <w:ind w:left="117"/>
        <w:rPr>
          <w:sz w:val="20"/>
        </w:rPr>
      </w:pPr>
      <w:r>
        <w:rPr>
          <w:sz w:val="20"/>
        </w:rPr>
        <w:t>.......................................</w:t>
      </w:r>
      <w:r>
        <w:rPr>
          <w:spacing w:val="-12"/>
          <w:sz w:val="20"/>
        </w:rPr>
        <w:t xml:space="preserve"> </w:t>
      </w:r>
      <w:r>
        <w:rPr>
          <w:sz w:val="20"/>
        </w:rPr>
        <w:t>dn.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</w:t>
      </w:r>
    </w:p>
    <w:p w:rsidR="00C32DB6" w:rsidRDefault="0049611C">
      <w:pPr>
        <w:pStyle w:val="Tekstpodstawowy"/>
        <w:rPr>
          <w:sz w:val="20"/>
        </w:rPr>
      </w:pPr>
      <w:r>
        <w:br w:type="column"/>
      </w:r>
    </w:p>
    <w:p w:rsidR="00C32DB6" w:rsidRDefault="00C32DB6">
      <w:pPr>
        <w:pStyle w:val="Tekstpodstawowy"/>
        <w:spacing w:before="2"/>
        <w:rPr>
          <w:sz w:val="15"/>
        </w:rPr>
      </w:pPr>
    </w:p>
    <w:p w:rsidR="00C32DB6" w:rsidRDefault="0049611C">
      <w:pPr>
        <w:spacing w:line="262" w:lineRule="exact"/>
        <w:ind w:left="311" w:right="607"/>
        <w:jc w:val="center"/>
        <w:rPr>
          <w:sz w:val="20"/>
        </w:rPr>
      </w:pPr>
      <w:r>
        <w:rPr>
          <w:sz w:val="20"/>
        </w:rPr>
        <w:t>........................................................</w:t>
      </w:r>
    </w:p>
    <w:p w:rsidR="00C32DB6" w:rsidRDefault="0049611C">
      <w:pPr>
        <w:ind w:left="117" w:right="418"/>
        <w:jc w:val="center"/>
        <w:rPr>
          <w:sz w:val="20"/>
        </w:rPr>
      </w:pPr>
      <w:r>
        <w:rPr>
          <w:sz w:val="20"/>
        </w:rPr>
        <w:t>podpisy osoby/osób upoważnionej/</w:t>
      </w:r>
      <w:proofErr w:type="spellStart"/>
      <w:r>
        <w:rPr>
          <w:sz w:val="20"/>
        </w:rPr>
        <w:t>ych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1"/>
          <w:sz w:val="20"/>
        </w:rPr>
        <w:t xml:space="preserve"> </w:t>
      </w:r>
      <w:r>
        <w:rPr>
          <w:sz w:val="20"/>
        </w:rPr>
        <w:t>Wykonawcy</w:t>
      </w:r>
    </w:p>
    <w:p w:rsidR="00C32DB6" w:rsidRDefault="00C32DB6">
      <w:pPr>
        <w:jc w:val="center"/>
        <w:rPr>
          <w:sz w:val="20"/>
        </w:rPr>
        <w:sectPr w:rsidR="00C32DB6">
          <w:type w:val="continuous"/>
          <w:pgSz w:w="11910" w:h="16840"/>
          <w:pgMar w:top="120" w:right="1020" w:bottom="280" w:left="1160" w:header="708" w:footer="708" w:gutter="0"/>
          <w:cols w:num="2" w:space="708" w:equalWidth="0">
            <w:col w:w="3880" w:space="2092"/>
            <w:col w:w="3758"/>
          </w:cols>
        </w:sect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F4354F" w:rsidP="00F4354F">
      <w:pPr>
        <w:pStyle w:val="Tekstpodstawowy"/>
        <w:tabs>
          <w:tab w:val="left" w:pos="5911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C32DB6">
      <w:pPr>
        <w:pStyle w:val="Tekstpodstawowy"/>
        <w:rPr>
          <w:sz w:val="20"/>
        </w:rPr>
      </w:pPr>
    </w:p>
    <w:p w:rsidR="00C32DB6" w:rsidRDefault="0049611C">
      <w:pPr>
        <w:spacing w:before="101"/>
        <w:ind w:left="1205" w:right="1202"/>
        <w:jc w:val="center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„Fundusz</w:t>
      </w:r>
      <w:r>
        <w:rPr>
          <w:rFonts w:ascii="Franklin Gothic Medium" w:hAnsi="Franklin Gothic Medium"/>
          <w:spacing w:val="-1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Pomerania”</w:t>
      </w:r>
      <w:r>
        <w:rPr>
          <w:rFonts w:ascii="Franklin Gothic Medium" w:hAnsi="Franklin Gothic Medium"/>
          <w:spacing w:val="-2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Sp.</w:t>
      </w:r>
      <w:r>
        <w:rPr>
          <w:rFonts w:ascii="Franklin Gothic Medium" w:hAnsi="Franklin Gothic Medium"/>
          <w:spacing w:val="-2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z</w:t>
      </w:r>
      <w:r>
        <w:rPr>
          <w:rFonts w:ascii="Franklin Gothic Medium" w:hAnsi="Franklin Gothic Medium"/>
          <w:spacing w:val="-2"/>
          <w:sz w:val="16"/>
        </w:rPr>
        <w:t xml:space="preserve"> </w:t>
      </w:r>
      <w:r>
        <w:rPr>
          <w:rFonts w:ascii="Franklin Gothic Medium" w:hAnsi="Franklin Gothic Medium"/>
          <w:sz w:val="16"/>
        </w:rPr>
        <w:t>o.o.</w:t>
      </w:r>
    </w:p>
    <w:p w:rsidR="00C32DB6" w:rsidRDefault="0049611C">
      <w:pPr>
        <w:spacing w:before="17" w:line="195" w:lineRule="exact"/>
        <w:ind w:left="1207" w:right="1202"/>
        <w:jc w:val="center"/>
        <w:rPr>
          <w:rFonts w:ascii="Corbel"/>
          <w:sz w:val="16"/>
        </w:rPr>
      </w:pPr>
      <w:r>
        <w:rPr>
          <w:rFonts w:ascii="Corbel"/>
          <w:sz w:val="16"/>
        </w:rPr>
        <w:t>Plac</w:t>
      </w:r>
      <w:r>
        <w:rPr>
          <w:rFonts w:ascii="Corbel"/>
          <w:spacing w:val="-4"/>
          <w:sz w:val="16"/>
        </w:rPr>
        <w:t xml:space="preserve"> </w:t>
      </w:r>
      <w:r>
        <w:rPr>
          <w:rFonts w:ascii="Corbel"/>
          <w:sz w:val="16"/>
        </w:rPr>
        <w:t>Brama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Portowa</w:t>
      </w:r>
      <w:r>
        <w:rPr>
          <w:rFonts w:ascii="Corbel"/>
          <w:spacing w:val="-2"/>
          <w:sz w:val="16"/>
        </w:rPr>
        <w:t xml:space="preserve"> </w:t>
      </w:r>
      <w:r>
        <w:rPr>
          <w:rFonts w:ascii="Corbel"/>
          <w:sz w:val="16"/>
        </w:rPr>
        <w:t>1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;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70-225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Szczecin;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tel.</w:t>
      </w:r>
      <w:r>
        <w:rPr>
          <w:rFonts w:ascii="Corbel"/>
          <w:spacing w:val="-3"/>
          <w:sz w:val="16"/>
        </w:rPr>
        <w:t xml:space="preserve"> </w:t>
      </w:r>
      <w:r>
        <w:rPr>
          <w:rFonts w:ascii="Corbel"/>
          <w:sz w:val="16"/>
        </w:rPr>
        <w:t>91-813-01-10,</w:t>
      </w:r>
    </w:p>
    <w:p w:rsidR="00C32DB6" w:rsidRDefault="0049611C">
      <w:pPr>
        <w:ind w:left="1207" w:right="1202"/>
        <w:jc w:val="center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Sąd Rejonowy Szczecin-Centrum w Szczecinie; XIII Wydział Gospodarczy KRS 0000126048; NIP 851-27-98-979;</w:t>
      </w:r>
      <w:r>
        <w:rPr>
          <w:rFonts w:ascii="Corbel" w:hAnsi="Corbel"/>
          <w:spacing w:val="1"/>
          <w:sz w:val="16"/>
        </w:rPr>
        <w:t xml:space="preserve"> </w:t>
      </w:r>
      <w:r>
        <w:rPr>
          <w:rFonts w:ascii="Corbel" w:hAnsi="Corbel"/>
          <w:sz w:val="16"/>
        </w:rPr>
        <w:t>kapitał</w:t>
      </w:r>
      <w:r>
        <w:rPr>
          <w:rFonts w:ascii="Corbel" w:hAnsi="Corbel"/>
          <w:spacing w:val="-1"/>
          <w:sz w:val="16"/>
        </w:rPr>
        <w:t xml:space="preserve"> </w:t>
      </w:r>
      <w:r>
        <w:rPr>
          <w:rFonts w:ascii="Corbel" w:hAnsi="Corbel"/>
          <w:sz w:val="16"/>
        </w:rPr>
        <w:t>zakładowy: 1</w:t>
      </w:r>
      <w:r w:rsidR="00F4354F">
        <w:rPr>
          <w:rFonts w:ascii="Corbel" w:hAnsi="Corbel"/>
          <w:sz w:val="16"/>
        </w:rPr>
        <w:t>4</w:t>
      </w:r>
      <w:r>
        <w:rPr>
          <w:rFonts w:ascii="Corbel" w:hAnsi="Corbel"/>
          <w:sz w:val="16"/>
        </w:rPr>
        <w:t>.150.000,00</w:t>
      </w:r>
      <w:r>
        <w:rPr>
          <w:rFonts w:ascii="Corbel" w:hAnsi="Corbel"/>
          <w:spacing w:val="-2"/>
          <w:sz w:val="16"/>
        </w:rPr>
        <w:t xml:space="preserve"> </w:t>
      </w:r>
      <w:r>
        <w:rPr>
          <w:rFonts w:ascii="Corbel" w:hAnsi="Corbel"/>
          <w:sz w:val="16"/>
        </w:rPr>
        <w:t>PLN</w:t>
      </w:r>
    </w:p>
    <w:sectPr w:rsidR="00C32DB6">
      <w:type w:val="continuous"/>
      <w:pgSz w:w="11910" w:h="16840"/>
      <w:pgMar w:top="120" w:right="10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3B2"/>
    <w:multiLevelType w:val="hybridMultilevel"/>
    <w:tmpl w:val="AD205838"/>
    <w:lvl w:ilvl="0" w:tplc="EB8C1BA2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1DED7A0">
      <w:numFmt w:val="bullet"/>
      <w:lvlText w:val="•"/>
      <w:lvlJc w:val="left"/>
      <w:pPr>
        <w:ind w:left="1728" w:hanging="348"/>
      </w:pPr>
      <w:rPr>
        <w:rFonts w:hint="default"/>
        <w:lang w:val="pl-PL" w:eastAsia="en-US" w:bidi="ar-SA"/>
      </w:rPr>
    </w:lvl>
    <w:lvl w:ilvl="2" w:tplc="9C980F74">
      <w:numFmt w:val="bullet"/>
      <w:lvlText w:val="•"/>
      <w:lvlJc w:val="left"/>
      <w:pPr>
        <w:ind w:left="2617" w:hanging="348"/>
      </w:pPr>
      <w:rPr>
        <w:rFonts w:hint="default"/>
        <w:lang w:val="pl-PL" w:eastAsia="en-US" w:bidi="ar-SA"/>
      </w:rPr>
    </w:lvl>
    <w:lvl w:ilvl="3" w:tplc="2420582E">
      <w:numFmt w:val="bullet"/>
      <w:lvlText w:val="•"/>
      <w:lvlJc w:val="left"/>
      <w:pPr>
        <w:ind w:left="3505" w:hanging="348"/>
      </w:pPr>
      <w:rPr>
        <w:rFonts w:hint="default"/>
        <w:lang w:val="pl-PL" w:eastAsia="en-US" w:bidi="ar-SA"/>
      </w:rPr>
    </w:lvl>
    <w:lvl w:ilvl="4" w:tplc="6EB45D7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C6A8B318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2D322B56">
      <w:numFmt w:val="bullet"/>
      <w:lvlText w:val="•"/>
      <w:lvlJc w:val="left"/>
      <w:pPr>
        <w:ind w:left="6171" w:hanging="348"/>
      </w:pPr>
      <w:rPr>
        <w:rFonts w:hint="default"/>
        <w:lang w:val="pl-PL" w:eastAsia="en-US" w:bidi="ar-SA"/>
      </w:rPr>
    </w:lvl>
    <w:lvl w:ilvl="7" w:tplc="075802B2">
      <w:numFmt w:val="bullet"/>
      <w:lvlText w:val="•"/>
      <w:lvlJc w:val="left"/>
      <w:pPr>
        <w:ind w:left="7060" w:hanging="348"/>
      </w:pPr>
      <w:rPr>
        <w:rFonts w:hint="default"/>
        <w:lang w:val="pl-PL" w:eastAsia="en-US" w:bidi="ar-SA"/>
      </w:rPr>
    </w:lvl>
    <w:lvl w:ilvl="8" w:tplc="B5D2F216">
      <w:numFmt w:val="bullet"/>
      <w:lvlText w:val="•"/>
      <w:lvlJc w:val="left"/>
      <w:pPr>
        <w:ind w:left="794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DB6"/>
    <w:rsid w:val="0049611C"/>
    <w:rsid w:val="004D2EFD"/>
    <w:rsid w:val="00C32DB6"/>
    <w:rsid w:val="00F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ylfaen" w:eastAsia="Sylfaen" w:hAnsi="Sylfaen" w:cs="Sylfae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 w:line="327" w:lineRule="exact"/>
      <w:ind w:right="1294"/>
      <w:jc w:val="right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spacing w:before="1"/>
      <w:ind w:left="83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61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1C"/>
    <w:rPr>
      <w:rFonts w:ascii="Tahoma" w:eastAsia="Sylfae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ylfaen" w:eastAsia="Sylfaen" w:hAnsi="Sylfaen" w:cs="Sylfae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 w:line="327" w:lineRule="exact"/>
      <w:ind w:right="1294"/>
      <w:jc w:val="right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spacing w:before="1"/>
      <w:ind w:left="83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61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1C"/>
    <w:rPr>
      <w:rFonts w:ascii="Tahoma" w:eastAsia="Sylfae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data</dc:title>
  <dc:creator>*</dc:creator>
  <cp:lastModifiedBy>Joanna Lewandowska</cp:lastModifiedBy>
  <cp:revision>4</cp:revision>
  <dcterms:created xsi:type="dcterms:W3CDTF">2022-09-21T09:21:00Z</dcterms:created>
  <dcterms:modified xsi:type="dcterms:W3CDTF">2024-09-04T13:28:00Z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