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6E87A" w14:textId="4B3668EF" w:rsidR="00836CD3" w:rsidRPr="005E7600" w:rsidRDefault="00C90E2D" w:rsidP="00836CD3">
      <w:pPr>
        <w:jc w:val="center"/>
        <w:rPr>
          <w:rFonts w:eastAsia="Times New Roman" w:cs="Times New Roman"/>
          <w:b/>
          <w:szCs w:val="20"/>
          <w:lang w:eastAsia="en-GB"/>
        </w:rPr>
      </w:pPr>
      <w:r w:rsidRPr="005E7600">
        <w:rPr>
          <w:rFonts w:eastAsia="Times New Roman" w:cs="Times New Roman"/>
          <w:b/>
          <w:szCs w:val="20"/>
          <w:lang w:eastAsia="en-GB"/>
        </w:rPr>
        <w:t>CERTIFI</w:t>
      </w:r>
      <w:r w:rsidR="002B34AA" w:rsidRPr="005E7600">
        <w:rPr>
          <w:rFonts w:eastAsia="Times New Roman" w:cs="Times New Roman"/>
          <w:b/>
          <w:szCs w:val="20"/>
          <w:lang w:eastAsia="en-GB"/>
        </w:rPr>
        <w:t>CATE ON THE FINANCIAL STATEMENT (CFS)</w:t>
      </w:r>
    </w:p>
    <w:p w14:paraId="371F8C08" w14:textId="200C0FEC" w:rsidR="00836CD3" w:rsidRPr="005E7600" w:rsidRDefault="00836CD3" w:rsidP="00836CD3">
      <w:pPr>
        <w:snapToGrid w:val="0"/>
        <w:rPr>
          <w:rFonts w:eastAsia="Times New Roman" w:cs="Times New Roman"/>
          <w:i/>
          <w:spacing w:val="-3"/>
          <w:sz w:val="20"/>
          <w:szCs w:val="16"/>
          <w:lang w:eastAsia="en-GB"/>
        </w:rPr>
      </w:pPr>
      <w:r w:rsidRPr="005E7600">
        <w:rPr>
          <w:rFonts w:eastAsia="Times New Roman" w:cs="Times New Roman"/>
          <w:i/>
          <w:color w:val="4AA55B"/>
          <w:spacing w:val="-3"/>
          <w:sz w:val="20"/>
          <w:szCs w:val="16"/>
          <w:lang w:eastAsia="en-GB"/>
        </w:rPr>
        <w:t xml:space="preserve">(To be filled out by the </w:t>
      </w:r>
      <w:r w:rsidR="005E7600">
        <w:rPr>
          <w:rFonts w:eastAsia="Times New Roman" w:cs="Times New Roman"/>
          <w:i/>
          <w:color w:val="4AA55B"/>
          <w:spacing w:val="-3"/>
          <w:sz w:val="20"/>
          <w:szCs w:val="16"/>
          <w:lang w:eastAsia="en-GB"/>
        </w:rPr>
        <w:t xml:space="preserve">CFS </w:t>
      </w:r>
      <w:r w:rsidR="00EB0824" w:rsidRPr="005A2ECE">
        <w:rPr>
          <w:rFonts w:eastAsia="Times New Roman" w:cs="Times New Roman"/>
          <w:i/>
          <w:color w:val="4AA55B"/>
          <w:spacing w:val="-3"/>
          <w:sz w:val="20"/>
          <w:szCs w:val="16"/>
          <w:lang w:eastAsia="en-GB"/>
        </w:rPr>
        <w:t>practitioner</w:t>
      </w:r>
      <w:r w:rsidR="005A2ECE" w:rsidRPr="005A2ECE">
        <w:rPr>
          <w:rFonts w:eastAsia="Times New Roman" w:cs="Times New Roman"/>
          <w:i/>
          <w:color w:val="4AA55B"/>
          <w:spacing w:val="-3"/>
          <w:sz w:val="20"/>
          <w:szCs w:val="16"/>
          <w:lang w:eastAsia="en-GB"/>
        </w:rPr>
        <w:t xml:space="preserve"> </w:t>
      </w:r>
      <w:r w:rsidR="005A2ECE" w:rsidRPr="005A2ECE">
        <w:rPr>
          <w:rFonts w:eastAsia="Times New Roman" w:cs="Times New Roman"/>
          <w:i/>
          <w:color w:val="4AA55B"/>
          <w:spacing w:val="-3"/>
          <w:sz w:val="20"/>
          <w:szCs w:val="16"/>
          <w:lang w:val="en-IE" w:eastAsia="en-GB"/>
        </w:rPr>
        <w:t xml:space="preserve">(in line with the options applicable to the project according to the Data Sheet in the </w:t>
      </w:r>
      <w:r w:rsidR="005A2ECE">
        <w:rPr>
          <w:rFonts w:eastAsia="Times New Roman" w:cs="Times New Roman"/>
          <w:i/>
          <w:color w:val="4AA55B"/>
          <w:spacing w:val="-3"/>
          <w:sz w:val="20"/>
          <w:szCs w:val="16"/>
          <w:lang w:val="en-IE" w:eastAsia="en-GB"/>
        </w:rPr>
        <w:t>EU g</w:t>
      </w:r>
      <w:r w:rsidR="005A2ECE" w:rsidRPr="005A2ECE">
        <w:rPr>
          <w:rFonts w:eastAsia="Times New Roman" w:cs="Times New Roman"/>
          <w:i/>
          <w:color w:val="4AA55B"/>
          <w:spacing w:val="-3"/>
          <w:sz w:val="20"/>
          <w:szCs w:val="16"/>
          <w:lang w:val="en-IE" w:eastAsia="en-GB"/>
        </w:rPr>
        <w:t xml:space="preserve">rant </w:t>
      </w:r>
      <w:r w:rsidR="005A2ECE">
        <w:rPr>
          <w:rFonts w:eastAsia="Times New Roman" w:cs="Times New Roman"/>
          <w:i/>
          <w:color w:val="4AA55B"/>
          <w:spacing w:val="-3"/>
          <w:sz w:val="20"/>
          <w:szCs w:val="16"/>
          <w:lang w:val="en-IE" w:eastAsia="en-GB"/>
        </w:rPr>
        <w:t>a</w:t>
      </w:r>
      <w:r w:rsidR="005A2ECE" w:rsidRPr="005A2ECE">
        <w:rPr>
          <w:rFonts w:eastAsia="Times New Roman" w:cs="Times New Roman"/>
          <w:i/>
          <w:color w:val="4AA55B"/>
          <w:spacing w:val="-3"/>
          <w:sz w:val="20"/>
          <w:szCs w:val="16"/>
          <w:lang w:val="en-IE" w:eastAsia="en-GB"/>
        </w:rPr>
        <w:t>greement)</w:t>
      </w:r>
      <w:r w:rsidRPr="005A2ECE">
        <w:rPr>
          <w:rFonts w:eastAsia="Times New Roman" w:cs="Times New Roman"/>
          <w:i/>
          <w:color w:val="4AA55B"/>
          <w:spacing w:val="-3"/>
          <w:sz w:val="20"/>
          <w:szCs w:val="16"/>
          <w:lang w:eastAsia="en-GB"/>
        </w:rPr>
        <w:t>, printed on their own letterhead and signed (on paper</w:t>
      </w:r>
      <w:r w:rsidR="00157154" w:rsidRPr="005A2ECE">
        <w:rPr>
          <w:rFonts w:eastAsia="Times New Roman" w:cs="Times New Roman"/>
          <w:i/>
          <w:color w:val="4AA55B"/>
          <w:spacing w:val="-3"/>
          <w:sz w:val="20"/>
          <w:szCs w:val="16"/>
          <w:lang w:eastAsia="en-GB"/>
        </w:rPr>
        <w:t>). The ToR need to be signed</w:t>
      </w:r>
      <w:r w:rsidR="003C7965" w:rsidRPr="005A2ECE">
        <w:rPr>
          <w:rFonts w:eastAsia="Times New Roman" w:cs="Times New Roman"/>
          <w:i/>
          <w:color w:val="4AA55B"/>
          <w:spacing w:val="-3"/>
          <w:sz w:val="20"/>
          <w:szCs w:val="16"/>
          <w:lang w:eastAsia="en-GB"/>
        </w:rPr>
        <w:t xml:space="preserve"> by both the </w:t>
      </w:r>
      <w:r w:rsidR="00E91B33" w:rsidRPr="005A2ECE">
        <w:rPr>
          <w:rFonts w:eastAsia="Times New Roman" w:cs="Times New Roman"/>
          <w:i/>
          <w:color w:val="4AA55B"/>
          <w:spacing w:val="-3"/>
          <w:sz w:val="20"/>
          <w:szCs w:val="16"/>
          <w:lang w:eastAsia="en-GB"/>
        </w:rPr>
        <w:t>participant</w:t>
      </w:r>
      <w:r w:rsidR="00823474" w:rsidRPr="005A2ECE">
        <w:rPr>
          <w:rFonts w:eastAsia="Times New Roman" w:cs="Times New Roman"/>
          <w:i/>
          <w:color w:val="4AA55B"/>
          <w:spacing w:val="-3"/>
          <w:sz w:val="20"/>
          <w:szCs w:val="16"/>
          <w:lang w:eastAsia="en-GB"/>
        </w:rPr>
        <w:t xml:space="preserve"> </w:t>
      </w:r>
      <w:r w:rsidR="003C7965" w:rsidRPr="005A2ECE">
        <w:rPr>
          <w:rFonts w:eastAsia="Times New Roman" w:cs="Times New Roman"/>
          <w:i/>
          <w:color w:val="4AA55B"/>
          <w:spacing w:val="-3"/>
          <w:sz w:val="20"/>
          <w:szCs w:val="16"/>
          <w:lang w:eastAsia="en-GB"/>
        </w:rPr>
        <w:t>and the practitioner</w:t>
      </w:r>
      <w:r w:rsidRPr="005E7600">
        <w:rPr>
          <w:rFonts w:eastAsia="Times New Roman" w:cs="Times New Roman"/>
          <w:i/>
          <w:color w:val="4AA55B"/>
          <w:spacing w:val="-3"/>
          <w:sz w:val="20"/>
          <w:szCs w:val="16"/>
          <w:lang w:eastAsia="en-GB"/>
        </w:rPr>
        <w:t>).</w:t>
      </w:r>
      <w:r w:rsidR="00157154">
        <w:rPr>
          <w:rFonts w:eastAsia="Times New Roman" w:cs="Times New Roman"/>
          <w:i/>
          <w:color w:val="4AA55B"/>
          <w:spacing w:val="-3"/>
          <w:sz w:val="20"/>
          <w:szCs w:val="16"/>
          <w:lang w:eastAsia="en-GB"/>
        </w:rPr>
        <w:t xml:space="preserve"> The AUP</w:t>
      </w:r>
      <w:r w:rsidR="005C00CF">
        <w:rPr>
          <w:rFonts w:eastAsia="Times New Roman" w:cs="Times New Roman"/>
          <w:i/>
          <w:color w:val="4AA55B"/>
          <w:spacing w:val="-3"/>
          <w:sz w:val="20"/>
          <w:szCs w:val="16"/>
          <w:lang w:eastAsia="en-GB"/>
        </w:rPr>
        <w:t xml:space="preserve"> checklist</w:t>
      </w:r>
      <w:r w:rsidR="00157154">
        <w:rPr>
          <w:rFonts w:eastAsia="Times New Roman" w:cs="Times New Roman"/>
          <w:i/>
          <w:color w:val="4AA55B"/>
          <w:spacing w:val="-3"/>
          <w:sz w:val="20"/>
          <w:szCs w:val="16"/>
          <w:lang w:eastAsia="en-GB"/>
        </w:rPr>
        <w:t xml:space="preserve"> and the </w:t>
      </w:r>
      <w:r w:rsidR="005C00CF">
        <w:rPr>
          <w:rFonts w:eastAsia="Times New Roman" w:cs="Times New Roman"/>
          <w:i/>
          <w:color w:val="4AA55B"/>
          <w:spacing w:val="-3"/>
          <w:sz w:val="20"/>
          <w:szCs w:val="16"/>
          <w:lang w:eastAsia="en-GB"/>
        </w:rPr>
        <w:t>r</w:t>
      </w:r>
      <w:r w:rsidR="00157154">
        <w:rPr>
          <w:rFonts w:eastAsia="Times New Roman" w:cs="Times New Roman"/>
          <w:i/>
          <w:color w:val="4AA55B"/>
          <w:spacing w:val="-3"/>
          <w:sz w:val="20"/>
          <w:szCs w:val="16"/>
          <w:lang w:eastAsia="en-GB"/>
        </w:rPr>
        <w:t>eport need to be signed by the practitioner.</w:t>
      </w:r>
      <w:r w:rsidRPr="005E7600">
        <w:rPr>
          <w:rFonts w:eastAsia="Times New Roman" w:cs="Times New Roman"/>
          <w:i/>
          <w:color w:val="4AA55B"/>
          <w:spacing w:val="-3"/>
          <w:sz w:val="20"/>
          <w:szCs w:val="16"/>
          <w:lang w:eastAsia="en-GB"/>
        </w:rPr>
        <w:t xml:space="preserve"> </w:t>
      </w:r>
      <w:r w:rsidR="005E7600">
        <w:rPr>
          <w:rFonts w:eastAsia="Times New Roman" w:cs="Times New Roman"/>
          <w:i/>
          <w:color w:val="4AA55B"/>
          <w:spacing w:val="-3"/>
          <w:sz w:val="20"/>
          <w:szCs w:val="16"/>
          <w:lang w:eastAsia="en-GB"/>
        </w:rPr>
        <w:t>The s</w:t>
      </w:r>
      <w:r w:rsidRPr="005E7600">
        <w:rPr>
          <w:rFonts w:eastAsia="Times New Roman" w:cs="Times New Roman"/>
          <w:i/>
          <w:color w:val="4AA55B"/>
          <w:spacing w:val="-3"/>
          <w:sz w:val="20"/>
          <w:szCs w:val="16"/>
          <w:lang w:eastAsia="en-GB"/>
        </w:rPr>
        <w:t xml:space="preserve">canned PDF should be submitted by the </w:t>
      </w:r>
      <w:r w:rsidR="000A0CE2" w:rsidRPr="005E7600">
        <w:rPr>
          <w:rFonts w:eastAsia="Times New Roman" w:cs="Times New Roman"/>
          <w:i/>
          <w:color w:val="4AA55B"/>
          <w:spacing w:val="-3"/>
          <w:sz w:val="20"/>
          <w:szCs w:val="16"/>
          <w:lang w:eastAsia="en-GB"/>
        </w:rPr>
        <w:t>beneficiary</w:t>
      </w:r>
      <w:r w:rsidRPr="005E7600">
        <w:rPr>
          <w:rFonts w:eastAsia="Times New Roman" w:cs="Times New Roman"/>
          <w:i/>
          <w:color w:val="4AA55B"/>
          <w:spacing w:val="-3"/>
          <w:sz w:val="20"/>
          <w:szCs w:val="16"/>
          <w:lang w:eastAsia="en-GB"/>
        </w:rPr>
        <w:t xml:space="preserve"> </w:t>
      </w:r>
      <w:r w:rsidR="00AD07FB" w:rsidRPr="005E7600">
        <w:rPr>
          <w:rFonts w:eastAsia="Times New Roman" w:cs="Times New Roman"/>
          <w:i/>
          <w:color w:val="4AA55B"/>
          <w:spacing w:val="-3"/>
          <w:sz w:val="20"/>
          <w:szCs w:val="16"/>
          <w:lang w:eastAsia="en-GB"/>
        </w:rPr>
        <w:t>through the Portal</w:t>
      </w:r>
      <w:r w:rsidR="005E7600">
        <w:rPr>
          <w:rFonts w:eastAsia="Times New Roman" w:cs="Times New Roman"/>
          <w:i/>
          <w:color w:val="4AA55B"/>
          <w:spacing w:val="-3"/>
          <w:sz w:val="20"/>
          <w:szCs w:val="16"/>
          <w:lang w:eastAsia="en-GB"/>
        </w:rPr>
        <w:t xml:space="preserve"> (both for themselves and their affiliated entities</w:t>
      </w:r>
      <w:r w:rsidR="00B94AC4">
        <w:rPr>
          <w:rFonts w:eastAsia="Times New Roman" w:cs="Times New Roman"/>
          <w:i/>
          <w:color w:val="4AA55B"/>
          <w:spacing w:val="-3"/>
          <w:sz w:val="20"/>
          <w:szCs w:val="16"/>
          <w:lang w:eastAsia="en-GB"/>
        </w:rPr>
        <w:t>.</w:t>
      </w:r>
      <w:r w:rsidR="005E7600">
        <w:rPr>
          <w:rFonts w:eastAsia="Times New Roman" w:cs="Times New Roman"/>
          <w:i/>
          <w:color w:val="4AA55B"/>
          <w:spacing w:val="-3"/>
          <w:sz w:val="20"/>
          <w:szCs w:val="16"/>
          <w:lang w:eastAsia="en-GB"/>
        </w:rPr>
        <w:t>)</w:t>
      </w:r>
    </w:p>
    <w:p w14:paraId="5DF281FC" w14:textId="77777777" w:rsidR="005E5EF5" w:rsidRPr="005E7600" w:rsidRDefault="005E5EF5" w:rsidP="00D64197">
      <w:pPr>
        <w:jc w:val="left"/>
        <w:rPr>
          <w:rFonts w:eastAsia="Times New Roman" w:cs="Times New Roman"/>
          <w:szCs w:val="20"/>
          <w:lang w:eastAsia="en-GB"/>
        </w:rPr>
      </w:pPr>
    </w:p>
    <w:p w14:paraId="1D4A1608" w14:textId="0AFDF501" w:rsidR="00D64197" w:rsidRPr="005E7600" w:rsidRDefault="00854067" w:rsidP="00835852">
      <w:pPr>
        <w:pStyle w:val="Nagwek1"/>
        <w:rPr>
          <w:bCs/>
        </w:rPr>
      </w:pPr>
      <w:r w:rsidRPr="005E7600">
        <w:t xml:space="preserve">TERMS </w:t>
      </w:r>
      <w:r w:rsidRPr="00835852">
        <w:t>OF</w:t>
      </w:r>
      <w:r w:rsidRPr="005E7600">
        <w:t xml:space="preserve"> REFERENCE</w:t>
      </w:r>
    </w:p>
    <w:p w14:paraId="0FF1A5C8" w14:textId="77777777" w:rsidR="005E5EF5" w:rsidRPr="005E7600" w:rsidRDefault="005E5EF5" w:rsidP="005E5EF5">
      <w:pPr>
        <w:rPr>
          <w:rFonts w:cs="Times New Roman"/>
          <w:szCs w:val="20"/>
        </w:rPr>
      </w:pPr>
    </w:p>
    <w:p w14:paraId="3A40F055" w14:textId="7ADAB867" w:rsidR="00C90E2D" w:rsidRPr="005E7600" w:rsidRDefault="00C90E2D" w:rsidP="00424F0F">
      <w:pPr>
        <w:pStyle w:val="Nagwek2"/>
      </w:pPr>
      <w:r w:rsidRPr="005E7600">
        <w:t xml:space="preserve">1. Background and </w:t>
      </w:r>
      <w:r w:rsidRPr="00424F0F">
        <w:t>subject</w:t>
      </w:r>
      <w:r w:rsidRPr="005E7600">
        <w:t xml:space="preserve"> matter</w:t>
      </w:r>
    </w:p>
    <w:p w14:paraId="77AF858E" w14:textId="06EC2167" w:rsidR="005C00CF" w:rsidRPr="005A4620" w:rsidRDefault="00C23860" w:rsidP="005C00CF">
      <w:pPr>
        <w:autoSpaceDE w:val="0"/>
        <w:autoSpaceDN w:val="0"/>
        <w:adjustRightInd w:val="0"/>
        <w:rPr>
          <w:rFonts w:cs="Times New Roman"/>
          <w:szCs w:val="20"/>
          <w:lang w:eastAsia="zh-CN"/>
        </w:rPr>
      </w:pPr>
      <w:r w:rsidRPr="005E7600">
        <w:rPr>
          <w:rFonts w:cs="Times New Roman"/>
          <w:szCs w:val="20"/>
          <w:lang w:eastAsia="zh-CN"/>
        </w:rPr>
        <w:t xml:space="preserve">A </w:t>
      </w:r>
      <w:r>
        <w:rPr>
          <w:rFonts w:cs="Times New Roman"/>
          <w:szCs w:val="20"/>
          <w:lang w:eastAsia="zh-CN"/>
        </w:rPr>
        <w:t>certificate on the financial statements (</w:t>
      </w:r>
      <w:r w:rsidRPr="005E7600">
        <w:rPr>
          <w:rFonts w:cs="Times New Roman"/>
          <w:szCs w:val="20"/>
          <w:lang w:eastAsia="zh-CN"/>
        </w:rPr>
        <w:t>CFS</w:t>
      </w:r>
      <w:r>
        <w:rPr>
          <w:rFonts w:cs="Times New Roman"/>
          <w:szCs w:val="20"/>
          <w:lang w:eastAsia="zh-CN"/>
        </w:rPr>
        <w:t>)</w:t>
      </w:r>
      <w:r w:rsidRPr="005E7600">
        <w:rPr>
          <w:rFonts w:cs="Times New Roman"/>
          <w:szCs w:val="20"/>
          <w:lang w:eastAsia="zh-CN"/>
        </w:rPr>
        <w:t xml:space="preserve"> must be provided for entities that participate as beneficiary or affiliated entities (‘participant</w:t>
      </w:r>
      <w:r>
        <w:rPr>
          <w:rFonts w:cs="Times New Roman"/>
          <w:szCs w:val="20"/>
          <w:lang w:eastAsia="zh-CN"/>
        </w:rPr>
        <w:t>s</w:t>
      </w:r>
      <w:r w:rsidRPr="005E7600">
        <w:rPr>
          <w:rFonts w:cs="Times New Roman"/>
          <w:szCs w:val="20"/>
          <w:lang w:eastAsia="zh-CN"/>
        </w:rPr>
        <w:t xml:space="preserve">’) in EU grants </w:t>
      </w:r>
      <w:r w:rsidRPr="005E7600">
        <w:rPr>
          <w:rFonts w:cs="Times New Roman"/>
          <w:bCs/>
          <w:szCs w:val="20"/>
        </w:rPr>
        <w:t xml:space="preserve">— provided that it is </w:t>
      </w:r>
      <w:r w:rsidRPr="005E7600">
        <w:rPr>
          <w:rFonts w:cs="Times New Roman"/>
          <w:szCs w:val="20"/>
          <w:lang w:eastAsia="zh-CN"/>
        </w:rPr>
        <w:t xml:space="preserve">required under the </w:t>
      </w:r>
      <w:r w:rsidR="00972FF4">
        <w:rPr>
          <w:rFonts w:cs="Times New Roman"/>
          <w:szCs w:val="20"/>
          <w:lang w:eastAsia="zh-CN"/>
        </w:rPr>
        <w:t>EU g</w:t>
      </w:r>
      <w:r w:rsidRPr="005E7600">
        <w:rPr>
          <w:rFonts w:cs="Times New Roman"/>
          <w:szCs w:val="20"/>
          <w:lang w:eastAsia="zh-CN"/>
        </w:rPr>
        <w:t xml:space="preserve">rant </w:t>
      </w:r>
      <w:r w:rsidR="00972FF4">
        <w:rPr>
          <w:rFonts w:cs="Times New Roman"/>
          <w:szCs w:val="20"/>
          <w:lang w:eastAsia="zh-CN"/>
        </w:rPr>
        <w:t>a</w:t>
      </w:r>
      <w:r w:rsidRPr="005E7600">
        <w:rPr>
          <w:rFonts w:cs="Times New Roman"/>
          <w:szCs w:val="20"/>
          <w:lang w:eastAsia="zh-CN"/>
        </w:rPr>
        <w:t>greement and that certain thresholds are met (</w:t>
      </w:r>
      <w:bookmarkStart w:id="0" w:name="_Hlk159172720"/>
      <w:r w:rsidRPr="005E7600">
        <w:rPr>
          <w:rFonts w:cs="Times New Roman"/>
          <w:szCs w:val="20"/>
          <w:lang w:eastAsia="zh-CN"/>
        </w:rPr>
        <w:t xml:space="preserve">see </w:t>
      </w:r>
      <w:r w:rsidR="00972FF4">
        <w:rPr>
          <w:rFonts w:cs="Times New Roman"/>
          <w:szCs w:val="20"/>
          <w:lang w:eastAsia="zh-CN"/>
        </w:rPr>
        <w:t>GA</w:t>
      </w:r>
      <w:r w:rsidRPr="005A4620">
        <w:rPr>
          <w:rFonts w:cs="Times New Roman"/>
          <w:szCs w:val="20"/>
          <w:lang w:eastAsia="zh-CN"/>
        </w:rPr>
        <w:t xml:space="preserve"> Data Sheet and Article 24.2</w:t>
      </w:r>
      <w:r w:rsidR="0089455A">
        <w:rPr>
          <w:rFonts w:cs="Times New Roman"/>
          <w:szCs w:val="20"/>
          <w:lang w:eastAsia="zh-CN"/>
        </w:rPr>
        <w:t xml:space="preserve"> and </w:t>
      </w:r>
      <w:hyperlink r:id="rId11" w:history="1">
        <w:r w:rsidR="0089455A" w:rsidRPr="00BE47C3">
          <w:rPr>
            <w:rStyle w:val="Hipercze"/>
            <w:rFonts w:eastAsia="Times New Roman" w:cs="Times New Roman"/>
            <w:i/>
            <w:iCs/>
            <w:szCs w:val="20"/>
            <w:lang w:eastAsia="en-GB"/>
          </w:rPr>
          <w:t xml:space="preserve">AGA — Annotated Grant Agreement, art </w:t>
        </w:r>
        <w:r w:rsidR="0089455A">
          <w:rPr>
            <w:rStyle w:val="Hipercze"/>
            <w:rFonts w:eastAsia="Times New Roman" w:cs="Times New Roman"/>
            <w:i/>
            <w:iCs/>
            <w:szCs w:val="20"/>
            <w:lang w:eastAsia="en-GB"/>
          </w:rPr>
          <w:t>24.</w:t>
        </w:r>
        <w:r w:rsidR="0089455A" w:rsidRPr="00BE47C3">
          <w:rPr>
            <w:rStyle w:val="Hipercze"/>
            <w:rFonts w:eastAsia="Times New Roman" w:cs="Times New Roman"/>
            <w:i/>
            <w:iCs/>
            <w:szCs w:val="20"/>
            <w:lang w:eastAsia="en-GB"/>
          </w:rPr>
          <w:t>2</w:t>
        </w:r>
      </w:hyperlink>
      <w:bookmarkEnd w:id="0"/>
      <w:r w:rsidRPr="005A4620">
        <w:rPr>
          <w:rFonts w:cs="Times New Roman"/>
          <w:szCs w:val="20"/>
          <w:lang w:eastAsia="zh-CN"/>
        </w:rPr>
        <w:t>).</w:t>
      </w:r>
    </w:p>
    <w:p w14:paraId="24233E80" w14:textId="598EEE81" w:rsidR="005C00CF" w:rsidRPr="005A4620" w:rsidRDefault="005C00CF" w:rsidP="005C00CF">
      <w:pPr>
        <w:autoSpaceDE w:val="0"/>
        <w:autoSpaceDN w:val="0"/>
        <w:adjustRightInd w:val="0"/>
        <w:rPr>
          <w:rFonts w:eastAsia="Times New Roman" w:cs="Times New Roman"/>
          <w:szCs w:val="20"/>
          <w:lang w:eastAsia="en-GB"/>
        </w:rPr>
      </w:pPr>
      <w:r w:rsidRPr="005A4620">
        <w:rPr>
          <w:rFonts w:eastAsia="Times New Roman" w:cs="Times New Roman"/>
          <w:szCs w:val="20"/>
          <w:lang w:eastAsia="en-GB"/>
        </w:rPr>
        <w:t xml:space="preserve">The purpose of the CFS is to provide the EU </w:t>
      </w:r>
      <w:r w:rsidRPr="005A4620">
        <w:rPr>
          <w:rFonts w:cs="Times New Roman"/>
          <w:szCs w:val="20"/>
          <w:lang w:eastAsia="zh-CN"/>
        </w:rPr>
        <w:t>granting authority</w:t>
      </w:r>
      <w:r w:rsidRPr="005A4620">
        <w:rPr>
          <w:rFonts w:eastAsia="Times New Roman" w:cs="Times New Roman"/>
          <w:szCs w:val="20"/>
          <w:lang w:eastAsia="en-GB"/>
        </w:rPr>
        <w:t xml:space="preserve"> with findings to be able to assess whether costs that are declared on the basis of actual costs or </w:t>
      </w:r>
      <w:r w:rsidRPr="005A4620">
        <w:t xml:space="preserve">costs according to usual cost accounting practices (if any) </w:t>
      </w:r>
      <w:r w:rsidRPr="005A4620">
        <w:rPr>
          <w:rFonts w:eastAsia="Times New Roman" w:cs="Times New Roman"/>
          <w:szCs w:val="20"/>
          <w:lang w:eastAsia="en-GB"/>
        </w:rPr>
        <w:t xml:space="preserve">and, if relevant, also revenues comply with the conditions set out in the </w:t>
      </w:r>
      <w:r w:rsidR="00972FF4">
        <w:rPr>
          <w:rFonts w:eastAsia="Times New Roman" w:cs="Times New Roman"/>
          <w:szCs w:val="20"/>
          <w:lang w:eastAsia="en-GB"/>
        </w:rPr>
        <w:t>EU g</w:t>
      </w:r>
      <w:r w:rsidRPr="005A4620">
        <w:rPr>
          <w:rFonts w:eastAsia="Times New Roman" w:cs="Times New Roman"/>
          <w:szCs w:val="20"/>
          <w:lang w:eastAsia="en-GB"/>
        </w:rPr>
        <w:t xml:space="preserve">rant </w:t>
      </w:r>
      <w:r w:rsidR="00972FF4">
        <w:rPr>
          <w:rFonts w:eastAsia="Times New Roman" w:cs="Times New Roman"/>
          <w:szCs w:val="20"/>
          <w:lang w:eastAsia="en-GB"/>
        </w:rPr>
        <w:t>a</w:t>
      </w:r>
      <w:r w:rsidRPr="005A4620">
        <w:rPr>
          <w:rFonts w:eastAsia="Times New Roman" w:cs="Times New Roman"/>
          <w:szCs w:val="20"/>
          <w:lang w:eastAsia="en-GB"/>
        </w:rPr>
        <w:t>greement.</w:t>
      </w:r>
    </w:p>
    <w:p w14:paraId="77FA3098" w14:textId="525B678D" w:rsidR="00C63411" w:rsidRDefault="00C63411" w:rsidP="005C00CF">
      <w:pPr>
        <w:autoSpaceDE w:val="0"/>
        <w:autoSpaceDN w:val="0"/>
        <w:adjustRightInd w:val="0"/>
        <w:rPr>
          <w:rFonts w:eastAsia="Times New Roman" w:cs="Times New Roman"/>
          <w:szCs w:val="20"/>
          <w:lang w:eastAsia="en-GB"/>
        </w:rPr>
      </w:pPr>
      <w:r w:rsidRPr="005A4620">
        <w:rPr>
          <w:rFonts w:eastAsia="Times New Roman" w:cs="Times New Roman"/>
          <w:szCs w:val="20"/>
          <w:lang w:eastAsia="en-GB"/>
        </w:rPr>
        <w:t xml:space="preserve">The present Terms of Reference </w:t>
      </w:r>
      <w:r w:rsidR="00932EC9" w:rsidRPr="005A4620">
        <w:rPr>
          <w:rFonts w:eastAsia="Times New Roman" w:cs="Times New Roman"/>
          <w:szCs w:val="20"/>
          <w:lang w:eastAsia="en-GB"/>
        </w:rPr>
        <w:t>set out</w:t>
      </w:r>
      <w:r w:rsidRPr="005A4620">
        <w:rPr>
          <w:rFonts w:eastAsia="Times New Roman" w:cs="Times New Roman"/>
          <w:szCs w:val="20"/>
          <w:lang w:eastAsia="en-GB"/>
        </w:rPr>
        <w:t xml:space="preserve"> the procedures to be performed</w:t>
      </w:r>
      <w:r w:rsidR="00932EC9" w:rsidRPr="005A4620">
        <w:rPr>
          <w:rFonts w:eastAsia="Times New Roman" w:cs="Times New Roman"/>
          <w:szCs w:val="20"/>
          <w:lang w:eastAsia="en-GB"/>
        </w:rPr>
        <w:t>,</w:t>
      </w:r>
      <w:r w:rsidRPr="005A4620">
        <w:rPr>
          <w:rFonts w:eastAsia="Times New Roman" w:cs="Times New Roman"/>
          <w:szCs w:val="20"/>
          <w:lang w:eastAsia="en-GB"/>
        </w:rPr>
        <w:t xml:space="preserve"> define the scope and applicable standards </w:t>
      </w:r>
      <w:r w:rsidR="00932EC9" w:rsidRPr="005A4620">
        <w:rPr>
          <w:rFonts w:eastAsia="Times New Roman" w:cs="Times New Roman"/>
          <w:szCs w:val="20"/>
          <w:lang w:eastAsia="en-GB"/>
        </w:rPr>
        <w:t>of the CFS and who may deliver it</w:t>
      </w:r>
      <w:r w:rsidRPr="005A4620">
        <w:rPr>
          <w:rFonts w:eastAsia="Times New Roman" w:cs="Times New Roman"/>
          <w:szCs w:val="20"/>
          <w:lang w:eastAsia="en-GB"/>
        </w:rPr>
        <w:t>.</w:t>
      </w:r>
    </w:p>
    <w:p w14:paraId="3609183A" w14:textId="2387DF6C" w:rsidR="000150EE" w:rsidRPr="005E7600" w:rsidRDefault="000150EE" w:rsidP="00424F0F">
      <w:pPr>
        <w:pStyle w:val="Nagwek2"/>
        <w:rPr>
          <w:lang w:eastAsia="en-GB"/>
        </w:rPr>
      </w:pPr>
      <w:r w:rsidRPr="005E7600">
        <w:rPr>
          <w:lang w:eastAsia="en-GB"/>
        </w:rPr>
        <w:t>2. Scope and applicable standards</w:t>
      </w:r>
    </w:p>
    <w:p w14:paraId="2D1D15E8" w14:textId="30B66978" w:rsidR="00C23860" w:rsidRDefault="00C23860" w:rsidP="00257286">
      <w:pPr>
        <w:rPr>
          <w:rFonts w:cs="Times New Roman"/>
          <w:szCs w:val="20"/>
          <w:lang w:eastAsia="zh-CN"/>
        </w:rPr>
      </w:pPr>
      <w:r>
        <w:rPr>
          <w:rFonts w:cs="Times New Roman"/>
          <w:szCs w:val="20"/>
          <w:lang w:eastAsia="zh-CN"/>
        </w:rPr>
        <w:t>The</w:t>
      </w:r>
      <w:r w:rsidRPr="005E7600">
        <w:rPr>
          <w:rFonts w:cs="Times New Roman"/>
          <w:szCs w:val="20"/>
          <w:lang w:eastAsia="zh-CN"/>
        </w:rPr>
        <w:t xml:space="preserve"> CFS </w:t>
      </w:r>
      <w:r>
        <w:rPr>
          <w:rFonts w:cs="Times New Roman"/>
          <w:szCs w:val="20"/>
          <w:lang w:eastAsia="zh-CN"/>
        </w:rPr>
        <w:t xml:space="preserve">is </w:t>
      </w:r>
      <w:r w:rsidRPr="00FA7286">
        <w:rPr>
          <w:rFonts w:cs="Times New Roman"/>
          <w:szCs w:val="20"/>
          <w:lang w:eastAsia="zh-CN"/>
        </w:rPr>
        <w:t>a report o</w:t>
      </w:r>
      <w:r>
        <w:rPr>
          <w:rFonts w:cs="Times New Roman"/>
          <w:szCs w:val="20"/>
          <w:lang w:eastAsia="zh-CN"/>
        </w:rPr>
        <w:t>n</w:t>
      </w:r>
      <w:r w:rsidRPr="00FA7286">
        <w:rPr>
          <w:rFonts w:cs="Times New Roman"/>
          <w:szCs w:val="20"/>
          <w:lang w:eastAsia="zh-CN"/>
        </w:rPr>
        <w:t xml:space="preserve"> (factual) findings </w:t>
      </w:r>
      <w:r>
        <w:rPr>
          <w:rFonts w:cs="Times New Roman"/>
          <w:szCs w:val="20"/>
          <w:lang w:eastAsia="zh-CN"/>
        </w:rPr>
        <w:t>based on agreed-upon procedures (</w:t>
      </w:r>
      <w:r w:rsidRPr="00C23860">
        <w:rPr>
          <w:rFonts w:cs="Times New Roman"/>
          <w:bCs/>
          <w:szCs w:val="20"/>
          <w:lang w:eastAsia="zh-CN"/>
        </w:rPr>
        <w:t>AUP</w:t>
      </w:r>
      <w:r>
        <w:rPr>
          <w:rFonts w:cs="Times New Roman"/>
          <w:szCs w:val="20"/>
          <w:lang w:eastAsia="zh-CN"/>
        </w:rPr>
        <w:t>).</w:t>
      </w:r>
    </w:p>
    <w:p w14:paraId="080E03F4" w14:textId="1B1B0B1D" w:rsidR="000150EE" w:rsidRDefault="00C90E2D" w:rsidP="00C23860">
      <w:pPr>
        <w:rPr>
          <w:rFonts w:eastAsia="Times New Roman" w:cs="Times New Roman"/>
          <w:lang w:eastAsia="en-GB"/>
        </w:rPr>
      </w:pPr>
      <w:r w:rsidRPr="005E7600">
        <w:rPr>
          <w:rFonts w:eastAsia="Times New Roman" w:cs="Times New Roman"/>
          <w:lang w:eastAsia="en-GB"/>
        </w:rPr>
        <w:t xml:space="preserve">The </w:t>
      </w:r>
      <w:r w:rsidR="000150EE" w:rsidRPr="005E7600">
        <w:rPr>
          <w:rFonts w:eastAsia="Times New Roman" w:cs="Times New Roman"/>
          <w:lang w:eastAsia="en-GB"/>
        </w:rPr>
        <w:t xml:space="preserve">engagement is to </w:t>
      </w:r>
      <w:r w:rsidR="000150EE" w:rsidRPr="00E57CC2">
        <w:rPr>
          <w:rFonts w:eastAsia="Times New Roman" w:cs="Times New Roman"/>
          <w:lang w:eastAsia="en-GB"/>
        </w:rPr>
        <w:t>perform</w:t>
      </w:r>
      <w:r w:rsidR="000150EE" w:rsidRPr="000251CA">
        <w:rPr>
          <w:rFonts w:eastAsia="Times New Roman" w:cs="Times New Roman"/>
          <w:b/>
          <w:bCs/>
          <w:lang w:eastAsia="en-GB"/>
        </w:rPr>
        <w:t xml:space="preserve"> </w:t>
      </w:r>
      <w:r w:rsidR="00C23860" w:rsidRPr="00C23860">
        <w:rPr>
          <w:rFonts w:eastAsia="Times New Roman" w:cs="Times New Roman"/>
          <w:b/>
          <w:bCs/>
          <w:lang w:eastAsia="en-GB"/>
        </w:rPr>
        <w:t>agreed-upon procedures</w:t>
      </w:r>
      <w:r w:rsidR="00E57CC2">
        <w:rPr>
          <w:rFonts w:eastAsia="Times New Roman" w:cs="Times New Roman"/>
          <w:b/>
          <w:bCs/>
          <w:lang w:eastAsia="en-GB"/>
        </w:rPr>
        <w:t xml:space="preserve"> (AUPs)</w:t>
      </w:r>
      <w:r w:rsidR="00C23860" w:rsidRPr="00446425">
        <w:rPr>
          <w:rFonts w:eastAsia="Times New Roman" w:cs="Times New Roman"/>
          <w:lang w:eastAsia="en-GB"/>
        </w:rPr>
        <w:t xml:space="preserve"> </w:t>
      </w:r>
      <w:r w:rsidR="00DF5A70">
        <w:rPr>
          <w:rFonts w:eastAsia="Times New Roman" w:cs="Times New Roman"/>
          <w:lang w:eastAsia="en-GB"/>
        </w:rPr>
        <w:t>regarding</w:t>
      </w:r>
      <w:r w:rsidR="000150EE" w:rsidRPr="005E7600">
        <w:rPr>
          <w:rFonts w:eastAsia="Times New Roman" w:cs="Times New Roman"/>
          <w:lang w:eastAsia="en-GB"/>
        </w:rPr>
        <w:t xml:space="preserve"> the </w:t>
      </w:r>
      <w:r w:rsidR="00EE5E1B" w:rsidRPr="000251CA">
        <w:rPr>
          <w:rFonts w:eastAsia="Times New Roman" w:cs="Times New Roman"/>
          <w:b/>
          <w:bCs/>
          <w:lang w:eastAsia="en-GB"/>
        </w:rPr>
        <w:t xml:space="preserve">eligibility </w:t>
      </w:r>
      <w:r w:rsidR="00EE5E1B" w:rsidRPr="005E7600">
        <w:rPr>
          <w:rFonts w:eastAsia="Times New Roman" w:cs="Times New Roman"/>
          <w:lang w:eastAsia="en-GB"/>
        </w:rPr>
        <w:t xml:space="preserve">of the </w:t>
      </w:r>
      <w:r w:rsidR="000150EE" w:rsidRPr="000251CA">
        <w:rPr>
          <w:rFonts w:eastAsia="Times New Roman" w:cs="Times New Roman"/>
          <w:b/>
          <w:bCs/>
          <w:lang w:eastAsia="en-GB"/>
        </w:rPr>
        <w:t>costs</w:t>
      </w:r>
      <w:r w:rsidR="000150EE" w:rsidRPr="005E7600">
        <w:rPr>
          <w:rFonts w:eastAsia="Times New Roman" w:cs="Times New Roman"/>
          <w:lang w:eastAsia="en-GB"/>
        </w:rPr>
        <w:t xml:space="preserve"> </w:t>
      </w:r>
      <w:r w:rsidR="00BF5984">
        <w:rPr>
          <w:rFonts w:eastAsia="Times New Roman" w:cs="Times New Roman"/>
          <w:lang w:eastAsia="en-GB"/>
        </w:rPr>
        <w:t xml:space="preserve">(and, if relevant, also revenues) </w:t>
      </w:r>
      <w:r w:rsidR="00CD1792">
        <w:rPr>
          <w:rFonts w:eastAsia="Times New Roman" w:cs="Times New Roman"/>
          <w:lang w:eastAsia="en-GB"/>
        </w:rPr>
        <w:t>declared</w:t>
      </w:r>
      <w:r w:rsidR="00CD1792" w:rsidRPr="005E7600">
        <w:rPr>
          <w:rFonts w:eastAsia="Times New Roman" w:cs="Times New Roman"/>
          <w:lang w:eastAsia="en-GB"/>
        </w:rPr>
        <w:t xml:space="preserve"> </w:t>
      </w:r>
      <w:r w:rsidR="00EE5E1B" w:rsidRPr="005E7600">
        <w:rPr>
          <w:rFonts w:eastAsia="Times New Roman" w:cs="Times New Roman"/>
          <w:lang w:eastAsia="en-GB"/>
        </w:rPr>
        <w:t xml:space="preserve">under </w:t>
      </w:r>
      <w:r w:rsidR="00AA1493" w:rsidRPr="000251CA">
        <w:rPr>
          <w:b/>
          <w:bCs/>
          <w:szCs w:val="24"/>
        </w:rPr>
        <w:t xml:space="preserve">grant agreement </w:t>
      </w:r>
      <w:r w:rsidR="00AA1493" w:rsidRPr="000251CA">
        <w:rPr>
          <w:b/>
          <w:bCs/>
        </w:rPr>
        <w:t>[</w:t>
      </w:r>
      <w:r w:rsidR="00AA1493" w:rsidRPr="000251CA">
        <w:rPr>
          <w:b/>
          <w:bCs/>
          <w:highlight w:val="lightGray"/>
        </w:rPr>
        <w:t>insert project number</w:t>
      </w:r>
      <w:r w:rsidR="00AA1493" w:rsidRPr="000251CA">
        <w:rPr>
          <w:b/>
          <w:bCs/>
        </w:rPr>
        <w:t>]</w:t>
      </w:r>
      <w:r w:rsidR="00AA1493" w:rsidRPr="000251CA">
        <w:rPr>
          <w:b/>
          <w:bCs/>
          <w:sz w:val="21"/>
          <w:szCs w:val="21"/>
        </w:rPr>
        <w:t xml:space="preserve"> </w:t>
      </w:r>
      <w:r w:rsidR="00AA1493" w:rsidRPr="000251CA">
        <w:rPr>
          <w:b/>
          <w:bCs/>
          <w:szCs w:val="24"/>
        </w:rPr>
        <w:t>—</w:t>
      </w:r>
      <w:r w:rsidR="00AA1493" w:rsidRPr="000251CA">
        <w:rPr>
          <w:b/>
          <w:bCs/>
        </w:rPr>
        <w:t xml:space="preserve"> [</w:t>
      </w:r>
      <w:r w:rsidR="00961894" w:rsidRPr="000251CA">
        <w:rPr>
          <w:b/>
          <w:bCs/>
          <w:highlight w:val="lightGray"/>
        </w:rPr>
        <w:t xml:space="preserve">insert </w:t>
      </w:r>
      <w:r w:rsidR="00AA1493" w:rsidRPr="000251CA">
        <w:rPr>
          <w:b/>
          <w:bCs/>
          <w:highlight w:val="lightGray"/>
        </w:rPr>
        <w:t>acronym</w:t>
      </w:r>
      <w:r w:rsidR="00AA1493" w:rsidRPr="000251CA">
        <w:rPr>
          <w:b/>
          <w:bCs/>
        </w:rPr>
        <w:t>]</w:t>
      </w:r>
      <w:r w:rsidR="00AA1493" w:rsidRPr="000251CA" w:rsidDel="00E7006B">
        <w:rPr>
          <w:b/>
          <w:bCs/>
          <w:szCs w:val="24"/>
        </w:rPr>
        <w:t xml:space="preserve"> </w:t>
      </w:r>
      <w:r w:rsidR="00AA1493" w:rsidRPr="00CF5513">
        <w:rPr>
          <w:szCs w:val="24"/>
        </w:rPr>
        <w:t xml:space="preserve">(‘the </w:t>
      </w:r>
      <w:r w:rsidR="00AA1493">
        <w:rPr>
          <w:szCs w:val="24"/>
        </w:rPr>
        <w:t>G</w:t>
      </w:r>
      <w:r w:rsidR="00AA1493" w:rsidRPr="00CF5513">
        <w:rPr>
          <w:szCs w:val="24"/>
        </w:rPr>
        <w:t xml:space="preserve">rant </w:t>
      </w:r>
      <w:r w:rsidR="00AA1493">
        <w:rPr>
          <w:szCs w:val="24"/>
        </w:rPr>
        <w:t>A</w:t>
      </w:r>
      <w:r w:rsidR="00AA1493" w:rsidRPr="00CF5513">
        <w:rPr>
          <w:szCs w:val="24"/>
        </w:rPr>
        <w:t>greement’)</w:t>
      </w:r>
      <w:r w:rsidR="00AA1493" w:rsidRPr="00AA1493">
        <w:rPr>
          <w:szCs w:val="24"/>
        </w:rPr>
        <w:t>.</w:t>
      </w:r>
      <w:r w:rsidR="00EE5E1B" w:rsidRPr="005E7600">
        <w:rPr>
          <w:rFonts w:eastAsia="Times New Roman" w:cs="Times New Roman"/>
          <w:lang w:eastAsia="en-GB"/>
        </w:rPr>
        <w:t xml:space="preserve"> It is </w:t>
      </w:r>
      <w:bookmarkStart w:id="1" w:name="_Hlk148627805"/>
      <w:r w:rsidR="00EE5E1B" w:rsidRPr="005E7600">
        <w:rPr>
          <w:rFonts w:eastAsia="Times New Roman" w:cs="Times New Roman"/>
          <w:lang w:eastAsia="en-GB"/>
        </w:rPr>
        <w:t xml:space="preserve">not an assurance engagement; the </w:t>
      </w:r>
      <w:r w:rsidR="00C23860" w:rsidRPr="00C23860">
        <w:rPr>
          <w:rFonts w:eastAsia="Times New Roman" w:cs="Times New Roman"/>
          <w:lang w:eastAsia="en-GB"/>
        </w:rPr>
        <w:t xml:space="preserve">CFS </w:t>
      </w:r>
      <w:r w:rsidR="00EB0824" w:rsidRPr="00C23860">
        <w:rPr>
          <w:rFonts w:eastAsia="Times New Roman" w:cs="Times New Roman"/>
          <w:lang w:eastAsia="en-GB"/>
        </w:rPr>
        <w:t>practitioner</w:t>
      </w:r>
      <w:r w:rsidR="00EB0824">
        <w:rPr>
          <w:rFonts w:eastAsia="Times New Roman" w:cs="Times New Roman"/>
          <w:lang w:eastAsia="en-GB"/>
        </w:rPr>
        <w:t xml:space="preserve"> </w:t>
      </w:r>
      <w:r w:rsidR="00EE5E1B" w:rsidRPr="005E7600">
        <w:rPr>
          <w:rFonts w:eastAsia="Times New Roman" w:cs="Times New Roman"/>
          <w:lang w:eastAsia="en-GB"/>
        </w:rPr>
        <w:t>does not provide an audit opinion, nor express</w:t>
      </w:r>
      <w:r w:rsidR="00EB0824">
        <w:rPr>
          <w:rFonts w:eastAsia="Times New Roman" w:cs="Times New Roman"/>
          <w:lang w:eastAsia="en-GB"/>
        </w:rPr>
        <w:t>es</w:t>
      </w:r>
      <w:r w:rsidR="00EE5E1B" w:rsidRPr="005E7600">
        <w:rPr>
          <w:rFonts w:eastAsia="Times New Roman" w:cs="Times New Roman"/>
          <w:lang w:eastAsia="en-GB"/>
        </w:rPr>
        <w:t xml:space="preserve"> assurance.</w:t>
      </w:r>
      <w:bookmarkEnd w:id="1"/>
    </w:p>
    <w:p w14:paraId="07767FC2" w14:textId="3E09EF9A" w:rsidR="00593758" w:rsidRPr="005E7600" w:rsidRDefault="000150EE" w:rsidP="00C23860">
      <w:pPr>
        <w:rPr>
          <w:lang w:eastAsia="en-GB"/>
        </w:rPr>
      </w:pPr>
      <w:r w:rsidRPr="005E7600">
        <w:rPr>
          <w:lang w:eastAsia="en-GB"/>
        </w:rPr>
        <w:t>T</w:t>
      </w:r>
      <w:r w:rsidR="00593758" w:rsidRPr="005E7600">
        <w:rPr>
          <w:lang w:eastAsia="en-GB"/>
        </w:rPr>
        <w:t>he following standards</w:t>
      </w:r>
      <w:r w:rsidRPr="005E7600">
        <w:rPr>
          <w:lang w:eastAsia="en-GB"/>
        </w:rPr>
        <w:t xml:space="preserve"> apply</w:t>
      </w:r>
      <w:r w:rsidR="00593758" w:rsidRPr="005E7600">
        <w:rPr>
          <w:lang w:eastAsia="en-GB"/>
        </w:rPr>
        <w:t>:</w:t>
      </w:r>
    </w:p>
    <w:p w14:paraId="47E8F3ED" w14:textId="00CF4DA7" w:rsidR="00593758" w:rsidRPr="005E7600" w:rsidRDefault="00212C3E" w:rsidP="00FD37A4">
      <w:pPr>
        <w:numPr>
          <w:ilvl w:val="0"/>
          <w:numId w:val="17"/>
        </w:numPr>
        <w:autoSpaceDE w:val="0"/>
        <w:autoSpaceDN w:val="0"/>
        <w:adjustRightInd w:val="0"/>
        <w:rPr>
          <w:rFonts w:eastAsia="Calibri" w:cs="Times New Roman"/>
          <w:szCs w:val="20"/>
          <w:lang w:eastAsia="en-GB"/>
        </w:rPr>
      </w:pPr>
      <w:r w:rsidRPr="005E7600">
        <w:rPr>
          <w:rFonts w:eastAsia="Calibri" w:cs="Times New Roman"/>
          <w:szCs w:val="20"/>
          <w:lang w:eastAsia="en-GB"/>
        </w:rPr>
        <w:t xml:space="preserve">the International Standard on Related Services (ISRS) 4400 (revised) </w:t>
      </w:r>
      <w:r w:rsidRPr="005E7600">
        <w:rPr>
          <w:rFonts w:eastAsia="Calibri" w:cs="Times New Roman"/>
          <w:i/>
          <w:szCs w:val="20"/>
          <w:lang w:eastAsia="en-GB"/>
        </w:rPr>
        <w:t xml:space="preserve">Agreed-upon Procedures Engagements </w:t>
      </w:r>
      <w:r w:rsidRPr="005E7600">
        <w:rPr>
          <w:rFonts w:eastAsia="Calibri" w:cs="Times New Roman"/>
          <w:szCs w:val="20"/>
          <w:lang w:eastAsia="en-GB"/>
        </w:rPr>
        <w:t>as issued by the International Auditing and Assurance Standards Board (IAASB)</w:t>
      </w:r>
    </w:p>
    <w:p w14:paraId="7B2EC1A4" w14:textId="47C85A1B" w:rsidR="00593758" w:rsidRDefault="00593758" w:rsidP="00FD37A4">
      <w:pPr>
        <w:numPr>
          <w:ilvl w:val="0"/>
          <w:numId w:val="17"/>
        </w:numPr>
        <w:autoSpaceDE w:val="0"/>
        <w:autoSpaceDN w:val="0"/>
        <w:adjustRightInd w:val="0"/>
        <w:rPr>
          <w:rFonts w:eastAsia="Calibri" w:cs="Times New Roman"/>
          <w:szCs w:val="20"/>
          <w:lang w:eastAsia="en-GB"/>
        </w:rPr>
      </w:pPr>
      <w:r w:rsidRPr="005E7600">
        <w:rPr>
          <w:rFonts w:eastAsia="Calibri" w:cs="Times New Roman"/>
          <w:szCs w:val="20"/>
          <w:lang w:eastAsia="en-GB"/>
        </w:rPr>
        <w:t xml:space="preserve">the </w:t>
      </w:r>
      <w:r w:rsidR="00C36FDF" w:rsidRPr="00C36FDF">
        <w:rPr>
          <w:rFonts w:eastAsia="Calibri" w:cs="Times New Roman"/>
          <w:i/>
          <w:iCs/>
          <w:szCs w:val="20"/>
          <w:lang w:eastAsia="en-GB"/>
        </w:rPr>
        <w:t xml:space="preserve">International </w:t>
      </w:r>
      <w:r w:rsidRPr="005E7600">
        <w:rPr>
          <w:rFonts w:eastAsia="Calibri" w:cs="Times New Roman"/>
          <w:i/>
          <w:szCs w:val="20"/>
          <w:lang w:eastAsia="en-GB"/>
        </w:rPr>
        <w:t>Code of Ethics for Professional Accountants</w:t>
      </w:r>
      <w:r w:rsidR="00C36FDF">
        <w:rPr>
          <w:rFonts w:eastAsia="Calibri" w:cs="Times New Roman"/>
          <w:i/>
          <w:szCs w:val="20"/>
          <w:lang w:eastAsia="en-GB"/>
        </w:rPr>
        <w:t xml:space="preserve"> (including International Independent Standards)</w:t>
      </w:r>
      <w:r w:rsidRPr="005E7600">
        <w:rPr>
          <w:rFonts w:eastAsia="Calibri" w:cs="Times New Roman"/>
          <w:i/>
          <w:szCs w:val="20"/>
          <w:lang w:eastAsia="en-GB"/>
        </w:rPr>
        <w:t xml:space="preserve"> </w:t>
      </w:r>
      <w:r w:rsidRPr="005E7600">
        <w:rPr>
          <w:rFonts w:eastAsia="Calibri" w:cs="Times New Roman"/>
          <w:szCs w:val="20"/>
          <w:lang w:eastAsia="en-GB"/>
        </w:rPr>
        <w:t>issued by the International Ethics Standards Board for Accountants (IESBA)</w:t>
      </w:r>
      <w:r w:rsidR="000150EE" w:rsidRPr="005E7600">
        <w:rPr>
          <w:rFonts w:eastAsia="Calibri" w:cs="Times New Roman"/>
          <w:szCs w:val="20"/>
          <w:lang w:eastAsia="en-GB"/>
        </w:rPr>
        <w:t>, including the independence requirements</w:t>
      </w:r>
    </w:p>
    <w:p w14:paraId="650EC792" w14:textId="63D9C9FC" w:rsidR="00B508E0" w:rsidRDefault="00B508E0" w:rsidP="00FD37A4">
      <w:pPr>
        <w:numPr>
          <w:ilvl w:val="0"/>
          <w:numId w:val="17"/>
        </w:numPr>
        <w:autoSpaceDE w:val="0"/>
        <w:autoSpaceDN w:val="0"/>
        <w:adjustRightInd w:val="0"/>
        <w:rPr>
          <w:rFonts w:eastAsia="Calibri" w:cs="Times New Roman"/>
          <w:szCs w:val="20"/>
          <w:lang w:eastAsia="en-GB"/>
        </w:rPr>
      </w:pPr>
      <w:r w:rsidRPr="00B508E0">
        <w:rPr>
          <w:rFonts w:eastAsia="Calibri" w:cs="Times New Roman"/>
          <w:szCs w:val="20"/>
          <w:lang w:eastAsia="en-GB"/>
        </w:rPr>
        <w:t>the International</w:t>
      </w:r>
      <w:r>
        <w:rPr>
          <w:rFonts w:eastAsia="Calibri" w:cs="Times New Roman"/>
          <w:szCs w:val="20"/>
          <w:lang w:eastAsia="en-GB"/>
        </w:rPr>
        <w:t xml:space="preserve"> Standard on Quality Control 1 </w:t>
      </w:r>
      <w:r w:rsidRPr="00B508E0">
        <w:rPr>
          <w:rFonts w:eastAsia="Calibri" w:cs="Times New Roman"/>
          <w:i/>
          <w:szCs w:val="20"/>
          <w:lang w:eastAsia="en-GB"/>
        </w:rPr>
        <w:t xml:space="preserve">Quality Control for Firms that Perform Audits and Reviews of </w:t>
      </w:r>
      <w:r w:rsidR="00912DB8">
        <w:rPr>
          <w:rFonts w:eastAsia="Calibri" w:cs="Times New Roman"/>
          <w:i/>
          <w:szCs w:val="20"/>
          <w:lang w:eastAsia="en-GB"/>
        </w:rPr>
        <w:t>financial statement</w:t>
      </w:r>
      <w:r w:rsidRPr="00B508E0">
        <w:rPr>
          <w:rFonts w:eastAsia="Calibri" w:cs="Times New Roman"/>
          <w:i/>
          <w:szCs w:val="20"/>
          <w:lang w:eastAsia="en-GB"/>
        </w:rPr>
        <w:t>s, and Other Assurance and Related Services Engagements</w:t>
      </w:r>
      <w:r>
        <w:rPr>
          <w:rFonts w:eastAsia="Calibri" w:cs="Times New Roman"/>
          <w:szCs w:val="20"/>
          <w:lang w:eastAsia="en-GB"/>
        </w:rPr>
        <w:t xml:space="preserve"> </w:t>
      </w:r>
      <w:r w:rsidR="00C23860">
        <w:rPr>
          <w:rFonts w:eastAsia="Calibri" w:cs="Times New Roman"/>
          <w:szCs w:val="20"/>
          <w:lang w:eastAsia="en-GB"/>
        </w:rPr>
        <w:t>(</w:t>
      </w:r>
      <w:r>
        <w:rPr>
          <w:rFonts w:eastAsia="Calibri" w:cs="Times New Roman"/>
          <w:szCs w:val="20"/>
          <w:lang w:eastAsia="en-GB"/>
        </w:rPr>
        <w:t>or equivalent</w:t>
      </w:r>
      <w:r w:rsidR="00C23860">
        <w:rPr>
          <w:rFonts w:eastAsia="Calibri" w:cs="Times New Roman"/>
          <w:szCs w:val="20"/>
          <w:lang w:eastAsia="en-GB"/>
        </w:rPr>
        <w:t>)</w:t>
      </w:r>
      <w:r w:rsidRPr="00B508E0">
        <w:rPr>
          <w:rFonts w:eastAsia="Calibri" w:cs="Times New Roman"/>
          <w:szCs w:val="20"/>
          <w:lang w:eastAsia="en-GB"/>
        </w:rPr>
        <w:t>.</w:t>
      </w:r>
    </w:p>
    <w:p w14:paraId="4C8EFFA6" w14:textId="3F4325A7" w:rsidR="00C23860" w:rsidRDefault="00996B84" w:rsidP="00257286">
      <w:pPr>
        <w:rPr>
          <w:rFonts w:eastAsia="Times New Roman" w:cs="Times New Roman"/>
          <w:szCs w:val="20"/>
          <w:lang w:eastAsia="en-GB"/>
        </w:rPr>
      </w:pPr>
      <w:r>
        <w:rPr>
          <w:noProof/>
          <w:sz w:val="18"/>
          <w:szCs w:val="18"/>
          <w:lang w:eastAsia="en-GB"/>
        </w:rPr>
        <w:drawing>
          <wp:inline distT="0" distB="0" distL="0" distR="0" wp14:anchorId="77B2A44B" wp14:editId="1B55C58A">
            <wp:extent cx="148590" cy="148590"/>
            <wp:effectExtent l="0" t="0" r="0" b="0"/>
            <wp:docPr id="295" name="Picture 295" descr="cid:image002.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id:image002.png@01D0B99B.7C10A7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Pr>
          <w:rFonts w:eastAsia="Times New Roman" w:cs="Times New Roman"/>
          <w:szCs w:val="20"/>
          <w:lang w:val="en-IE" w:eastAsia="en-GB"/>
        </w:rPr>
        <w:t xml:space="preserve"> </w:t>
      </w:r>
      <w:r w:rsidR="00C23860" w:rsidRPr="00C23860">
        <w:rPr>
          <w:rFonts w:eastAsia="Times New Roman" w:cs="Times New Roman"/>
          <w:szCs w:val="20"/>
          <w:lang w:val="en-IE" w:eastAsia="en-GB"/>
        </w:rPr>
        <w:t xml:space="preserve">Supreme </w:t>
      </w:r>
      <w:r>
        <w:rPr>
          <w:rFonts w:eastAsia="Times New Roman" w:cs="Times New Roman"/>
          <w:szCs w:val="20"/>
          <w:lang w:val="en-IE" w:eastAsia="en-GB"/>
        </w:rPr>
        <w:t>a</w:t>
      </w:r>
      <w:r w:rsidR="00C23860" w:rsidRPr="00C23860">
        <w:rPr>
          <w:rFonts w:eastAsia="Times New Roman" w:cs="Times New Roman"/>
          <w:szCs w:val="20"/>
          <w:lang w:val="en-IE" w:eastAsia="en-GB"/>
        </w:rPr>
        <w:t xml:space="preserve">udit </w:t>
      </w:r>
      <w:r>
        <w:rPr>
          <w:rFonts w:eastAsia="Times New Roman" w:cs="Times New Roman"/>
          <w:szCs w:val="20"/>
          <w:lang w:val="en-IE" w:eastAsia="en-GB"/>
        </w:rPr>
        <w:t>i</w:t>
      </w:r>
      <w:r w:rsidR="00C23860" w:rsidRPr="00C23860">
        <w:rPr>
          <w:rFonts w:eastAsia="Times New Roman" w:cs="Times New Roman"/>
          <w:szCs w:val="20"/>
          <w:lang w:val="en-IE" w:eastAsia="en-GB"/>
        </w:rPr>
        <w:t xml:space="preserve">nstitutions applying INTOSAI-standards may carry out the procedures according to the </w:t>
      </w:r>
      <w:r w:rsidR="00C23860" w:rsidRPr="00C23860">
        <w:rPr>
          <w:rFonts w:eastAsia="Times New Roman" w:cs="Times New Roman"/>
          <w:szCs w:val="20"/>
          <w:lang w:eastAsia="en-GB"/>
        </w:rPr>
        <w:t>corresponding</w:t>
      </w:r>
      <w:r w:rsidR="00C23860" w:rsidRPr="00C23860">
        <w:rPr>
          <w:rFonts w:eastAsia="Times New Roman" w:cs="Times New Roman"/>
          <w:szCs w:val="20"/>
          <w:lang w:val="en-IE" w:eastAsia="en-GB"/>
        </w:rPr>
        <w:t xml:space="preserve"> </w:t>
      </w:r>
      <w:r w:rsidRPr="0066354A">
        <w:rPr>
          <w:rFonts w:eastAsia="Times New Roman" w:cs="Times New Roman"/>
          <w:i/>
          <w:iCs/>
          <w:szCs w:val="20"/>
          <w:lang w:val="en-IE" w:eastAsia="en-GB"/>
        </w:rPr>
        <w:t>I</w:t>
      </w:r>
      <w:r w:rsidR="00C23860" w:rsidRPr="0066354A">
        <w:rPr>
          <w:rFonts w:eastAsia="Times New Roman" w:cs="Times New Roman"/>
          <w:i/>
          <w:iCs/>
          <w:szCs w:val="20"/>
          <w:lang w:val="en-IE" w:eastAsia="en-GB"/>
        </w:rPr>
        <w:t xml:space="preserve">nternational </w:t>
      </w:r>
      <w:r w:rsidRPr="0066354A">
        <w:rPr>
          <w:rFonts w:eastAsia="Times New Roman" w:cs="Times New Roman"/>
          <w:i/>
          <w:iCs/>
          <w:szCs w:val="20"/>
          <w:lang w:val="en-IE" w:eastAsia="en-GB"/>
        </w:rPr>
        <w:t>S</w:t>
      </w:r>
      <w:r w:rsidR="00C23860" w:rsidRPr="0066354A">
        <w:rPr>
          <w:rFonts w:eastAsia="Times New Roman" w:cs="Times New Roman"/>
          <w:i/>
          <w:iCs/>
          <w:szCs w:val="20"/>
          <w:lang w:val="en-IE" w:eastAsia="en-GB"/>
        </w:rPr>
        <w:t xml:space="preserve">tandards of </w:t>
      </w:r>
      <w:r w:rsidRPr="0066354A">
        <w:rPr>
          <w:rFonts w:eastAsia="Times New Roman" w:cs="Times New Roman"/>
          <w:i/>
          <w:iCs/>
          <w:szCs w:val="20"/>
          <w:lang w:val="en-IE" w:eastAsia="en-GB"/>
        </w:rPr>
        <w:t>S</w:t>
      </w:r>
      <w:r w:rsidR="00C23860" w:rsidRPr="0066354A">
        <w:rPr>
          <w:rFonts w:eastAsia="Times New Roman" w:cs="Times New Roman"/>
          <w:i/>
          <w:iCs/>
          <w:szCs w:val="20"/>
          <w:lang w:val="en-IE" w:eastAsia="en-GB"/>
        </w:rPr>
        <w:t xml:space="preserve">upreme </w:t>
      </w:r>
      <w:r w:rsidRPr="0066354A">
        <w:rPr>
          <w:rFonts w:eastAsia="Times New Roman" w:cs="Times New Roman"/>
          <w:i/>
          <w:iCs/>
          <w:szCs w:val="20"/>
          <w:lang w:val="en-IE" w:eastAsia="en-GB"/>
        </w:rPr>
        <w:t>A</w:t>
      </w:r>
      <w:r w:rsidR="00C23860" w:rsidRPr="0066354A">
        <w:rPr>
          <w:rFonts w:eastAsia="Times New Roman" w:cs="Times New Roman"/>
          <w:i/>
          <w:iCs/>
          <w:szCs w:val="20"/>
          <w:lang w:val="en-IE" w:eastAsia="en-GB"/>
        </w:rPr>
        <w:t xml:space="preserve">udit </w:t>
      </w:r>
      <w:r w:rsidRPr="0066354A">
        <w:rPr>
          <w:rFonts w:eastAsia="Times New Roman" w:cs="Times New Roman"/>
          <w:i/>
          <w:iCs/>
          <w:szCs w:val="20"/>
          <w:lang w:val="en-IE" w:eastAsia="en-GB"/>
        </w:rPr>
        <w:t>I</w:t>
      </w:r>
      <w:r w:rsidR="00C23860" w:rsidRPr="0066354A">
        <w:rPr>
          <w:rFonts w:eastAsia="Times New Roman" w:cs="Times New Roman"/>
          <w:i/>
          <w:iCs/>
          <w:szCs w:val="20"/>
          <w:lang w:val="en-IE" w:eastAsia="en-GB"/>
        </w:rPr>
        <w:t xml:space="preserve">nstitutions </w:t>
      </w:r>
      <w:r w:rsidRPr="0066354A">
        <w:rPr>
          <w:rFonts w:eastAsia="Times New Roman" w:cs="Times New Roman"/>
          <w:i/>
          <w:iCs/>
          <w:szCs w:val="20"/>
          <w:lang w:val="en-IE" w:eastAsia="en-GB"/>
        </w:rPr>
        <w:t>(ISSA</w:t>
      </w:r>
      <w:r w:rsidR="0066354A" w:rsidRPr="0066354A">
        <w:rPr>
          <w:rFonts w:eastAsia="Times New Roman" w:cs="Times New Roman"/>
          <w:i/>
          <w:iCs/>
          <w:szCs w:val="20"/>
          <w:lang w:val="en-IE" w:eastAsia="en-GB"/>
        </w:rPr>
        <w:t>Is</w:t>
      </w:r>
      <w:r w:rsidRPr="0066354A">
        <w:rPr>
          <w:rFonts w:eastAsia="Times New Roman" w:cs="Times New Roman"/>
          <w:i/>
          <w:iCs/>
          <w:szCs w:val="20"/>
          <w:lang w:val="en-IE" w:eastAsia="en-GB"/>
        </w:rPr>
        <w:t>)</w:t>
      </w:r>
      <w:r>
        <w:rPr>
          <w:rFonts w:eastAsia="Times New Roman" w:cs="Times New Roman"/>
          <w:szCs w:val="20"/>
          <w:lang w:val="en-IE" w:eastAsia="en-GB"/>
        </w:rPr>
        <w:t xml:space="preserve"> </w:t>
      </w:r>
      <w:r w:rsidR="00C23860" w:rsidRPr="00C23860">
        <w:rPr>
          <w:rFonts w:eastAsia="Times New Roman" w:cs="Times New Roman"/>
          <w:szCs w:val="20"/>
          <w:lang w:val="en-IE" w:eastAsia="en-GB"/>
        </w:rPr>
        <w:lastRenderedPageBreak/>
        <w:t xml:space="preserve">and </w:t>
      </w:r>
      <w:r w:rsidRPr="00996B84">
        <w:rPr>
          <w:rFonts w:eastAsia="Times New Roman" w:cs="Times New Roman"/>
          <w:i/>
          <w:iCs/>
          <w:szCs w:val="20"/>
          <w:lang w:val="en-IE" w:eastAsia="en-GB"/>
        </w:rPr>
        <w:t>C</w:t>
      </w:r>
      <w:r w:rsidR="00C23860" w:rsidRPr="00996B84">
        <w:rPr>
          <w:rFonts w:eastAsia="Times New Roman" w:cs="Times New Roman"/>
          <w:i/>
          <w:iCs/>
          <w:szCs w:val="20"/>
          <w:lang w:val="en-IE" w:eastAsia="en-GB"/>
        </w:rPr>
        <w:t xml:space="preserve">ode of </w:t>
      </w:r>
      <w:r w:rsidRPr="00996B84">
        <w:rPr>
          <w:rFonts w:eastAsia="Times New Roman" w:cs="Times New Roman"/>
          <w:i/>
          <w:iCs/>
          <w:szCs w:val="20"/>
          <w:lang w:val="en-IE" w:eastAsia="en-GB"/>
        </w:rPr>
        <w:t>E</w:t>
      </w:r>
      <w:r w:rsidR="00C23860" w:rsidRPr="00996B84">
        <w:rPr>
          <w:rFonts w:eastAsia="Times New Roman" w:cs="Times New Roman"/>
          <w:i/>
          <w:iCs/>
          <w:szCs w:val="20"/>
          <w:lang w:val="en-IE" w:eastAsia="en-GB"/>
        </w:rPr>
        <w:t>thics</w:t>
      </w:r>
      <w:r w:rsidR="00C23860" w:rsidRPr="00C23860">
        <w:rPr>
          <w:rFonts w:eastAsia="Times New Roman" w:cs="Times New Roman"/>
          <w:szCs w:val="20"/>
          <w:lang w:val="en-IE" w:eastAsia="en-GB"/>
        </w:rPr>
        <w:t xml:space="preserve"> issued by INTOSAI instead of the International Standard on Related Services (ISRS) 4400 (revised) and the Code of Ethics for Professional Accountants issued by the IAASB and the IESBA.</w:t>
      </w:r>
    </w:p>
    <w:p w14:paraId="3A40F075" w14:textId="71316D63" w:rsidR="00C90E2D" w:rsidRPr="005E7600" w:rsidRDefault="00BF5984" w:rsidP="0069594C">
      <w:pPr>
        <w:rPr>
          <w:lang w:eastAsia="en-GB"/>
        </w:rPr>
      </w:pPr>
      <w:r>
        <w:rPr>
          <w:lang w:eastAsia="en-GB"/>
        </w:rPr>
        <w:t>The CFS</w:t>
      </w:r>
      <w:r w:rsidRPr="005E7600">
        <w:rPr>
          <w:lang w:eastAsia="en-GB"/>
        </w:rPr>
        <w:t xml:space="preserve"> </w:t>
      </w:r>
      <w:r w:rsidR="0066354A" w:rsidRPr="005E7600">
        <w:rPr>
          <w:lang w:eastAsia="en-GB"/>
        </w:rPr>
        <w:t>must be issued according to the highest professional standards.</w:t>
      </w:r>
      <w:r w:rsidR="0066354A">
        <w:rPr>
          <w:lang w:eastAsia="en-GB"/>
        </w:rPr>
        <w:t xml:space="preserve"> </w:t>
      </w:r>
      <w:r w:rsidR="002C5950">
        <w:rPr>
          <w:lang w:eastAsia="en-GB"/>
        </w:rPr>
        <w:t xml:space="preserve">The practitioner </w:t>
      </w:r>
      <w:r w:rsidR="0066354A">
        <w:rPr>
          <w:lang w:eastAsia="en-GB"/>
        </w:rPr>
        <w:t>must</w:t>
      </w:r>
      <w:r w:rsidR="002C5950">
        <w:rPr>
          <w:lang w:eastAsia="en-GB"/>
        </w:rPr>
        <w:t xml:space="preserve"> comply with the </w:t>
      </w:r>
      <w:r w:rsidR="0066354A">
        <w:rPr>
          <w:lang w:eastAsia="en-GB"/>
        </w:rPr>
        <w:t xml:space="preserve">present </w:t>
      </w:r>
      <w:r w:rsidR="002C5950">
        <w:rPr>
          <w:lang w:eastAsia="en-GB"/>
        </w:rPr>
        <w:t>Terms of Reference</w:t>
      </w:r>
      <w:r w:rsidR="00CD1792">
        <w:rPr>
          <w:lang w:eastAsia="en-GB"/>
        </w:rPr>
        <w:t xml:space="preserve">, including </w:t>
      </w:r>
      <w:r w:rsidR="0066354A">
        <w:rPr>
          <w:lang w:eastAsia="en-GB"/>
        </w:rPr>
        <w:t>the</w:t>
      </w:r>
      <w:r w:rsidR="000251CA">
        <w:rPr>
          <w:lang w:eastAsia="en-GB"/>
        </w:rPr>
        <w:t xml:space="preserve"> </w:t>
      </w:r>
      <w:r w:rsidR="002C5950">
        <w:rPr>
          <w:lang w:eastAsia="en-GB"/>
        </w:rPr>
        <w:t>agreed</w:t>
      </w:r>
      <w:r w:rsidR="0066354A">
        <w:rPr>
          <w:lang w:eastAsia="en-GB"/>
        </w:rPr>
        <w:t>-</w:t>
      </w:r>
      <w:r w:rsidR="002C5950">
        <w:rPr>
          <w:lang w:eastAsia="en-GB"/>
        </w:rPr>
        <w:t xml:space="preserve">upon procedures </w:t>
      </w:r>
      <w:r w:rsidR="0069594C">
        <w:rPr>
          <w:lang w:eastAsia="en-GB"/>
        </w:rPr>
        <w:t xml:space="preserve">checklist </w:t>
      </w:r>
      <w:r w:rsidR="002C5950">
        <w:rPr>
          <w:lang w:eastAsia="en-GB"/>
        </w:rPr>
        <w:t xml:space="preserve">and </w:t>
      </w:r>
      <w:r w:rsidR="0066354A">
        <w:rPr>
          <w:lang w:eastAsia="en-GB"/>
        </w:rPr>
        <w:t>r</w:t>
      </w:r>
      <w:r w:rsidR="002C5950">
        <w:rPr>
          <w:lang w:eastAsia="en-GB"/>
        </w:rPr>
        <w:t xml:space="preserve">eport </w:t>
      </w:r>
      <w:r w:rsidR="00CD1792">
        <w:rPr>
          <w:lang w:eastAsia="en-GB"/>
        </w:rPr>
        <w:t>template</w:t>
      </w:r>
      <w:r w:rsidR="002C5950">
        <w:rPr>
          <w:lang w:eastAsia="en-GB"/>
        </w:rPr>
        <w:t xml:space="preserve"> </w:t>
      </w:r>
      <w:r w:rsidR="00CD1792" w:rsidRPr="005E7600">
        <w:rPr>
          <w:rFonts w:cs="Times New Roman"/>
          <w:szCs w:val="20"/>
        </w:rPr>
        <w:t>—</w:t>
      </w:r>
      <w:r w:rsidR="00CD1792">
        <w:rPr>
          <w:rFonts w:cs="Times New Roman"/>
          <w:szCs w:val="20"/>
        </w:rPr>
        <w:t xml:space="preserve"> </w:t>
      </w:r>
      <w:r w:rsidR="002C5950">
        <w:rPr>
          <w:lang w:eastAsia="en-GB"/>
        </w:rPr>
        <w:t xml:space="preserve">without modifying them. </w:t>
      </w:r>
      <w:r w:rsidR="00EE5E1B" w:rsidRPr="005E7600">
        <w:rPr>
          <w:lang w:eastAsia="en-GB"/>
        </w:rPr>
        <w:t xml:space="preserve">The work must be planned in a way that </w:t>
      </w:r>
      <w:r w:rsidR="00DF5A70">
        <w:rPr>
          <w:lang w:eastAsia="en-GB"/>
        </w:rPr>
        <w:t xml:space="preserve">the engagement can be performed </w:t>
      </w:r>
      <w:r w:rsidR="00EE5E1B" w:rsidRPr="005E7600">
        <w:rPr>
          <w:lang w:eastAsia="en-GB"/>
        </w:rPr>
        <w:t>effective</w:t>
      </w:r>
      <w:r w:rsidR="00DF5A70">
        <w:rPr>
          <w:lang w:eastAsia="en-GB"/>
        </w:rPr>
        <w:t>ly</w:t>
      </w:r>
      <w:r w:rsidR="00361612" w:rsidRPr="005E7600">
        <w:rPr>
          <w:lang w:eastAsia="en-GB"/>
        </w:rPr>
        <w:t xml:space="preserve">. The </w:t>
      </w:r>
      <w:r w:rsidR="00EB0824" w:rsidRPr="00EB0824">
        <w:rPr>
          <w:lang w:eastAsia="en-GB"/>
        </w:rPr>
        <w:t>practitioner</w:t>
      </w:r>
      <w:r w:rsidR="00361612" w:rsidRPr="005E7600">
        <w:rPr>
          <w:lang w:eastAsia="en-GB"/>
        </w:rPr>
        <w:t xml:space="preserve"> must use </w:t>
      </w:r>
      <w:r w:rsidR="00EE5E1B" w:rsidRPr="005E7600">
        <w:rPr>
          <w:lang w:eastAsia="en-GB"/>
        </w:rPr>
        <w:t xml:space="preserve">the evidence obtained from the procedures performed as the basis for the </w:t>
      </w:r>
      <w:r w:rsidR="00DF5A70">
        <w:rPr>
          <w:lang w:eastAsia="en-GB"/>
        </w:rPr>
        <w:t>report</w:t>
      </w:r>
      <w:r w:rsidR="00EE5E1B" w:rsidRPr="005E7600">
        <w:rPr>
          <w:lang w:eastAsia="en-GB"/>
        </w:rPr>
        <w:t>. Matters which are important for the findings and evidence that the work was carr</w:t>
      </w:r>
      <w:r w:rsidR="00D64197" w:rsidRPr="005E7600">
        <w:rPr>
          <w:lang w:eastAsia="en-GB"/>
        </w:rPr>
        <w:t xml:space="preserve">ied out in accordance with the </w:t>
      </w:r>
      <w:r w:rsidR="005E5EF5" w:rsidRPr="005E7600">
        <w:rPr>
          <w:lang w:eastAsia="en-GB"/>
        </w:rPr>
        <w:t>T</w:t>
      </w:r>
      <w:r w:rsidR="00EE5E1B" w:rsidRPr="005E7600">
        <w:rPr>
          <w:lang w:eastAsia="en-GB"/>
        </w:rPr>
        <w:t xml:space="preserve">erms of </w:t>
      </w:r>
      <w:r w:rsidR="005E5EF5" w:rsidRPr="005E7600">
        <w:rPr>
          <w:lang w:eastAsia="en-GB"/>
        </w:rPr>
        <w:t>R</w:t>
      </w:r>
      <w:r w:rsidR="00EE5E1B" w:rsidRPr="005E7600">
        <w:rPr>
          <w:lang w:eastAsia="en-GB"/>
        </w:rPr>
        <w:t>eference must be documented. The findings must be described in sufficient detail</w:t>
      </w:r>
      <w:r w:rsidR="00AD3CD8">
        <w:rPr>
          <w:lang w:eastAsia="en-GB"/>
        </w:rPr>
        <w:t xml:space="preserve"> </w:t>
      </w:r>
      <w:r w:rsidR="0066354A">
        <w:rPr>
          <w:lang w:eastAsia="en-GB"/>
        </w:rPr>
        <w:t xml:space="preserve">and </w:t>
      </w:r>
      <w:r w:rsidR="00AD3CD8">
        <w:rPr>
          <w:lang w:eastAsia="en-GB"/>
        </w:rPr>
        <w:t>includ</w:t>
      </w:r>
      <w:r w:rsidR="0066354A">
        <w:rPr>
          <w:lang w:eastAsia="en-GB"/>
        </w:rPr>
        <w:t>e</w:t>
      </w:r>
      <w:r w:rsidR="00AD3CD8">
        <w:rPr>
          <w:lang w:eastAsia="en-GB"/>
        </w:rPr>
        <w:t xml:space="preserve"> the affected amounts,</w:t>
      </w:r>
      <w:r w:rsidR="00EE5E1B" w:rsidRPr="005E7600">
        <w:rPr>
          <w:lang w:eastAsia="en-GB"/>
        </w:rPr>
        <w:t xml:space="preserve"> to </w:t>
      </w:r>
      <w:r w:rsidR="000251CA">
        <w:rPr>
          <w:lang w:eastAsia="en-GB"/>
        </w:rPr>
        <w:t>allow</w:t>
      </w:r>
      <w:r w:rsidR="000251CA" w:rsidRPr="005E7600">
        <w:rPr>
          <w:lang w:eastAsia="en-GB"/>
        </w:rPr>
        <w:t xml:space="preserve"> </w:t>
      </w:r>
      <w:r w:rsidR="00EE5E1B" w:rsidRPr="005E7600">
        <w:rPr>
          <w:lang w:eastAsia="en-GB"/>
        </w:rPr>
        <w:t xml:space="preserve">the </w:t>
      </w:r>
      <w:r w:rsidR="007C7D5F" w:rsidRPr="005E7600">
        <w:rPr>
          <w:lang w:eastAsia="en-GB"/>
        </w:rPr>
        <w:t xml:space="preserve">participant </w:t>
      </w:r>
      <w:r w:rsidR="00EE5E1B" w:rsidRPr="005E7600">
        <w:rPr>
          <w:lang w:eastAsia="en-GB"/>
        </w:rPr>
        <w:t>and the EU granting authority to ensure appropriate follow-up.</w:t>
      </w:r>
    </w:p>
    <w:p w14:paraId="3A40F077" w14:textId="3325C40A" w:rsidR="00C90E2D" w:rsidRPr="005E7600" w:rsidRDefault="000150EE" w:rsidP="00424F0F">
      <w:pPr>
        <w:pStyle w:val="Nagwek2"/>
      </w:pPr>
      <w:r w:rsidRPr="005E7600">
        <w:t xml:space="preserve">3. </w:t>
      </w:r>
      <w:r w:rsidR="000251CA">
        <w:t>P</w:t>
      </w:r>
      <w:r w:rsidR="00DD61BD">
        <w:t>ractitioner</w:t>
      </w:r>
      <w:r w:rsidR="000251CA">
        <w:t>s</w:t>
      </w:r>
      <w:r w:rsidR="00C90E2D" w:rsidRPr="005E7600">
        <w:t xml:space="preserve"> who may deliver a certificate</w:t>
      </w:r>
    </w:p>
    <w:p w14:paraId="3A40F079" w14:textId="587D2873" w:rsidR="00C90E2D" w:rsidRPr="005E7600" w:rsidRDefault="00C90E2D" w:rsidP="00257286">
      <w:pPr>
        <w:rPr>
          <w:rFonts w:eastAsia="Times New Roman" w:cs="Times New Roman"/>
          <w:szCs w:val="20"/>
          <w:lang w:eastAsia="en-GB"/>
        </w:rPr>
      </w:pPr>
      <w:r w:rsidRPr="005E7600">
        <w:rPr>
          <w:rFonts w:eastAsia="Times New Roman" w:cs="Times New Roman"/>
          <w:szCs w:val="20"/>
          <w:lang w:eastAsia="en-GB"/>
        </w:rPr>
        <w:t xml:space="preserve">The </w:t>
      </w:r>
      <w:r w:rsidR="007C7D5F" w:rsidRPr="005E7600">
        <w:rPr>
          <w:rFonts w:eastAsia="Times New Roman" w:cs="Times New Roman"/>
          <w:szCs w:val="20"/>
          <w:lang w:eastAsia="en-GB"/>
        </w:rPr>
        <w:t xml:space="preserve">participant </w:t>
      </w:r>
      <w:r w:rsidRPr="005E7600">
        <w:rPr>
          <w:rFonts w:eastAsia="Times New Roman" w:cs="Times New Roman"/>
          <w:szCs w:val="20"/>
          <w:lang w:eastAsia="en-GB"/>
        </w:rPr>
        <w:t xml:space="preserve">is free to choose a </w:t>
      </w:r>
      <w:r w:rsidRPr="005E7600">
        <w:rPr>
          <w:rFonts w:eastAsia="Times New Roman" w:cs="Times New Roman"/>
          <w:b/>
          <w:szCs w:val="20"/>
          <w:lang w:eastAsia="en-GB"/>
        </w:rPr>
        <w:t>qualified external auditor</w:t>
      </w:r>
      <w:r w:rsidRPr="005E7600">
        <w:rPr>
          <w:rFonts w:eastAsia="Times New Roman" w:cs="Times New Roman"/>
          <w:szCs w:val="20"/>
          <w:lang w:eastAsia="en-GB"/>
        </w:rPr>
        <w:t>, including its usual external auditor, provided that:</w:t>
      </w:r>
    </w:p>
    <w:p w14:paraId="3A40F07B" w14:textId="2F3EF62A" w:rsidR="00C90E2D" w:rsidRPr="005E7600" w:rsidRDefault="000150EE" w:rsidP="00FD37A4">
      <w:pPr>
        <w:numPr>
          <w:ilvl w:val="0"/>
          <w:numId w:val="16"/>
        </w:numPr>
        <w:ind w:left="714" w:hanging="357"/>
        <w:rPr>
          <w:rFonts w:eastAsia="Times New Roman" w:cs="Times New Roman"/>
          <w:szCs w:val="20"/>
          <w:lang w:eastAsia="en-GB"/>
        </w:rPr>
      </w:pPr>
      <w:r w:rsidRPr="005E7600">
        <w:rPr>
          <w:rFonts w:eastAsia="Times New Roman" w:cs="Times New Roman"/>
          <w:szCs w:val="20"/>
          <w:lang w:eastAsia="en-GB"/>
        </w:rPr>
        <w:t xml:space="preserve">the </w:t>
      </w:r>
      <w:r w:rsidR="00C90E2D" w:rsidRPr="005E7600">
        <w:rPr>
          <w:rFonts w:eastAsia="Times New Roman" w:cs="Times New Roman"/>
          <w:szCs w:val="20"/>
          <w:lang w:eastAsia="en-GB"/>
        </w:rPr>
        <w:t xml:space="preserve">auditor is </w:t>
      </w:r>
      <w:r w:rsidR="00C90E2D" w:rsidRPr="005E7600">
        <w:rPr>
          <w:rFonts w:eastAsia="Times New Roman" w:cs="Times New Roman"/>
          <w:b/>
          <w:szCs w:val="20"/>
          <w:lang w:eastAsia="en-GB"/>
        </w:rPr>
        <w:t>independent</w:t>
      </w:r>
      <w:r w:rsidR="00C90E2D" w:rsidRPr="005E7600">
        <w:rPr>
          <w:rFonts w:eastAsia="Times New Roman" w:cs="Times New Roman"/>
          <w:szCs w:val="20"/>
          <w:lang w:eastAsia="en-GB"/>
        </w:rPr>
        <w:t xml:space="preserve"> from the </w:t>
      </w:r>
      <w:r w:rsidR="007C7D5F" w:rsidRPr="005E7600">
        <w:rPr>
          <w:rFonts w:eastAsia="Times New Roman" w:cs="Times New Roman"/>
          <w:szCs w:val="20"/>
          <w:lang w:eastAsia="en-GB"/>
        </w:rPr>
        <w:t xml:space="preserve">participant </w:t>
      </w:r>
      <w:r w:rsidR="00C90E2D" w:rsidRPr="005E7600">
        <w:rPr>
          <w:rFonts w:eastAsia="Times New Roman" w:cs="Times New Roman"/>
          <w:szCs w:val="20"/>
          <w:lang w:eastAsia="en-GB"/>
        </w:rPr>
        <w:t>and</w:t>
      </w:r>
    </w:p>
    <w:p w14:paraId="3A40F07D" w14:textId="7CF47010" w:rsidR="00C90E2D" w:rsidRPr="005E7600" w:rsidRDefault="00C90E2D" w:rsidP="00FD37A4">
      <w:pPr>
        <w:numPr>
          <w:ilvl w:val="0"/>
          <w:numId w:val="16"/>
        </w:numPr>
        <w:rPr>
          <w:rFonts w:eastAsia="Times New Roman" w:cs="Times New Roman"/>
          <w:szCs w:val="20"/>
          <w:lang w:eastAsia="en-GB"/>
        </w:rPr>
      </w:pPr>
      <w:r w:rsidRPr="005E7600">
        <w:rPr>
          <w:rFonts w:eastAsia="Times New Roman" w:cs="Times New Roman"/>
          <w:szCs w:val="20"/>
          <w:lang w:eastAsia="en-GB"/>
        </w:rPr>
        <w:t xml:space="preserve">the provisions of </w:t>
      </w:r>
      <w:r w:rsidRPr="005E7600">
        <w:rPr>
          <w:rFonts w:eastAsia="Times New Roman" w:cs="Times New Roman"/>
          <w:b/>
          <w:szCs w:val="20"/>
          <w:lang w:eastAsia="en-GB"/>
        </w:rPr>
        <w:t>Directive 2006/43/EC</w:t>
      </w:r>
      <w:r w:rsidRPr="005E7600">
        <w:rPr>
          <w:rFonts w:cs="Times New Roman"/>
          <w:szCs w:val="20"/>
          <w:vertAlign w:val="superscript"/>
        </w:rPr>
        <w:footnoteReference w:id="2"/>
      </w:r>
      <w:r w:rsidRPr="005E7600">
        <w:rPr>
          <w:rFonts w:eastAsia="Times New Roman" w:cs="Times New Roman"/>
          <w:szCs w:val="20"/>
          <w:lang w:eastAsia="en-GB"/>
        </w:rPr>
        <w:t xml:space="preserve"> </w:t>
      </w:r>
      <w:r w:rsidR="000150EE" w:rsidRPr="00783B1F">
        <w:rPr>
          <w:rFonts w:eastAsia="Times New Roman" w:cs="Times New Roman"/>
          <w:szCs w:val="20"/>
          <w:lang w:eastAsia="en-GB"/>
        </w:rPr>
        <w:t xml:space="preserve">(or similar standards) </w:t>
      </w:r>
      <w:r w:rsidRPr="00783B1F">
        <w:rPr>
          <w:rFonts w:eastAsia="Times New Roman" w:cs="Times New Roman"/>
          <w:szCs w:val="20"/>
          <w:lang w:eastAsia="en-GB"/>
        </w:rPr>
        <w:t>are</w:t>
      </w:r>
      <w:r w:rsidRPr="005E7600">
        <w:rPr>
          <w:rFonts w:eastAsia="Times New Roman" w:cs="Times New Roman"/>
          <w:szCs w:val="20"/>
          <w:lang w:eastAsia="en-GB"/>
        </w:rPr>
        <w:t xml:space="preserve"> complied with.</w:t>
      </w:r>
    </w:p>
    <w:p w14:paraId="7124B3B9" w14:textId="1DCC759A" w:rsidR="000251CA" w:rsidRDefault="00593758" w:rsidP="00593758">
      <w:pPr>
        <w:autoSpaceDE w:val="0"/>
        <w:autoSpaceDN w:val="0"/>
        <w:adjustRightInd w:val="0"/>
        <w:rPr>
          <w:rFonts w:eastAsia="Calibri" w:cs="Times New Roman"/>
          <w:szCs w:val="20"/>
          <w:lang w:eastAsia="en-GB"/>
        </w:rPr>
      </w:pPr>
      <w:r w:rsidRPr="003D4539">
        <w:rPr>
          <w:rFonts w:eastAsia="Calibri" w:cs="Times New Roman"/>
          <w:szCs w:val="20"/>
          <w:lang w:eastAsia="en-GB"/>
        </w:rPr>
        <w:t xml:space="preserve">Although ISRS 4400 </w:t>
      </w:r>
      <w:r w:rsidR="00590657" w:rsidRPr="00590657">
        <w:rPr>
          <w:rFonts w:eastAsia="Calibri" w:cs="Times New Roman"/>
          <w:szCs w:val="20"/>
          <w:lang w:eastAsia="en-GB"/>
        </w:rPr>
        <w:t xml:space="preserve">(revised) </w:t>
      </w:r>
      <w:r w:rsidRPr="003D4539">
        <w:rPr>
          <w:rFonts w:eastAsia="Calibri" w:cs="Times New Roman"/>
          <w:szCs w:val="20"/>
          <w:lang w:eastAsia="en-GB"/>
        </w:rPr>
        <w:t>states</w:t>
      </w:r>
      <w:r w:rsidRPr="005E7600">
        <w:rPr>
          <w:rFonts w:eastAsia="Calibri" w:cs="Times New Roman"/>
          <w:szCs w:val="20"/>
          <w:lang w:eastAsia="en-GB"/>
        </w:rPr>
        <w:t xml:space="preserve"> that independence is not a requirement for engagements to carry out </w:t>
      </w:r>
      <w:r w:rsidR="000251CA">
        <w:rPr>
          <w:rFonts w:eastAsia="Calibri" w:cs="Times New Roman"/>
          <w:szCs w:val="20"/>
          <w:lang w:eastAsia="en-GB"/>
        </w:rPr>
        <w:t>agreed-upon procedures</w:t>
      </w:r>
      <w:r w:rsidRPr="005E7600">
        <w:rPr>
          <w:rFonts w:eastAsia="Calibri" w:cs="Times New Roman"/>
          <w:szCs w:val="20"/>
          <w:lang w:eastAsia="en-GB"/>
        </w:rPr>
        <w:t xml:space="preserve">, </w:t>
      </w:r>
      <w:r w:rsidR="00CD1792">
        <w:rPr>
          <w:rFonts w:eastAsia="Calibri" w:cs="Times New Roman"/>
          <w:szCs w:val="20"/>
          <w:lang w:eastAsia="en-GB"/>
        </w:rPr>
        <w:t xml:space="preserve">this </w:t>
      </w:r>
      <w:r w:rsidR="00C90E2D" w:rsidRPr="005E7600">
        <w:rPr>
          <w:rFonts w:cs="Times New Roman"/>
          <w:szCs w:val="20"/>
          <w:lang w:eastAsia="en-GB"/>
        </w:rPr>
        <w:t xml:space="preserve">is one of the qualities </w:t>
      </w:r>
      <w:r w:rsidR="000150EE" w:rsidRPr="005E7600">
        <w:rPr>
          <w:rFonts w:cs="Times New Roman"/>
          <w:szCs w:val="20"/>
          <w:lang w:eastAsia="en-GB"/>
        </w:rPr>
        <w:t>to ensure an</w:t>
      </w:r>
      <w:r w:rsidR="00C90E2D" w:rsidRPr="005E7600">
        <w:rPr>
          <w:rFonts w:cs="Times New Roman"/>
          <w:szCs w:val="20"/>
          <w:lang w:eastAsia="en-GB"/>
        </w:rPr>
        <w:t xml:space="preserve"> unbiased </w:t>
      </w:r>
      <w:r w:rsidR="009B5ED4" w:rsidRPr="005E7600">
        <w:rPr>
          <w:rFonts w:cs="Times New Roman"/>
          <w:szCs w:val="20"/>
          <w:lang w:eastAsia="en-GB"/>
        </w:rPr>
        <w:t xml:space="preserve">approach </w:t>
      </w:r>
      <w:r w:rsidR="000150EE" w:rsidRPr="005E7600">
        <w:rPr>
          <w:rFonts w:cs="Times New Roman"/>
          <w:szCs w:val="20"/>
          <w:lang w:eastAsia="en-GB"/>
        </w:rPr>
        <w:t>and therefore required for</w:t>
      </w:r>
      <w:r w:rsidRPr="005E7600">
        <w:rPr>
          <w:rFonts w:cs="Times New Roman"/>
          <w:szCs w:val="20"/>
          <w:lang w:eastAsia="en-GB"/>
        </w:rPr>
        <w:t xml:space="preserve"> </w:t>
      </w:r>
      <w:r w:rsidR="00261824">
        <w:rPr>
          <w:rFonts w:cs="Times New Roman"/>
          <w:szCs w:val="20"/>
          <w:lang w:eastAsia="en-GB"/>
        </w:rPr>
        <w:t>CFS</w:t>
      </w:r>
      <w:r w:rsidR="00261824" w:rsidRPr="005E7600">
        <w:rPr>
          <w:rFonts w:cs="Times New Roman"/>
          <w:szCs w:val="20"/>
          <w:lang w:eastAsia="en-GB"/>
        </w:rPr>
        <w:t xml:space="preserve"> </w:t>
      </w:r>
      <w:r w:rsidR="00EB0824" w:rsidRPr="00EB0824">
        <w:rPr>
          <w:rFonts w:cs="Times New Roman"/>
          <w:szCs w:val="20"/>
          <w:lang w:eastAsia="en-GB"/>
        </w:rPr>
        <w:t>practitioner</w:t>
      </w:r>
      <w:r w:rsidR="00EB0824">
        <w:rPr>
          <w:rFonts w:cs="Times New Roman"/>
          <w:szCs w:val="20"/>
          <w:lang w:eastAsia="en-GB"/>
        </w:rPr>
        <w:t>s</w:t>
      </w:r>
      <w:r w:rsidR="000150EE" w:rsidRPr="005E7600">
        <w:rPr>
          <w:rFonts w:cs="Times New Roman"/>
          <w:szCs w:val="20"/>
          <w:lang w:eastAsia="en-GB"/>
        </w:rPr>
        <w:t>. Compliance with the IESBA</w:t>
      </w:r>
      <w:r w:rsidRPr="005E7600">
        <w:rPr>
          <w:rFonts w:eastAsia="Calibri" w:cs="Times New Roman"/>
          <w:szCs w:val="20"/>
          <w:lang w:eastAsia="en-GB"/>
        </w:rPr>
        <w:t xml:space="preserve"> Code’s independence requirements</w:t>
      </w:r>
      <w:r w:rsidR="000150EE" w:rsidRPr="005E7600">
        <w:rPr>
          <w:rFonts w:eastAsia="Calibri" w:cs="Times New Roman"/>
          <w:szCs w:val="20"/>
          <w:lang w:eastAsia="en-GB"/>
        </w:rPr>
        <w:t xml:space="preserve"> is therefore mandatory.</w:t>
      </w:r>
    </w:p>
    <w:p w14:paraId="29649673" w14:textId="318C5EFC" w:rsidR="00593758" w:rsidRPr="005E7600" w:rsidRDefault="00DF5A70" w:rsidP="00593758">
      <w:pPr>
        <w:autoSpaceDE w:val="0"/>
        <w:autoSpaceDN w:val="0"/>
        <w:adjustRightInd w:val="0"/>
        <w:rPr>
          <w:rFonts w:eastAsia="Calibri" w:cs="Times New Roman"/>
          <w:szCs w:val="20"/>
          <w:lang w:eastAsia="en-GB"/>
        </w:rPr>
      </w:pPr>
      <w:r>
        <w:rPr>
          <w:rFonts w:eastAsia="Calibri" w:cs="Times New Roman"/>
          <w:szCs w:val="20"/>
          <w:lang w:eastAsia="en-GB"/>
        </w:rPr>
        <w:t>However:</w:t>
      </w:r>
    </w:p>
    <w:p w14:paraId="02E37600" w14:textId="73FB3C69" w:rsidR="000150EE" w:rsidRPr="00DF5A70" w:rsidRDefault="000251CA" w:rsidP="00FD37A4">
      <w:pPr>
        <w:pStyle w:val="Akapitzlist"/>
        <w:numPr>
          <w:ilvl w:val="0"/>
          <w:numId w:val="19"/>
        </w:numPr>
        <w:rPr>
          <w:szCs w:val="20"/>
          <w:lang w:eastAsia="en-GB"/>
        </w:rPr>
      </w:pPr>
      <w:r>
        <w:rPr>
          <w:b/>
          <w:szCs w:val="20"/>
          <w:lang w:eastAsia="en-GB"/>
        </w:rPr>
        <w:t>p</w:t>
      </w:r>
      <w:r w:rsidR="000150EE" w:rsidRPr="00DF5A70">
        <w:rPr>
          <w:b/>
          <w:szCs w:val="20"/>
          <w:lang w:eastAsia="en-GB"/>
        </w:rPr>
        <w:t xml:space="preserve">ublic bodies </w:t>
      </w:r>
      <w:r w:rsidR="000150EE" w:rsidRPr="00DF5A70">
        <w:rPr>
          <w:szCs w:val="20"/>
          <w:lang w:eastAsia="en-GB"/>
        </w:rPr>
        <w:t>can choose an external auditor or a</w:t>
      </w:r>
      <w:r w:rsidR="00EB0824">
        <w:rPr>
          <w:szCs w:val="20"/>
          <w:lang w:eastAsia="en-GB"/>
        </w:rPr>
        <w:t xml:space="preserve"> competent</w:t>
      </w:r>
      <w:r w:rsidR="000150EE" w:rsidRPr="00DF5A70">
        <w:rPr>
          <w:szCs w:val="20"/>
          <w:lang w:eastAsia="en-GB"/>
        </w:rPr>
        <w:t xml:space="preserve"> </w:t>
      </w:r>
      <w:r w:rsidR="009F4EF9" w:rsidRPr="00DF5A70">
        <w:rPr>
          <w:szCs w:val="20"/>
          <w:lang w:eastAsia="en-GB"/>
        </w:rPr>
        <w:t>independent</w:t>
      </w:r>
      <w:r w:rsidR="000150EE" w:rsidRPr="00DF5A70">
        <w:rPr>
          <w:szCs w:val="20"/>
          <w:lang w:eastAsia="en-GB"/>
        </w:rPr>
        <w:t xml:space="preserve"> public officer. In </w:t>
      </w:r>
      <w:r w:rsidR="00EB0824" w:rsidRPr="00DF5A70">
        <w:rPr>
          <w:szCs w:val="20"/>
          <w:lang w:eastAsia="en-GB"/>
        </w:rPr>
        <w:t>th</w:t>
      </w:r>
      <w:r>
        <w:rPr>
          <w:szCs w:val="20"/>
          <w:lang w:eastAsia="en-GB"/>
        </w:rPr>
        <w:t>is</w:t>
      </w:r>
      <w:r w:rsidR="00EB0824">
        <w:rPr>
          <w:szCs w:val="20"/>
          <w:lang w:eastAsia="en-GB"/>
        </w:rPr>
        <w:t xml:space="preserve"> latter</w:t>
      </w:r>
      <w:r w:rsidR="000150EE" w:rsidRPr="00DF5A70">
        <w:rPr>
          <w:szCs w:val="20"/>
          <w:lang w:eastAsia="en-GB"/>
        </w:rPr>
        <w:t xml:space="preserve"> case, independence is usually defined as independence ‘in fact and in appearance’ </w:t>
      </w:r>
      <w:r w:rsidR="000150EE" w:rsidRPr="00DF5A70">
        <w:rPr>
          <w:i/>
          <w:szCs w:val="20"/>
          <w:lang w:eastAsia="en-GB"/>
        </w:rPr>
        <w:t xml:space="preserve">(e.g. that the officer </w:t>
      </w:r>
      <w:r w:rsidR="009B5ED4" w:rsidRPr="00DF5A70">
        <w:rPr>
          <w:i/>
          <w:szCs w:val="20"/>
          <w:lang w:eastAsia="en-GB"/>
        </w:rPr>
        <w:t>is</w:t>
      </w:r>
      <w:r w:rsidR="000150EE" w:rsidRPr="00DF5A70">
        <w:rPr>
          <w:i/>
          <w:szCs w:val="20"/>
          <w:lang w:eastAsia="en-GB"/>
        </w:rPr>
        <w:t xml:space="preserve"> not involved in drawing up the financial statements)</w:t>
      </w:r>
      <w:r w:rsidR="000150EE" w:rsidRPr="00DF5A70">
        <w:rPr>
          <w:szCs w:val="20"/>
          <w:lang w:eastAsia="en-GB"/>
        </w:rPr>
        <w:t xml:space="preserve">. It is for each public body to appoint </w:t>
      </w:r>
      <w:r w:rsidR="009F4EF9" w:rsidRPr="00DF5A70">
        <w:rPr>
          <w:szCs w:val="20"/>
          <w:lang w:eastAsia="en-GB"/>
        </w:rPr>
        <w:t>the</w:t>
      </w:r>
      <w:r w:rsidR="000150EE" w:rsidRPr="00DF5A70">
        <w:rPr>
          <w:szCs w:val="20"/>
          <w:lang w:eastAsia="en-GB"/>
        </w:rPr>
        <w:t xml:space="preserve"> public officer and ensure their independence. The certificate should refer to this appointment.</w:t>
      </w:r>
    </w:p>
    <w:p w14:paraId="54348279" w14:textId="1D3EC765" w:rsidR="007C4146" w:rsidRPr="00DF5A70" w:rsidRDefault="000251CA" w:rsidP="00FD37A4">
      <w:pPr>
        <w:pStyle w:val="Akapitzlist"/>
        <w:numPr>
          <w:ilvl w:val="0"/>
          <w:numId w:val="19"/>
        </w:numPr>
        <w:rPr>
          <w:szCs w:val="20"/>
          <w:lang w:eastAsia="en-GB"/>
        </w:rPr>
      </w:pPr>
      <w:r>
        <w:rPr>
          <w:b/>
          <w:szCs w:val="20"/>
          <w:lang w:eastAsia="en-GB"/>
        </w:rPr>
        <w:t>p</w:t>
      </w:r>
      <w:r w:rsidR="007C4146" w:rsidRPr="00DF5A70">
        <w:rPr>
          <w:b/>
          <w:szCs w:val="20"/>
          <w:lang w:eastAsia="en-GB"/>
        </w:rPr>
        <w:t>illar-assessed entities</w:t>
      </w:r>
      <w:r w:rsidR="007C4146" w:rsidRPr="00DF5A70">
        <w:rPr>
          <w:szCs w:val="20"/>
          <w:lang w:eastAsia="en-GB"/>
        </w:rPr>
        <w:t xml:space="preserve"> can choose their regular internal or external auditors in accordance with their internal financial regulations and procedures</w:t>
      </w:r>
      <w:r w:rsidR="00DF5A70">
        <w:rPr>
          <w:szCs w:val="20"/>
          <w:lang w:eastAsia="en-GB"/>
        </w:rPr>
        <w:t xml:space="preserve"> as assessed by the </w:t>
      </w:r>
      <w:r>
        <w:rPr>
          <w:szCs w:val="20"/>
          <w:lang w:eastAsia="en-GB"/>
        </w:rPr>
        <w:t>E</w:t>
      </w:r>
      <w:r w:rsidR="004361B5">
        <w:rPr>
          <w:szCs w:val="20"/>
          <w:lang w:eastAsia="en-GB"/>
        </w:rPr>
        <w:t>uro</w:t>
      </w:r>
      <w:r w:rsidR="00DF5A70">
        <w:rPr>
          <w:szCs w:val="20"/>
          <w:lang w:eastAsia="en-GB"/>
        </w:rPr>
        <w:t xml:space="preserve">pean Commission in accordance with Article 154(3) of </w:t>
      </w:r>
      <w:r w:rsidR="00DF5A70" w:rsidRPr="00DF5A70">
        <w:rPr>
          <w:szCs w:val="20"/>
          <w:lang w:eastAsia="en-GB"/>
        </w:rPr>
        <w:t>Regulation 2018/1046</w:t>
      </w:r>
      <w:r>
        <w:rPr>
          <w:rStyle w:val="Odwoanieprzypisudolnego"/>
          <w:rFonts w:eastAsia="Calibri" w:cstheme="minorHAnsi"/>
        </w:rPr>
        <w:footnoteReference w:id="3"/>
      </w:r>
      <w:r w:rsidR="007C4146" w:rsidRPr="00DF5A70">
        <w:rPr>
          <w:szCs w:val="20"/>
          <w:lang w:eastAsia="en-GB"/>
        </w:rPr>
        <w:t>.</w:t>
      </w:r>
    </w:p>
    <w:p w14:paraId="3A40F081" w14:textId="32E5DA52" w:rsidR="00C90E2D" w:rsidRDefault="00E57CC2" w:rsidP="00257286">
      <w:pPr>
        <w:rPr>
          <w:rFonts w:eastAsia="Times New Roman" w:cs="Times New Roman"/>
          <w:szCs w:val="20"/>
          <w:lang w:eastAsia="en-GB"/>
        </w:rPr>
      </w:pPr>
      <w:r w:rsidRPr="005E7600">
        <w:rPr>
          <w:rFonts w:eastAsia="Times New Roman" w:cs="Times New Roman"/>
          <w:szCs w:val="20"/>
          <w:lang w:eastAsia="en-GB"/>
        </w:rPr>
        <w:t xml:space="preserve">The </w:t>
      </w:r>
      <w:r w:rsidRPr="005E7600">
        <w:rPr>
          <w:rFonts w:eastAsia="Times New Roman" w:cs="Times New Roman"/>
          <w:b/>
          <w:szCs w:val="20"/>
          <w:lang w:eastAsia="en-GB"/>
        </w:rPr>
        <w:t xml:space="preserve">CFS </w:t>
      </w:r>
      <w:r w:rsidRPr="00E57CC2">
        <w:rPr>
          <w:rFonts w:eastAsia="Times New Roman" w:cs="Times New Roman"/>
          <w:b/>
          <w:szCs w:val="20"/>
          <w:lang w:eastAsia="en-GB"/>
        </w:rPr>
        <w:t>costs</w:t>
      </w:r>
      <w:r w:rsidRPr="00E57CC2">
        <w:rPr>
          <w:rFonts w:eastAsia="Times New Roman" w:cs="Times New Roman"/>
          <w:szCs w:val="20"/>
          <w:lang w:eastAsia="en-GB"/>
        </w:rPr>
        <w:t xml:space="preserve"> themselves can be charged to the EU project and the choice of practitioner therefore has to comply with the cost eligibility criteria, in particular lowest price or best value for money and no conflict of interest as set out in the Grant Agreement (for the detailed conditions,</w:t>
      </w:r>
      <w:r w:rsidRPr="00E57CC2">
        <w:rPr>
          <w:rFonts w:eastAsia="Times New Roman" w:cs="Times New Roman"/>
          <w:i/>
          <w:iCs/>
          <w:szCs w:val="20"/>
          <w:lang w:eastAsia="en-GB"/>
        </w:rPr>
        <w:t xml:space="preserve"> see</w:t>
      </w:r>
      <w:r w:rsidRPr="00BE47C3">
        <w:rPr>
          <w:rFonts w:eastAsia="Times New Roman" w:cs="Times New Roman"/>
          <w:i/>
          <w:iCs/>
          <w:szCs w:val="20"/>
          <w:lang w:eastAsia="en-GB"/>
        </w:rPr>
        <w:t xml:space="preserve"> </w:t>
      </w:r>
      <w:hyperlink r:id="rId13" w:history="1">
        <w:r w:rsidRPr="00BE47C3">
          <w:rPr>
            <w:rStyle w:val="Hipercze"/>
            <w:rFonts w:eastAsia="Times New Roman" w:cs="Times New Roman"/>
            <w:i/>
            <w:iCs/>
            <w:szCs w:val="20"/>
            <w:lang w:eastAsia="en-GB"/>
          </w:rPr>
          <w:t>AGA — Annotated Grant Agreement, art 6.2.C</w:t>
        </w:r>
      </w:hyperlink>
      <w:r w:rsidRPr="00755770">
        <w:rPr>
          <w:rFonts w:eastAsia="Times New Roman" w:cs="Times New Roman"/>
          <w:i/>
          <w:iCs/>
          <w:color w:val="808080" w:themeColor="background1" w:themeShade="80"/>
          <w:szCs w:val="20"/>
          <w:lang w:eastAsia="en-GB"/>
        </w:rPr>
        <w:t>*</w:t>
      </w:r>
      <w:r w:rsidRPr="00755770">
        <w:rPr>
          <w:rFonts w:eastAsia="Times New Roman" w:cs="Times New Roman"/>
          <w:szCs w:val="20"/>
          <w:lang w:eastAsia="en-GB"/>
        </w:rPr>
        <w:t>)</w:t>
      </w:r>
      <w:r w:rsidRPr="005E7600">
        <w:rPr>
          <w:rFonts w:eastAsia="Times New Roman" w:cs="Times New Roman"/>
          <w:szCs w:val="20"/>
          <w:lang w:eastAsia="en-GB"/>
        </w:rPr>
        <w:t>.</w:t>
      </w:r>
    </w:p>
    <w:p w14:paraId="04C7C4E1" w14:textId="365F5B05" w:rsidR="00961894" w:rsidRDefault="00C37718" w:rsidP="0069594C">
      <w:pPr>
        <w:rPr>
          <w:b/>
          <w:lang w:eastAsia="en-GB"/>
        </w:rPr>
      </w:pPr>
      <w:r w:rsidRPr="00882080" w:rsidDel="00C37718">
        <w:rPr>
          <w:lang w:eastAsia="en-GB"/>
        </w:rPr>
        <w:lastRenderedPageBreak/>
        <w:t>The CFS does not affect the</w:t>
      </w:r>
      <w:r w:rsidRPr="00882080" w:rsidDel="00C37718">
        <w:rPr>
          <w:lang w:eastAsia="zh-CN"/>
        </w:rPr>
        <w:t xml:space="preserve"> granting authority</w:t>
      </w:r>
      <w:r w:rsidRPr="00882080" w:rsidDel="00C37718">
        <w:rPr>
          <w:lang w:eastAsia="en-GB"/>
        </w:rPr>
        <w:t>’s right to carry out its own assessment or audit</w:t>
      </w:r>
      <w:r w:rsidR="00755770">
        <w:rPr>
          <w:lang w:eastAsia="en-GB"/>
        </w:rPr>
        <w:t xml:space="preserve"> on the eligibility of the costs covered</w:t>
      </w:r>
      <w:r w:rsidRPr="00882080" w:rsidDel="00C37718">
        <w:rPr>
          <w:lang w:eastAsia="en-GB"/>
        </w:rPr>
        <w:t xml:space="preserve">. Neither does </w:t>
      </w:r>
      <w:r w:rsidR="00755770">
        <w:rPr>
          <w:lang w:eastAsia="en-GB"/>
        </w:rPr>
        <w:t xml:space="preserve">it </w:t>
      </w:r>
      <w:r w:rsidRPr="00882080" w:rsidDel="00C37718">
        <w:rPr>
          <w:lang w:eastAsia="zh-CN"/>
        </w:rPr>
        <w:t xml:space="preserve">preclude the </w:t>
      </w:r>
      <w:r w:rsidR="00755770">
        <w:rPr>
          <w:lang w:eastAsia="zh-CN"/>
        </w:rPr>
        <w:t xml:space="preserve">bodies mentioned in Article 25 of the Granting </w:t>
      </w:r>
      <w:r w:rsidR="0069594C">
        <w:rPr>
          <w:lang w:eastAsia="zh-CN"/>
        </w:rPr>
        <w:t>Agreement</w:t>
      </w:r>
      <w:r w:rsidR="00755770">
        <w:rPr>
          <w:lang w:eastAsia="zh-CN"/>
        </w:rPr>
        <w:t xml:space="preserve"> (e.g. </w:t>
      </w:r>
      <w:r w:rsidRPr="00882080">
        <w:rPr>
          <w:lang w:eastAsia="zh-CN"/>
        </w:rPr>
        <w:t>granting authority,</w:t>
      </w:r>
      <w:r w:rsidRPr="00882080" w:rsidDel="00C37718">
        <w:rPr>
          <w:lang w:eastAsia="zh-CN"/>
        </w:rPr>
        <w:t xml:space="preserve"> </w:t>
      </w:r>
      <w:r w:rsidR="00755770">
        <w:rPr>
          <w:lang w:eastAsia="zh-CN"/>
        </w:rPr>
        <w:t>E</w:t>
      </w:r>
      <w:r w:rsidR="004361B5">
        <w:rPr>
          <w:lang w:eastAsia="zh-CN"/>
        </w:rPr>
        <w:t>uro</w:t>
      </w:r>
      <w:r w:rsidRPr="00882080" w:rsidDel="00C37718">
        <w:rPr>
          <w:lang w:eastAsia="zh-CN"/>
        </w:rPr>
        <w:t xml:space="preserve">pean Anti-Fraud Office (OLAF), </w:t>
      </w:r>
      <w:r w:rsidR="00755770">
        <w:t>E</w:t>
      </w:r>
      <w:r w:rsidR="004361B5">
        <w:t>uro</w:t>
      </w:r>
      <w:r w:rsidRPr="00882080" w:rsidDel="00C37718">
        <w:t>pean Public Prosecutor’s Office (EPPO)</w:t>
      </w:r>
      <w:r w:rsidR="00755770">
        <w:t>,</w:t>
      </w:r>
      <w:r w:rsidRPr="00882080" w:rsidDel="00C37718">
        <w:t xml:space="preserve"> </w:t>
      </w:r>
      <w:r w:rsidR="00755770">
        <w:rPr>
          <w:lang w:eastAsia="zh-CN"/>
        </w:rPr>
        <w:t>E</w:t>
      </w:r>
      <w:r w:rsidR="004361B5">
        <w:rPr>
          <w:lang w:eastAsia="zh-CN"/>
        </w:rPr>
        <w:t>uro</w:t>
      </w:r>
      <w:r w:rsidRPr="00882080" w:rsidDel="00C37718">
        <w:rPr>
          <w:lang w:eastAsia="zh-CN"/>
        </w:rPr>
        <w:t xml:space="preserve">pean Court of Auditors </w:t>
      </w:r>
      <w:r w:rsidR="00755770">
        <w:rPr>
          <w:lang w:eastAsia="zh-CN"/>
        </w:rPr>
        <w:t>(ECA)</w:t>
      </w:r>
      <w:r w:rsidR="0069594C">
        <w:rPr>
          <w:lang w:eastAsia="zh-CN"/>
        </w:rPr>
        <w:t>, etc)</w:t>
      </w:r>
      <w:r w:rsidR="00755770">
        <w:rPr>
          <w:lang w:eastAsia="zh-CN"/>
        </w:rPr>
        <w:t xml:space="preserve"> </w:t>
      </w:r>
      <w:r w:rsidRPr="00882080" w:rsidDel="00C37718">
        <w:rPr>
          <w:lang w:eastAsia="zh-CN"/>
        </w:rPr>
        <w:t xml:space="preserve">from </w:t>
      </w:r>
      <w:r w:rsidR="00755770">
        <w:rPr>
          <w:lang w:eastAsia="zh-CN"/>
        </w:rPr>
        <w:t>exercising their rights under the Grant Agreement</w:t>
      </w:r>
      <w:r w:rsidRPr="00882080" w:rsidDel="00C37718">
        <w:rPr>
          <w:lang w:eastAsia="zh-CN"/>
        </w:rPr>
        <w:t>.</w:t>
      </w:r>
    </w:p>
    <w:p w14:paraId="2D577D7F" w14:textId="77777777" w:rsidR="00E91B33" w:rsidRPr="005E7600" w:rsidRDefault="00E91B33" w:rsidP="00424F0F">
      <w:pPr>
        <w:pStyle w:val="Nagwek2"/>
      </w:pPr>
      <w:r w:rsidRPr="005E7600">
        <w:t>4. Procedures to be followed and expected results</w:t>
      </w:r>
    </w:p>
    <w:p w14:paraId="5EF8206D" w14:textId="30AC10BD" w:rsidR="007E04B8" w:rsidRPr="005A4620" w:rsidRDefault="007E04B8" w:rsidP="007E04B8">
      <w:pPr>
        <w:rPr>
          <w:rFonts w:cs="Times New Roman"/>
          <w:szCs w:val="20"/>
        </w:rPr>
      </w:pPr>
      <w:r w:rsidRPr="00C37718">
        <w:rPr>
          <w:rFonts w:cs="Times New Roman"/>
          <w:szCs w:val="20"/>
        </w:rPr>
        <w:t xml:space="preserve">The </w:t>
      </w:r>
      <w:r w:rsidRPr="005A4620">
        <w:rPr>
          <w:rFonts w:cs="Times New Roman"/>
          <w:b/>
          <w:bCs/>
          <w:szCs w:val="20"/>
        </w:rPr>
        <w:t>procedures</w:t>
      </w:r>
      <w:r w:rsidRPr="005A4620">
        <w:rPr>
          <w:rFonts w:cs="Times New Roman"/>
          <w:szCs w:val="20"/>
        </w:rPr>
        <w:t xml:space="preserve"> to be carried out by the practitioner are listed in the agreed-upon procedures checklist below.</w:t>
      </w:r>
      <w:r w:rsidR="00932EC9" w:rsidRPr="005A4620">
        <w:rPr>
          <w:rFonts w:cs="Times New Roman"/>
          <w:szCs w:val="20"/>
        </w:rPr>
        <w:t xml:space="preserve"> The checklist is an integral part of these Terms of Reference.</w:t>
      </w:r>
    </w:p>
    <w:p w14:paraId="107644FC" w14:textId="78740C4B" w:rsidR="00E91B33" w:rsidRPr="005E7600" w:rsidRDefault="00E91B33" w:rsidP="00E91B33">
      <w:pPr>
        <w:rPr>
          <w:rFonts w:eastAsia="Times New Roman" w:cs="Times New Roman"/>
          <w:szCs w:val="20"/>
          <w:lang w:eastAsia="en-GB"/>
        </w:rPr>
      </w:pPr>
      <w:r w:rsidRPr="005A4620">
        <w:rPr>
          <w:rFonts w:eastAsia="Times New Roman" w:cs="Times New Roman"/>
          <w:szCs w:val="20"/>
          <w:lang w:eastAsia="en-GB"/>
        </w:rPr>
        <w:t xml:space="preserve">The </w:t>
      </w:r>
      <w:r w:rsidRPr="005A4620">
        <w:rPr>
          <w:rFonts w:eastAsia="Times New Roman" w:cs="Times New Roman"/>
          <w:b/>
          <w:bCs/>
          <w:szCs w:val="20"/>
          <w:lang w:eastAsia="en-GB"/>
        </w:rPr>
        <w:t>engagement</w:t>
      </w:r>
      <w:r w:rsidRPr="005A4620">
        <w:rPr>
          <w:rFonts w:eastAsia="Times New Roman" w:cs="Times New Roman"/>
          <w:szCs w:val="20"/>
          <w:lang w:eastAsia="en-GB"/>
        </w:rPr>
        <w:t xml:space="preserve"> should be undertaken on the basis of inquiry and analysis, (re)computation, comparison, other accuracy checks, observation, inspection of records and documents and by interviewing the participant (and the persons working for them) as described in the </w:t>
      </w:r>
      <w:r w:rsidR="007E04B8" w:rsidRPr="005A4620">
        <w:rPr>
          <w:rFonts w:eastAsia="Times New Roman" w:cs="Times New Roman"/>
          <w:szCs w:val="20"/>
          <w:lang w:eastAsia="en-GB"/>
        </w:rPr>
        <w:t>agreed-upon procedures</w:t>
      </w:r>
      <w:r w:rsidRPr="005A4620">
        <w:rPr>
          <w:rFonts w:eastAsia="Times New Roman" w:cs="Times New Roman"/>
          <w:szCs w:val="20"/>
          <w:lang w:eastAsia="en-GB"/>
        </w:rPr>
        <w:t>.</w:t>
      </w:r>
    </w:p>
    <w:p w14:paraId="38DC8E3F" w14:textId="74BE4199" w:rsidR="007E04B8" w:rsidRPr="00C37718" w:rsidRDefault="007E04B8" w:rsidP="007E04B8">
      <w:pPr>
        <w:rPr>
          <w:rFonts w:cs="Times New Roman"/>
          <w:szCs w:val="20"/>
        </w:rPr>
      </w:pPr>
      <w:r w:rsidRPr="00C37718">
        <w:rPr>
          <w:rFonts w:cs="Times New Roman"/>
          <w:szCs w:val="20"/>
        </w:rPr>
        <w:t xml:space="preserve">The ‘result’ column </w:t>
      </w:r>
      <w:r>
        <w:rPr>
          <w:rFonts w:cs="Times New Roman"/>
          <w:szCs w:val="20"/>
        </w:rPr>
        <w:t xml:space="preserve">in the checklist </w:t>
      </w:r>
      <w:r w:rsidRPr="00C37718">
        <w:rPr>
          <w:rFonts w:cs="Times New Roman"/>
          <w:szCs w:val="20"/>
        </w:rPr>
        <w:t>has three different options</w:t>
      </w:r>
      <w:r>
        <w:rPr>
          <w:rFonts w:cs="Times New Roman"/>
          <w:szCs w:val="20"/>
        </w:rPr>
        <w:t xml:space="preserve"> of findings</w:t>
      </w:r>
      <w:r w:rsidRPr="00C37718">
        <w:rPr>
          <w:rFonts w:cs="Times New Roman"/>
          <w:szCs w:val="20"/>
        </w:rPr>
        <w:t>:</w:t>
      </w:r>
    </w:p>
    <w:p w14:paraId="0049DD0F" w14:textId="1BBCDA67" w:rsidR="007E04B8" w:rsidRPr="00C37718" w:rsidRDefault="007E04B8" w:rsidP="007E04B8">
      <w:pPr>
        <w:numPr>
          <w:ilvl w:val="0"/>
          <w:numId w:val="37"/>
        </w:numPr>
        <w:rPr>
          <w:rFonts w:cs="Times New Roman"/>
          <w:szCs w:val="20"/>
        </w:rPr>
      </w:pPr>
      <w:r>
        <w:rPr>
          <w:rFonts w:cs="Times New Roman"/>
          <w:szCs w:val="20"/>
        </w:rPr>
        <w:t xml:space="preserve">YES </w:t>
      </w:r>
      <w:r w:rsidRPr="007E04B8">
        <w:rPr>
          <w:szCs w:val="24"/>
        </w:rPr>
        <w:t>—</w:t>
      </w:r>
      <w:r>
        <w:rPr>
          <w:sz w:val="18"/>
          <w:szCs w:val="18"/>
        </w:rPr>
        <w:t xml:space="preserve"> </w:t>
      </w:r>
      <w:r>
        <w:rPr>
          <w:rFonts w:cs="Times New Roman"/>
          <w:szCs w:val="20"/>
        </w:rPr>
        <w:t>means</w:t>
      </w:r>
      <w:r w:rsidRPr="00C37718">
        <w:rPr>
          <w:rFonts w:cs="Times New Roman"/>
          <w:szCs w:val="20"/>
        </w:rPr>
        <w:t xml:space="preserve"> </w:t>
      </w:r>
      <w:r>
        <w:rPr>
          <w:rFonts w:cs="Times New Roman"/>
          <w:szCs w:val="20"/>
        </w:rPr>
        <w:t xml:space="preserve">that the standard finding is </w:t>
      </w:r>
      <w:r w:rsidRPr="00C37718">
        <w:rPr>
          <w:rFonts w:cs="Times New Roman"/>
          <w:szCs w:val="20"/>
        </w:rPr>
        <w:t xml:space="preserve">confirmed </w:t>
      </w:r>
      <w:r>
        <w:rPr>
          <w:rFonts w:cs="Times New Roman"/>
          <w:szCs w:val="20"/>
        </w:rPr>
        <w:t xml:space="preserve">and that </w:t>
      </w:r>
      <w:r w:rsidRPr="00C37718">
        <w:rPr>
          <w:rFonts w:cs="Times New Roman"/>
          <w:szCs w:val="20"/>
        </w:rPr>
        <w:t xml:space="preserve">no exception </w:t>
      </w:r>
      <w:r>
        <w:rPr>
          <w:rFonts w:cs="Times New Roman"/>
          <w:szCs w:val="20"/>
        </w:rPr>
        <w:t xml:space="preserve">needs </w:t>
      </w:r>
      <w:r w:rsidRPr="00C37718">
        <w:rPr>
          <w:rFonts w:cs="Times New Roman"/>
          <w:szCs w:val="20"/>
        </w:rPr>
        <w:t>to be reported</w:t>
      </w:r>
    </w:p>
    <w:p w14:paraId="2CB23795" w14:textId="507F0629" w:rsidR="007E04B8" w:rsidRPr="00C37718" w:rsidRDefault="007E04B8" w:rsidP="007E04B8">
      <w:pPr>
        <w:numPr>
          <w:ilvl w:val="0"/>
          <w:numId w:val="37"/>
        </w:numPr>
        <w:rPr>
          <w:rFonts w:cs="Times New Roman"/>
          <w:szCs w:val="20"/>
        </w:rPr>
      </w:pPr>
      <w:r>
        <w:rPr>
          <w:rFonts w:cs="Times New Roman"/>
          <w:szCs w:val="20"/>
        </w:rPr>
        <w:t xml:space="preserve">NO </w:t>
      </w:r>
      <w:r w:rsidRPr="007E04B8">
        <w:rPr>
          <w:szCs w:val="24"/>
        </w:rPr>
        <w:t>—</w:t>
      </w:r>
      <w:r w:rsidRPr="00C37718">
        <w:rPr>
          <w:rFonts w:cs="Times New Roman"/>
          <w:szCs w:val="20"/>
        </w:rPr>
        <w:t xml:space="preserve"> </w:t>
      </w:r>
      <w:r>
        <w:rPr>
          <w:rFonts w:cs="Times New Roman"/>
          <w:szCs w:val="20"/>
        </w:rPr>
        <w:t>means that the standard finding cannot be confirmed and that an exception needs to be reported (either because</w:t>
      </w:r>
      <w:r w:rsidRPr="00C37718">
        <w:rPr>
          <w:rFonts w:cs="Times New Roman"/>
          <w:szCs w:val="20"/>
        </w:rPr>
        <w:t xml:space="preserve"> the </w:t>
      </w:r>
      <w:r>
        <w:rPr>
          <w:rFonts w:cs="Times New Roman"/>
          <w:szCs w:val="20"/>
        </w:rPr>
        <w:t>practitioner</w:t>
      </w:r>
      <w:r w:rsidRPr="00C37718">
        <w:rPr>
          <w:rFonts w:cs="Times New Roman"/>
          <w:szCs w:val="20"/>
        </w:rPr>
        <w:t xml:space="preserve"> carried out the procedures but cannot confirm the standard finding or </w:t>
      </w:r>
      <w:r>
        <w:rPr>
          <w:rFonts w:cs="Times New Roman"/>
          <w:szCs w:val="20"/>
        </w:rPr>
        <w:t>because</w:t>
      </w:r>
      <w:r w:rsidRPr="00C37718">
        <w:rPr>
          <w:rFonts w:cs="Times New Roman"/>
          <w:szCs w:val="20"/>
        </w:rPr>
        <w:t xml:space="preserve"> the </w:t>
      </w:r>
      <w:r>
        <w:rPr>
          <w:rFonts w:cs="Times New Roman"/>
          <w:szCs w:val="20"/>
        </w:rPr>
        <w:t>practitioner</w:t>
      </w:r>
      <w:r w:rsidRPr="00C37718">
        <w:rPr>
          <w:rFonts w:cs="Times New Roman"/>
          <w:szCs w:val="20"/>
        </w:rPr>
        <w:t xml:space="preserve"> was not able to carry out a specific procedure</w:t>
      </w:r>
      <w:r>
        <w:rPr>
          <w:rFonts w:cs="Times New Roman"/>
          <w:szCs w:val="20"/>
        </w:rPr>
        <w:t>,</w:t>
      </w:r>
      <w:r w:rsidRPr="00C37718">
        <w:rPr>
          <w:rFonts w:cs="Times New Roman"/>
          <w:szCs w:val="20"/>
        </w:rPr>
        <w:t xml:space="preserve"> e.g. because it was impossible to reconcile key information or data were unavailable)</w:t>
      </w:r>
    </w:p>
    <w:p w14:paraId="4C0B0C45" w14:textId="4ED0C989" w:rsidR="007E04B8" w:rsidRDefault="007E04B8" w:rsidP="007E04B8">
      <w:pPr>
        <w:numPr>
          <w:ilvl w:val="0"/>
          <w:numId w:val="37"/>
        </w:numPr>
        <w:rPr>
          <w:rFonts w:cs="Times New Roman"/>
          <w:szCs w:val="20"/>
        </w:rPr>
      </w:pPr>
      <w:r w:rsidRPr="00C37718">
        <w:rPr>
          <w:rFonts w:cs="Times New Roman"/>
          <w:szCs w:val="20"/>
        </w:rPr>
        <w:t>N.A.</w:t>
      </w:r>
      <w:r>
        <w:rPr>
          <w:rFonts w:cs="Times New Roman"/>
          <w:szCs w:val="20"/>
        </w:rPr>
        <w:t xml:space="preserve"> </w:t>
      </w:r>
      <w:r w:rsidRPr="007E04B8">
        <w:rPr>
          <w:szCs w:val="24"/>
        </w:rPr>
        <w:t>—</w:t>
      </w:r>
      <w:r>
        <w:t xml:space="preserve"> means that the standard </w:t>
      </w:r>
      <w:r>
        <w:rPr>
          <w:rFonts w:cs="Times New Roman"/>
          <w:szCs w:val="20"/>
        </w:rPr>
        <w:t>finding</w:t>
      </w:r>
      <w:r w:rsidRPr="00C37718">
        <w:rPr>
          <w:rFonts w:cs="Times New Roman"/>
          <w:szCs w:val="20"/>
        </w:rPr>
        <w:t xml:space="preserve"> </w:t>
      </w:r>
      <w:r>
        <w:rPr>
          <w:rFonts w:cs="Times New Roman"/>
          <w:szCs w:val="20"/>
        </w:rPr>
        <w:t xml:space="preserve">is </w:t>
      </w:r>
      <w:r w:rsidRPr="00C37718">
        <w:rPr>
          <w:rFonts w:cs="Times New Roman"/>
          <w:szCs w:val="20"/>
        </w:rPr>
        <w:t xml:space="preserve">‘not applicable’ and that the </w:t>
      </w:r>
      <w:r>
        <w:rPr>
          <w:rFonts w:cs="Times New Roman"/>
          <w:szCs w:val="20"/>
        </w:rPr>
        <w:t>procedure</w:t>
      </w:r>
      <w:r w:rsidRPr="00C37718">
        <w:rPr>
          <w:rFonts w:cs="Times New Roman"/>
          <w:szCs w:val="20"/>
        </w:rPr>
        <w:t xml:space="preserve"> did not have to be carried out</w:t>
      </w:r>
      <w:r>
        <w:rPr>
          <w:rFonts w:cs="Times New Roman"/>
          <w:szCs w:val="20"/>
        </w:rPr>
        <w:t xml:space="preserve">. </w:t>
      </w:r>
      <w:r w:rsidRPr="00C37718">
        <w:rPr>
          <w:rFonts w:cs="Times New Roman"/>
          <w:szCs w:val="20"/>
        </w:rPr>
        <w:t xml:space="preserve">The reasons </w:t>
      </w:r>
      <w:r>
        <w:rPr>
          <w:rFonts w:cs="Times New Roman"/>
          <w:szCs w:val="20"/>
        </w:rPr>
        <w:t>for</w:t>
      </w:r>
      <w:r w:rsidRPr="00C37718">
        <w:rPr>
          <w:rFonts w:cs="Times New Roman"/>
          <w:szCs w:val="20"/>
        </w:rPr>
        <w:t xml:space="preserve"> the non-application must be obvious</w:t>
      </w:r>
      <w:r>
        <w:rPr>
          <w:rFonts w:cs="Times New Roman"/>
          <w:szCs w:val="20"/>
        </w:rPr>
        <w:t>,</w:t>
      </w:r>
      <w:r w:rsidRPr="00C37718">
        <w:rPr>
          <w:rFonts w:cs="Times New Roman"/>
          <w:szCs w:val="20"/>
        </w:rPr>
        <w:t xml:space="preserve"> </w:t>
      </w:r>
      <w:r>
        <w:rPr>
          <w:rFonts w:cs="Times New Roman"/>
          <w:szCs w:val="20"/>
        </w:rPr>
        <w:t>e.g</w:t>
      </w:r>
      <w:r w:rsidRPr="00C37718">
        <w:rPr>
          <w:rFonts w:cs="Times New Roman"/>
          <w:szCs w:val="20"/>
        </w:rPr>
        <w:t>. no cost was declared under a certain category</w:t>
      </w:r>
      <w:r>
        <w:rPr>
          <w:rFonts w:cs="Times New Roman"/>
          <w:szCs w:val="20"/>
        </w:rPr>
        <w:t>;</w:t>
      </w:r>
      <w:r w:rsidRPr="00C37718">
        <w:rPr>
          <w:rFonts w:cs="Times New Roman"/>
          <w:szCs w:val="20"/>
        </w:rPr>
        <w:t xml:space="preserve"> condition</w:t>
      </w:r>
      <w:r>
        <w:rPr>
          <w:rFonts w:cs="Times New Roman"/>
          <w:szCs w:val="20"/>
        </w:rPr>
        <w:t>s</w:t>
      </w:r>
      <w:r w:rsidRPr="00C37718">
        <w:rPr>
          <w:rFonts w:cs="Times New Roman"/>
          <w:szCs w:val="20"/>
        </w:rPr>
        <w:t xml:space="preserve"> </w:t>
      </w:r>
      <w:r>
        <w:rPr>
          <w:rFonts w:cs="Times New Roman"/>
          <w:szCs w:val="20"/>
        </w:rPr>
        <w:t>for a</w:t>
      </w:r>
      <w:r w:rsidRPr="00C37718">
        <w:rPr>
          <w:rFonts w:cs="Times New Roman"/>
          <w:szCs w:val="20"/>
        </w:rPr>
        <w:t xml:space="preserve"> certain </w:t>
      </w:r>
      <w:r>
        <w:rPr>
          <w:rFonts w:cs="Times New Roman"/>
          <w:szCs w:val="20"/>
        </w:rPr>
        <w:t>p</w:t>
      </w:r>
      <w:r w:rsidRPr="00C37718">
        <w:rPr>
          <w:rFonts w:cs="Times New Roman"/>
          <w:szCs w:val="20"/>
        </w:rPr>
        <w:t>rocedure are not met</w:t>
      </w:r>
      <w:r>
        <w:rPr>
          <w:rFonts w:cs="Times New Roman"/>
          <w:szCs w:val="20"/>
        </w:rPr>
        <w:t>, etc</w:t>
      </w:r>
      <w:r w:rsidRPr="00C37718">
        <w:rPr>
          <w:rFonts w:cs="Times New Roman"/>
          <w:szCs w:val="20"/>
        </w:rPr>
        <w:t xml:space="preserve">. For instance, for </w:t>
      </w:r>
      <w:r>
        <w:rPr>
          <w:rFonts w:cs="Times New Roman"/>
          <w:szCs w:val="20"/>
        </w:rPr>
        <w:t>participants</w:t>
      </w:r>
      <w:r w:rsidRPr="00C37718">
        <w:rPr>
          <w:rFonts w:cs="Times New Roman"/>
          <w:szCs w:val="20"/>
        </w:rPr>
        <w:t xml:space="preserve"> with accounts established in a currency other than the euro the </w:t>
      </w:r>
      <w:r w:rsidR="00CD555E">
        <w:rPr>
          <w:rFonts w:cs="Times New Roman"/>
          <w:szCs w:val="20"/>
        </w:rPr>
        <w:t>p</w:t>
      </w:r>
      <w:r w:rsidRPr="00C37718">
        <w:rPr>
          <w:rFonts w:cs="Times New Roman"/>
          <w:szCs w:val="20"/>
        </w:rPr>
        <w:t xml:space="preserve">rocedure related to </w:t>
      </w:r>
      <w:r>
        <w:rPr>
          <w:rFonts w:cs="Times New Roman"/>
          <w:szCs w:val="20"/>
        </w:rPr>
        <w:t>participants</w:t>
      </w:r>
      <w:r w:rsidRPr="00C37718">
        <w:rPr>
          <w:rFonts w:cs="Times New Roman"/>
          <w:szCs w:val="20"/>
        </w:rPr>
        <w:t xml:space="preserve"> with accounts established in euro</w:t>
      </w:r>
      <w:r w:rsidR="00CD555E">
        <w:rPr>
          <w:rFonts w:cs="Times New Roman"/>
          <w:szCs w:val="20"/>
        </w:rPr>
        <w:t xml:space="preserve"> does</w:t>
      </w:r>
      <w:r w:rsidRPr="00C37718">
        <w:rPr>
          <w:rFonts w:cs="Times New Roman"/>
          <w:szCs w:val="20"/>
        </w:rPr>
        <w:t xml:space="preserve"> not appl</w:t>
      </w:r>
      <w:r w:rsidR="00CD555E">
        <w:rPr>
          <w:rFonts w:cs="Times New Roman"/>
          <w:szCs w:val="20"/>
        </w:rPr>
        <w:t>y</w:t>
      </w:r>
      <w:r w:rsidRPr="00C37718">
        <w:rPr>
          <w:rFonts w:cs="Times New Roman"/>
          <w:szCs w:val="20"/>
        </w:rPr>
        <w:t xml:space="preserve">. Similarly, if no additional remuneration is paid, the </w:t>
      </w:r>
      <w:r w:rsidR="00CD555E">
        <w:rPr>
          <w:rFonts w:cs="Times New Roman"/>
          <w:szCs w:val="20"/>
        </w:rPr>
        <w:t xml:space="preserve">standard </w:t>
      </w:r>
      <w:r w:rsidRPr="00C37718">
        <w:rPr>
          <w:rFonts w:cs="Times New Roman"/>
          <w:szCs w:val="20"/>
        </w:rPr>
        <w:t xml:space="preserve">finding(s) and </w:t>
      </w:r>
      <w:r w:rsidR="00CD555E">
        <w:rPr>
          <w:rFonts w:cs="Times New Roman"/>
          <w:szCs w:val="20"/>
        </w:rPr>
        <w:t>p</w:t>
      </w:r>
      <w:r w:rsidRPr="00C37718">
        <w:rPr>
          <w:rFonts w:cs="Times New Roman"/>
          <w:szCs w:val="20"/>
        </w:rPr>
        <w:t xml:space="preserve">rocedure(s) for additional remuneration </w:t>
      </w:r>
      <w:r w:rsidR="00CD555E">
        <w:rPr>
          <w:rFonts w:cs="Times New Roman"/>
          <w:szCs w:val="20"/>
        </w:rPr>
        <w:t>do</w:t>
      </w:r>
      <w:r w:rsidRPr="00C37718">
        <w:rPr>
          <w:rFonts w:cs="Times New Roman"/>
          <w:szCs w:val="20"/>
        </w:rPr>
        <w:t xml:space="preserve"> not appl</w:t>
      </w:r>
      <w:r w:rsidR="00CD555E">
        <w:rPr>
          <w:rFonts w:cs="Times New Roman"/>
          <w:szCs w:val="20"/>
        </w:rPr>
        <w:t>y</w:t>
      </w:r>
      <w:r w:rsidRPr="00C37718">
        <w:rPr>
          <w:rFonts w:cs="Times New Roman"/>
          <w:szCs w:val="20"/>
        </w:rPr>
        <w:t>.</w:t>
      </w:r>
    </w:p>
    <w:p w14:paraId="244134D7" w14:textId="4AB5DAC8" w:rsidR="00E91B33" w:rsidRDefault="00DB388E" w:rsidP="00E91B33">
      <w:r>
        <w:rPr>
          <w:noProof/>
        </w:rPr>
        <w:drawing>
          <wp:inline distT="0" distB="0" distL="0" distR="0" wp14:anchorId="0A57539D" wp14:editId="1F3EE3CC">
            <wp:extent cx="177800" cy="177800"/>
            <wp:effectExtent l="0" t="0" r="0" b="0"/>
            <wp:docPr id="76661073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007E04B8">
        <w:t xml:space="preserve"> </w:t>
      </w:r>
      <w:r w:rsidR="00E91B33" w:rsidRPr="00734925">
        <w:t xml:space="preserve">The </w:t>
      </w:r>
      <w:r w:rsidR="00E91B33" w:rsidRPr="00734925">
        <w:rPr>
          <w:b/>
          <w:bCs/>
        </w:rPr>
        <w:t>reference document for the confirmation of standard findings</w:t>
      </w:r>
      <w:r w:rsidR="00E91B33" w:rsidRPr="00734925">
        <w:t xml:space="preserve"> </w:t>
      </w:r>
      <w:r w:rsidR="00BE47C3">
        <w:t>are the rules set out in</w:t>
      </w:r>
      <w:r w:rsidR="00E91B33" w:rsidRPr="00734925">
        <w:t xml:space="preserve"> the</w:t>
      </w:r>
      <w:r w:rsidR="00BE47C3">
        <w:t xml:space="preserve"> Grant Agreement, as explained in the</w:t>
      </w:r>
      <w:r w:rsidR="00E91B33" w:rsidRPr="00734925">
        <w:t xml:space="preserve"> </w:t>
      </w:r>
      <w:hyperlink r:id="rId14" w:history="1">
        <w:r w:rsidR="00BE47C3" w:rsidRPr="00BE47C3">
          <w:rPr>
            <w:rStyle w:val="Hipercze"/>
          </w:rPr>
          <w:t>AGA — Annotated Grant Agreement</w:t>
        </w:r>
      </w:hyperlink>
      <w:r w:rsidR="00BE47C3" w:rsidRPr="00BE47C3">
        <w:rPr>
          <w:color w:val="808080" w:themeColor="background1" w:themeShade="80"/>
        </w:rPr>
        <w:t>*</w:t>
      </w:r>
      <w:r w:rsidR="00E91B33" w:rsidRPr="0069594C">
        <w:t>. T</w:t>
      </w:r>
      <w:r w:rsidR="00E91B33" w:rsidRPr="008A59EB">
        <w:t xml:space="preserve">he </w:t>
      </w:r>
      <w:r w:rsidR="0069594C">
        <w:t xml:space="preserve">agreed-upon procedures </w:t>
      </w:r>
      <w:r w:rsidR="00E91B33" w:rsidRPr="008A59EB">
        <w:t>make reference to th</w:t>
      </w:r>
      <w:r w:rsidR="0069594C">
        <w:t>e</w:t>
      </w:r>
      <w:r w:rsidR="00E91B33" w:rsidRPr="008A59EB">
        <w:t xml:space="preserve"> relevant </w:t>
      </w:r>
      <w:r w:rsidR="000C52D8">
        <w:t xml:space="preserve">Grant Agreement </w:t>
      </w:r>
      <w:r w:rsidR="00B17CBF">
        <w:t>provisions</w:t>
      </w:r>
      <w:r w:rsidR="00E91B33" w:rsidRPr="008A59EB">
        <w:t xml:space="preserve"> and cost categor</w:t>
      </w:r>
      <w:r w:rsidR="00BE47C3">
        <w:t>ies</w:t>
      </w:r>
      <w:r w:rsidR="00CD1792">
        <w:t xml:space="preserve">, </w:t>
      </w:r>
      <w:r w:rsidR="00E91B33" w:rsidRPr="008A59EB">
        <w:t xml:space="preserve">to </w:t>
      </w:r>
      <w:r w:rsidR="0069594C">
        <w:t xml:space="preserve">enable </w:t>
      </w:r>
      <w:r w:rsidR="00E91B33" w:rsidRPr="008A59EB">
        <w:t>the practitioner</w:t>
      </w:r>
      <w:r w:rsidR="000C52D8">
        <w:t xml:space="preserve"> to find them easily</w:t>
      </w:r>
      <w:r w:rsidR="00E91B33">
        <w:t>.</w:t>
      </w:r>
    </w:p>
    <w:p w14:paraId="22E4D085" w14:textId="77777777" w:rsidR="00CF058C" w:rsidRPr="00313019" w:rsidRDefault="00CF058C" w:rsidP="00CF058C">
      <w:pPr>
        <w:spacing w:line="276" w:lineRule="auto"/>
        <w:rPr>
          <w:rFonts w:cs="Times New Roman"/>
          <w:b/>
          <w:szCs w:val="20"/>
          <w:lang w:eastAsia="en-GB"/>
        </w:rPr>
      </w:pPr>
      <w:r w:rsidRPr="00313019">
        <w:rPr>
          <w:i/>
          <w:color w:val="4AA55B"/>
          <w:spacing w:val="-3"/>
          <w:szCs w:val="24"/>
        </w:rPr>
        <w:t xml:space="preserve">[OPTION: </w:t>
      </w:r>
      <w:r w:rsidRPr="00313019">
        <w:rPr>
          <w:rFonts w:cs="Times New Roman"/>
          <w:b/>
          <w:szCs w:val="20"/>
          <w:lang w:eastAsia="en-GB"/>
        </w:rPr>
        <w:t>5. Other special terms</w:t>
      </w:r>
    </w:p>
    <w:p w14:paraId="3F205289" w14:textId="49E1C58E" w:rsidR="00CF058C" w:rsidRPr="00313019" w:rsidRDefault="00CF058C" w:rsidP="00CF058C">
      <w:pPr>
        <w:spacing w:line="276" w:lineRule="auto"/>
        <w:rPr>
          <w:rFonts w:eastAsia="Times New Roman" w:cs="Times New Roman"/>
          <w:szCs w:val="20"/>
        </w:rPr>
      </w:pPr>
      <w:r w:rsidRPr="00313019">
        <w:rPr>
          <w:rFonts w:eastAsia="Times New Roman" w:cs="Times New Roman"/>
          <w:szCs w:val="20"/>
        </w:rPr>
        <w:t>[</w:t>
      </w:r>
      <w:r w:rsidRPr="00313019">
        <w:rPr>
          <w:spacing w:val="-3"/>
          <w:szCs w:val="24"/>
          <w:highlight w:val="lightGray"/>
        </w:rPr>
        <w:t>if needed, insert free text to add</w:t>
      </w:r>
      <w:r w:rsidRPr="00313019">
        <w:rPr>
          <w:rFonts w:eastAsia="Times New Roman" w:cs="Times New Roman"/>
          <w:szCs w:val="20"/>
          <w:highlight w:val="lightGray"/>
        </w:rPr>
        <w:t xml:space="preserve"> additional information depending on the specificities of each CFS (ex. confidentiality requirements), ensuring that it does not call into question the ToR, </w:t>
      </w:r>
      <w:r w:rsidR="00972FF4">
        <w:rPr>
          <w:rFonts w:eastAsia="Times New Roman" w:cs="Times New Roman"/>
          <w:szCs w:val="20"/>
          <w:highlight w:val="lightGray"/>
        </w:rPr>
        <w:t>G</w:t>
      </w:r>
      <w:r w:rsidRPr="00313019">
        <w:rPr>
          <w:rFonts w:eastAsia="Times New Roman" w:cs="Times New Roman"/>
          <w:szCs w:val="20"/>
          <w:highlight w:val="lightGray"/>
        </w:rPr>
        <w:t xml:space="preserve">rant </w:t>
      </w:r>
      <w:r w:rsidR="00972FF4">
        <w:rPr>
          <w:rFonts w:eastAsia="Times New Roman" w:cs="Times New Roman"/>
          <w:szCs w:val="20"/>
          <w:highlight w:val="lightGray"/>
        </w:rPr>
        <w:t>A</w:t>
      </w:r>
      <w:r w:rsidRPr="00313019">
        <w:rPr>
          <w:rFonts w:eastAsia="Times New Roman" w:cs="Times New Roman"/>
          <w:szCs w:val="20"/>
          <w:highlight w:val="lightGray"/>
        </w:rPr>
        <w:t>greement or other applicable provisions)</w:t>
      </w:r>
      <w:r w:rsidRPr="00313019">
        <w:rPr>
          <w:rFonts w:eastAsia="Times New Roman" w:cs="Times New Roman"/>
          <w:szCs w:val="20"/>
        </w:rPr>
        <w:t>]</w:t>
      </w:r>
      <w:r w:rsidRPr="00313019">
        <w:rPr>
          <w:i/>
          <w:iCs/>
          <w:color w:val="4AA55B"/>
          <w:spacing w:val="-3"/>
          <w:szCs w:val="24"/>
        </w:rPr>
        <w:t>]</w:t>
      </w:r>
    </w:p>
    <w:p w14:paraId="25489C2D" w14:textId="77777777" w:rsidR="00961894" w:rsidRPr="00C93DFE" w:rsidRDefault="00961894" w:rsidP="00D700C5">
      <w:pPr>
        <w:spacing w:line="276" w:lineRule="auto"/>
        <w:rPr>
          <w:rFonts w:eastAsia="Times New Roman" w:cs="Times New Roman"/>
          <w:szCs w:val="20"/>
          <w:highlight w:val="lightGray"/>
        </w:rPr>
      </w:pPr>
    </w:p>
    <w:p w14:paraId="0B998BFA" w14:textId="77777777" w:rsidR="00E91B33" w:rsidRPr="00E91B33" w:rsidRDefault="00E91B33" w:rsidP="00E91B33">
      <w:pPr>
        <w:spacing w:after="0"/>
        <w:rPr>
          <w:rFonts w:eastAsia="Times New Roman" w:cs="Times New Roman"/>
          <w:szCs w:val="20"/>
        </w:rPr>
      </w:pPr>
      <w:r w:rsidRPr="00E91B33">
        <w:rPr>
          <w:rFonts w:eastAsia="Times New Roman" w:cs="Times New Roman"/>
          <w:szCs w:val="20"/>
        </w:rPr>
        <w:t>SIGNATURES</w:t>
      </w:r>
    </w:p>
    <w:p w14:paraId="1C9BB2AA" w14:textId="34CAB414" w:rsidR="00E91B33" w:rsidRPr="00E91B33" w:rsidRDefault="00E91B33" w:rsidP="00E91B33">
      <w:pPr>
        <w:tabs>
          <w:tab w:val="left" w:pos="4962"/>
        </w:tabs>
        <w:snapToGrid w:val="0"/>
        <w:spacing w:after="0"/>
        <w:jc w:val="left"/>
        <w:rPr>
          <w:rFonts w:eastAsia="Times New Roman" w:cs="Times New Roman"/>
          <w:szCs w:val="20"/>
        </w:rPr>
      </w:pPr>
      <w:r w:rsidRPr="00E91B33">
        <w:rPr>
          <w:rFonts w:eastAsia="Times New Roman" w:cs="Times New Roman"/>
          <w:szCs w:val="20"/>
        </w:rPr>
        <w:t xml:space="preserve">For the </w:t>
      </w:r>
      <w:r>
        <w:rPr>
          <w:rFonts w:eastAsia="Times New Roman" w:cs="Times New Roman"/>
          <w:szCs w:val="20"/>
        </w:rPr>
        <w:t>practitioner</w:t>
      </w:r>
      <w:r w:rsidRPr="00E91B33">
        <w:rPr>
          <w:rFonts w:eastAsia="Times New Roman" w:cs="Times New Roman"/>
          <w:szCs w:val="20"/>
        </w:rPr>
        <w:tab/>
        <w:t xml:space="preserve">For the </w:t>
      </w:r>
      <w:r>
        <w:rPr>
          <w:rFonts w:eastAsia="Times New Roman" w:cs="Times New Roman"/>
          <w:szCs w:val="20"/>
        </w:rPr>
        <w:t>participant</w:t>
      </w:r>
    </w:p>
    <w:p w14:paraId="72CA75CC" w14:textId="6C1D8970" w:rsidR="00E91B33" w:rsidRDefault="00E91B33" w:rsidP="00E91B33">
      <w:pPr>
        <w:tabs>
          <w:tab w:val="left" w:pos="4962"/>
        </w:tabs>
        <w:snapToGrid w:val="0"/>
        <w:spacing w:after="0"/>
        <w:jc w:val="left"/>
        <w:rPr>
          <w:rFonts w:eastAsia="Times New Roman" w:cs="Times New Roman"/>
          <w:szCs w:val="20"/>
        </w:rPr>
      </w:pPr>
      <w:r w:rsidRPr="005E7600">
        <w:rPr>
          <w:rFonts w:eastAsia="Times New Roman" w:cs="Times New Roman"/>
          <w:szCs w:val="20"/>
        </w:rPr>
        <w:t>[</w:t>
      </w:r>
      <w:r w:rsidRPr="005E7600">
        <w:rPr>
          <w:rFonts w:eastAsia="Times New Roman" w:cs="Times New Roman"/>
          <w:szCs w:val="20"/>
          <w:highlight w:val="lightGray"/>
        </w:rPr>
        <w:t>forename/surname/function</w:t>
      </w:r>
      <w:r w:rsidRPr="005E7600">
        <w:rPr>
          <w:rFonts w:eastAsia="Times New Roman" w:cs="Times New Roman"/>
          <w:szCs w:val="20"/>
        </w:rPr>
        <w:t>]</w:t>
      </w:r>
      <w:r>
        <w:rPr>
          <w:rFonts w:eastAsia="Times New Roman" w:cs="Times New Roman"/>
          <w:szCs w:val="20"/>
        </w:rPr>
        <w:tab/>
      </w:r>
      <w:r w:rsidRPr="005E7600">
        <w:rPr>
          <w:rFonts w:eastAsia="Times New Roman" w:cs="Times New Roman"/>
          <w:szCs w:val="20"/>
        </w:rPr>
        <w:t>[</w:t>
      </w:r>
      <w:r w:rsidRPr="005E7600">
        <w:rPr>
          <w:rFonts w:eastAsia="Times New Roman" w:cs="Times New Roman"/>
          <w:szCs w:val="20"/>
          <w:highlight w:val="lightGray"/>
        </w:rPr>
        <w:t>forename/surname/function</w:t>
      </w:r>
      <w:r w:rsidRPr="005E7600">
        <w:rPr>
          <w:rFonts w:eastAsia="Times New Roman" w:cs="Times New Roman"/>
          <w:szCs w:val="20"/>
        </w:rPr>
        <w:t>]</w:t>
      </w:r>
    </w:p>
    <w:p w14:paraId="6625ED50" w14:textId="77777777" w:rsidR="00E91B33" w:rsidRPr="005E7600" w:rsidRDefault="00E91B33" w:rsidP="00E91B33">
      <w:pPr>
        <w:snapToGrid w:val="0"/>
        <w:spacing w:after="0"/>
        <w:jc w:val="left"/>
        <w:rPr>
          <w:rFonts w:eastAsia="Times New Roman" w:cs="Times New Roman"/>
          <w:szCs w:val="20"/>
        </w:rPr>
      </w:pPr>
      <w:r>
        <w:rPr>
          <w:rFonts w:eastAsia="Times New Roman" w:cs="Times New Roman"/>
          <w:szCs w:val="20"/>
        </w:rPr>
        <w:t>[</w:t>
      </w:r>
      <w:r w:rsidRPr="007340CA">
        <w:rPr>
          <w:rFonts w:eastAsia="Times New Roman" w:cs="Times New Roman"/>
          <w:szCs w:val="20"/>
          <w:highlight w:val="lightGray"/>
        </w:rPr>
        <w:t>address]</w:t>
      </w:r>
    </w:p>
    <w:p w14:paraId="1C21EA1E" w14:textId="2D33158D" w:rsidR="00E91B33" w:rsidRPr="00E91B33" w:rsidRDefault="00E91B33" w:rsidP="00E91B33">
      <w:pPr>
        <w:tabs>
          <w:tab w:val="left" w:pos="4962"/>
        </w:tabs>
        <w:snapToGrid w:val="0"/>
        <w:spacing w:after="0"/>
        <w:jc w:val="left"/>
        <w:rPr>
          <w:rFonts w:eastAsia="Times New Roman" w:cs="Times New Roman"/>
          <w:szCs w:val="20"/>
          <w:lang w:eastAsia="zh-CN"/>
        </w:rPr>
      </w:pPr>
      <w:r w:rsidRPr="00E91B33">
        <w:rPr>
          <w:rFonts w:eastAsia="Times New Roman" w:cs="Times New Roman"/>
          <w:szCs w:val="20"/>
        </w:rPr>
        <w:t>[</w:t>
      </w:r>
      <w:r w:rsidRPr="00E91B33">
        <w:rPr>
          <w:rFonts w:eastAsia="Times New Roman" w:cs="Times New Roman"/>
          <w:szCs w:val="20"/>
          <w:highlight w:val="lightGray"/>
        </w:rPr>
        <w:t>signature</w:t>
      </w:r>
      <w:r w:rsidRPr="00E91B33">
        <w:rPr>
          <w:rFonts w:eastAsia="Times New Roman" w:cs="Times New Roman"/>
          <w:szCs w:val="20"/>
        </w:rPr>
        <w:t>]</w:t>
      </w:r>
      <w:r>
        <w:rPr>
          <w:rFonts w:eastAsia="Times New Roman" w:cs="Times New Roman"/>
          <w:szCs w:val="20"/>
        </w:rPr>
        <w:tab/>
      </w:r>
      <w:r w:rsidRPr="00E91B33">
        <w:rPr>
          <w:rFonts w:eastAsia="Times New Roman" w:cs="Times New Roman"/>
          <w:szCs w:val="20"/>
        </w:rPr>
        <w:t>[</w:t>
      </w:r>
      <w:r w:rsidRPr="00E91B33">
        <w:rPr>
          <w:rFonts w:eastAsia="Times New Roman" w:cs="Times New Roman"/>
          <w:szCs w:val="20"/>
          <w:highlight w:val="lightGray"/>
        </w:rPr>
        <w:t>signature</w:t>
      </w:r>
      <w:r w:rsidRPr="00E91B33">
        <w:rPr>
          <w:rFonts w:eastAsia="Times New Roman" w:cs="Times New Roman"/>
          <w:szCs w:val="20"/>
        </w:rPr>
        <w:t>]</w:t>
      </w:r>
      <w:r w:rsidRPr="00E91B33">
        <w:rPr>
          <w:rFonts w:eastAsia="Times New Roman" w:cs="Times New Roman"/>
          <w:szCs w:val="20"/>
          <w:lang w:eastAsia="zh-CN"/>
        </w:rPr>
        <w:t xml:space="preserve"> </w:t>
      </w:r>
    </w:p>
    <w:p w14:paraId="5C1F49E1" w14:textId="76915221" w:rsidR="00E91B33" w:rsidRPr="00E91B33" w:rsidRDefault="00E91B33" w:rsidP="00E91B33">
      <w:pPr>
        <w:tabs>
          <w:tab w:val="left" w:pos="4962"/>
        </w:tabs>
        <w:snapToGrid w:val="0"/>
        <w:spacing w:after="0"/>
        <w:jc w:val="left"/>
        <w:rPr>
          <w:rFonts w:eastAsia="Times New Roman" w:cs="Times New Roman"/>
          <w:szCs w:val="20"/>
          <w:lang w:eastAsia="zh-CN"/>
        </w:rPr>
      </w:pPr>
      <w:r w:rsidRPr="00E91B33">
        <w:rPr>
          <w:rFonts w:eastAsia="Times New Roman" w:cs="Times New Roman"/>
          <w:szCs w:val="20"/>
          <w:lang w:eastAsia="zh-CN"/>
        </w:rPr>
        <w:t>[</w:t>
      </w:r>
      <w:r w:rsidRPr="00E91B33">
        <w:rPr>
          <w:rFonts w:eastAsia="Times New Roman" w:cs="Times New Roman"/>
          <w:szCs w:val="20"/>
          <w:highlight w:val="lightGray"/>
        </w:rPr>
        <w:t>date</w:t>
      </w:r>
      <w:r w:rsidRPr="00E91B33">
        <w:rPr>
          <w:rFonts w:eastAsia="Times New Roman" w:cs="Times New Roman"/>
          <w:szCs w:val="20"/>
          <w:lang w:eastAsia="zh-CN"/>
        </w:rPr>
        <w:t>]     [</w:t>
      </w:r>
      <w:r w:rsidRPr="00E91B33">
        <w:rPr>
          <w:rFonts w:eastAsia="Times New Roman" w:cs="Times New Roman"/>
          <w:szCs w:val="20"/>
          <w:highlight w:val="lightGray"/>
        </w:rPr>
        <w:t>stamp</w:t>
      </w:r>
      <w:r w:rsidRPr="00E91B33">
        <w:rPr>
          <w:rFonts w:eastAsia="Times New Roman" w:cs="Times New Roman"/>
          <w:szCs w:val="20"/>
          <w:lang w:eastAsia="zh-CN"/>
        </w:rPr>
        <w:t>]</w:t>
      </w:r>
      <w:r w:rsidRPr="00E91B33">
        <w:rPr>
          <w:rFonts w:eastAsia="Times New Roman" w:cs="Times New Roman"/>
          <w:szCs w:val="20"/>
          <w:lang w:eastAsia="zh-CN"/>
        </w:rPr>
        <w:tab/>
      </w:r>
      <w:r w:rsidRPr="005E7600">
        <w:rPr>
          <w:rFonts w:eastAsia="Times New Roman" w:cs="Times New Roman"/>
          <w:szCs w:val="20"/>
          <w:lang w:eastAsia="zh-CN"/>
        </w:rPr>
        <w:t>[</w:t>
      </w:r>
      <w:r w:rsidRPr="005E7600">
        <w:rPr>
          <w:rFonts w:eastAsia="Times New Roman" w:cs="Times New Roman"/>
          <w:szCs w:val="20"/>
          <w:highlight w:val="lightGray"/>
        </w:rPr>
        <w:t>date</w:t>
      </w:r>
      <w:r w:rsidRPr="005E7600">
        <w:rPr>
          <w:rFonts w:eastAsia="Times New Roman" w:cs="Times New Roman"/>
          <w:szCs w:val="20"/>
          <w:lang w:eastAsia="zh-CN"/>
        </w:rPr>
        <w:t>]     [</w:t>
      </w:r>
      <w:r w:rsidRPr="005E7600">
        <w:rPr>
          <w:rFonts w:eastAsia="Times New Roman" w:cs="Times New Roman"/>
          <w:szCs w:val="20"/>
          <w:highlight w:val="lightGray"/>
        </w:rPr>
        <w:t>stamp</w:t>
      </w:r>
      <w:r w:rsidRPr="005E7600">
        <w:rPr>
          <w:rFonts w:eastAsia="Times New Roman" w:cs="Times New Roman"/>
          <w:szCs w:val="20"/>
          <w:lang w:eastAsia="zh-CN"/>
        </w:rPr>
        <w:t>]</w:t>
      </w:r>
    </w:p>
    <w:p w14:paraId="3762136E" w14:textId="77777777" w:rsidR="00E91B33" w:rsidRPr="00E91B33" w:rsidRDefault="00E91B33" w:rsidP="00E91B33">
      <w:pPr>
        <w:rPr>
          <w:rFonts w:eastAsia="Times New Roman" w:cs="Times New Roman"/>
          <w:szCs w:val="20"/>
          <w:lang w:eastAsia="en-GB"/>
        </w:rPr>
      </w:pPr>
    </w:p>
    <w:p w14:paraId="656964F1" w14:textId="738A5ADB" w:rsidR="00C37718" w:rsidRDefault="00C37718" w:rsidP="00D700C5">
      <w:pPr>
        <w:spacing w:line="276" w:lineRule="auto"/>
        <w:rPr>
          <w:rFonts w:eastAsia="Times New Roman" w:cs="Times New Roman"/>
          <w:szCs w:val="20"/>
          <w:lang w:eastAsia="en-GB"/>
        </w:rPr>
        <w:sectPr w:rsidR="00C37718" w:rsidSect="005E7600">
          <w:headerReference w:type="default" r:id="rId15"/>
          <w:footerReference w:type="default" r:id="rId16"/>
          <w:pgSz w:w="11906" w:h="16838"/>
          <w:pgMar w:top="1843" w:right="1417" w:bottom="1417" w:left="1417" w:header="708" w:footer="708" w:gutter="0"/>
          <w:pgNumType w:start="1"/>
          <w:cols w:space="708"/>
          <w:docGrid w:linePitch="360"/>
        </w:sectPr>
      </w:pPr>
    </w:p>
    <w:p w14:paraId="6C5F1995" w14:textId="7D638956" w:rsidR="00580C48" w:rsidRDefault="00580C48" w:rsidP="00835852">
      <w:pPr>
        <w:pStyle w:val="Nagwek1"/>
        <w:rPr>
          <w:rFonts w:ascii="Verdana" w:hAnsi="Verdana"/>
          <w:sz w:val="20"/>
          <w:szCs w:val="16"/>
        </w:rPr>
      </w:pPr>
      <w:bookmarkStart w:id="2" w:name="_Toc109496952"/>
      <w:r w:rsidRPr="00835852">
        <w:rPr>
          <w:rFonts w:ascii="Verdana" w:hAnsi="Verdana"/>
          <w:sz w:val="20"/>
          <w:szCs w:val="16"/>
        </w:rPr>
        <w:t xml:space="preserve">CFS </w:t>
      </w:r>
      <w:r w:rsidR="00755770">
        <w:rPr>
          <w:rFonts w:ascii="Verdana" w:hAnsi="Verdana"/>
          <w:sz w:val="20"/>
          <w:szCs w:val="16"/>
        </w:rPr>
        <w:t xml:space="preserve">AGREED-UPON PROCEDURES </w:t>
      </w:r>
      <w:r w:rsidRPr="00835852">
        <w:rPr>
          <w:rFonts w:ascii="Verdana" w:hAnsi="Verdana"/>
          <w:sz w:val="20"/>
          <w:szCs w:val="16"/>
        </w:rPr>
        <w:t>CHECKLIST</w:t>
      </w:r>
    </w:p>
    <w:p w14:paraId="37FB3012" w14:textId="77777777" w:rsidR="005A4620" w:rsidRPr="005A4620" w:rsidRDefault="005A4620" w:rsidP="005A4620"/>
    <w:bookmarkEnd w:id="2"/>
    <w:p w14:paraId="353E708C" w14:textId="5954B5B8" w:rsidR="0011319D" w:rsidRPr="00580C48" w:rsidRDefault="00580C48" w:rsidP="0063124B">
      <w:pPr>
        <w:pStyle w:val="Nagwek3"/>
      </w:pPr>
      <w:r>
        <w:t>G</w:t>
      </w:r>
      <w:r w:rsidRPr="00580C48">
        <w:t>eneral eligibility conditions and ineligible cost</w:t>
      </w:r>
    </w:p>
    <w:tbl>
      <w:tblPr>
        <w:tblpPr w:leftFromText="180" w:rightFromText="180" w:vertAnchor="text" w:tblpX="5" w:tblpY="1"/>
        <w:tblOverlap w:val="never"/>
        <w:tblW w:w="14999"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5"/>
        <w:gridCol w:w="1047"/>
        <w:gridCol w:w="10452"/>
        <w:gridCol w:w="2405"/>
      </w:tblGrid>
      <w:tr w:rsidR="00014161" w:rsidRPr="00580C48" w14:paraId="15A24840" w14:textId="77777777" w:rsidTr="004B56ED">
        <w:trPr>
          <w:trHeight w:val="402"/>
        </w:trPr>
        <w:tc>
          <w:tcPr>
            <w:tcW w:w="14996" w:type="dxa"/>
            <w:gridSpan w:val="4"/>
            <w:shd w:val="clear" w:color="auto" w:fill="EAF1DD" w:themeFill="accent3" w:themeFillTint="33"/>
          </w:tcPr>
          <w:p w14:paraId="344351B4" w14:textId="4C96FD18" w:rsidR="00014161" w:rsidRPr="00580C48" w:rsidRDefault="00755770" w:rsidP="00014161">
            <w:pPr>
              <w:autoSpaceDE w:val="0"/>
              <w:spacing w:before="120" w:after="120"/>
              <w:ind w:left="142"/>
              <w:jc w:val="left"/>
              <w:rPr>
                <w:rFonts w:ascii="Calibri" w:hAnsi="Calibri" w:cs="Calibri"/>
                <w:b/>
                <w:color w:val="000000" w:themeColor="text1"/>
                <w:sz w:val="22"/>
                <w:lang w:eastAsia="en-GB"/>
              </w:rPr>
            </w:pPr>
            <w:r>
              <w:rPr>
                <w:rFonts w:asciiTheme="minorHAnsi" w:hAnsiTheme="minorHAnsi"/>
                <w:b/>
                <w:bCs/>
                <w:color w:val="FF0000"/>
                <w:szCs w:val="20"/>
              </w:rPr>
              <w:t xml:space="preserve">CFS AGREED-UPON PROCEDURES </w:t>
            </w:r>
            <w:r w:rsidRPr="00B35F0C">
              <w:rPr>
                <w:rFonts w:asciiTheme="minorHAnsi" w:hAnsiTheme="minorHAnsi"/>
                <w:b/>
                <w:bCs/>
                <w:color w:val="FF0000"/>
                <w:szCs w:val="20"/>
              </w:rPr>
              <w:t xml:space="preserve">— </w:t>
            </w:r>
            <w:r>
              <w:rPr>
                <w:rFonts w:asciiTheme="minorHAnsi" w:hAnsiTheme="minorHAnsi"/>
                <w:b/>
                <w:bCs/>
                <w:color w:val="FF0000"/>
                <w:szCs w:val="20"/>
              </w:rPr>
              <w:t>G</w:t>
            </w:r>
            <w:r w:rsidRPr="00DD61BD">
              <w:rPr>
                <w:rFonts w:asciiTheme="minorHAnsi" w:hAnsiTheme="minorHAnsi"/>
                <w:b/>
                <w:bCs/>
                <w:color w:val="FF0000"/>
                <w:szCs w:val="20"/>
              </w:rPr>
              <w:t>eneral eligibility conditions</w:t>
            </w:r>
            <w:r>
              <w:rPr>
                <w:rFonts w:asciiTheme="minorHAnsi" w:hAnsiTheme="minorHAnsi"/>
                <w:b/>
                <w:bCs/>
                <w:color w:val="FF0000"/>
                <w:szCs w:val="20"/>
              </w:rPr>
              <w:t xml:space="preserve"> and ineligible costs</w:t>
            </w:r>
          </w:p>
        </w:tc>
      </w:tr>
      <w:tr w:rsidR="002333C6" w:rsidRPr="00580C48" w14:paraId="6C94051A" w14:textId="77777777" w:rsidTr="004B56ED">
        <w:trPr>
          <w:trHeight w:val="402"/>
        </w:trPr>
        <w:tc>
          <w:tcPr>
            <w:tcW w:w="1095" w:type="dxa"/>
            <w:shd w:val="clear" w:color="auto" w:fill="EAF1DD" w:themeFill="accent3" w:themeFillTint="33"/>
          </w:tcPr>
          <w:p w14:paraId="4DD23C92" w14:textId="2E67BACB" w:rsidR="002333C6" w:rsidRPr="00E4137B" w:rsidRDefault="002333C6" w:rsidP="00424F0F">
            <w:pPr>
              <w:autoSpaceDE w:val="0"/>
              <w:spacing w:before="120" w:after="120"/>
              <w:jc w:val="center"/>
              <w:rPr>
                <w:rFonts w:ascii="Calibri" w:hAnsi="Calibri" w:cs="Calibri"/>
                <w:b/>
                <w:color w:val="000000" w:themeColor="text1"/>
                <w:sz w:val="20"/>
                <w:szCs w:val="20"/>
                <w:lang w:eastAsia="en-GB"/>
              </w:rPr>
            </w:pPr>
            <w:r w:rsidRPr="00E4137B">
              <w:rPr>
                <w:rFonts w:ascii="Calibri" w:hAnsi="Calibri" w:cs="Calibri"/>
                <w:b/>
                <w:color w:val="000000" w:themeColor="text1"/>
                <w:sz w:val="20"/>
                <w:szCs w:val="20"/>
                <w:lang w:eastAsia="en-GB"/>
              </w:rPr>
              <w:t>Grant Agreement Article</w:t>
            </w:r>
          </w:p>
        </w:tc>
        <w:tc>
          <w:tcPr>
            <w:tcW w:w="1047" w:type="dxa"/>
            <w:shd w:val="clear" w:color="auto" w:fill="EAF1DD" w:themeFill="accent3" w:themeFillTint="33"/>
            <w:vAlign w:val="center"/>
          </w:tcPr>
          <w:p w14:paraId="644004CC" w14:textId="6B2D8EF5" w:rsidR="002333C6" w:rsidRPr="00E4137B" w:rsidRDefault="002333C6" w:rsidP="00424F0F">
            <w:pPr>
              <w:autoSpaceDE w:val="0"/>
              <w:spacing w:before="120" w:after="120"/>
              <w:jc w:val="center"/>
              <w:rPr>
                <w:rFonts w:ascii="Calibri" w:hAnsi="Calibri" w:cs="Calibri"/>
                <w:b/>
                <w:color w:val="000000" w:themeColor="text1"/>
                <w:sz w:val="20"/>
                <w:szCs w:val="20"/>
                <w:lang w:eastAsia="en-GB"/>
              </w:rPr>
            </w:pPr>
            <w:r w:rsidRPr="00E4137B">
              <w:rPr>
                <w:rFonts w:ascii="Calibri" w:hAnsi="Calibri" w:cs="Calibri"/>
                <w:b/>
                <w:color w:val="000000" w:themeColor="text1"/>
                <w:sz w:val="20"/>
                <w:szCs w:val="20"/>
                <w:lang w:eastAsia="en-GB"/>
              </w:rPr>
              <w:t>Cost Category</w:t>
            </w:r>
          </w:p>
        </w:tc>
        <w:tc>
          <w:tcPr>
            <w:tcW w:w="10452" w:type="dxa"/>
            <w:shd w:val="clear" w:color="auto" w:fill="EAF1DD" w:themeFill="accent3" w:themeFillTint="33"/>
            <w:tcMar>
              <w:top w:w="0" w:type="dxa"/>
              <w:left w:w="108" w:type="dxa"/>
              <w:bottom w:w="0" w:type="dxa"/>
              <w:right w:w="108" w:type="dxa"/>
            </w:tcMar>
            <w:vAlign w:val="center"/>
          </w:tcPr>
          <w:p w14:paraId="6391421C" w14:textId="77777777" w:rsidR="002333C6" w:rsidRPr="00E4137B" w:rsidRDefault="002333C6" w:rsidP="00424F0F">
            <w:pPr>
              <w:autoSpaceDE w:val="0"/>
              <w:spacing w:before="120" w:after="120"/>
              <w:jc w:val="center"/>
              <w:rPr>
                <w:rFonts w:ascii="Calibri" w:hAnsi="Calibri" w:cs="Calibri"/>
                <w:color w:val="000000" w:themeColor="text1"/>
                <w:sz w:val="20"/>
                <w:szCs w:val="20"/>
              </w:rPr>
            </w:pPr>
            <w:r w:rsidRPr="00E4137B">
              <w:rPr>
                <w:rFonts w:ascii="Calibri" w:hAnsi="Calibri" w:cs="Calibri"/>
                <w:b/>
                <w:color w:val="000000" w:themeColor="text1"/>
                <w:sz w:val="20"/>
                <w:szCs w:val="20"/>
                <w:lang w:eastAsia="en-GB"/>
              </w:rPr>
              <w:t>Procedures</w:t>
            </w:r>
          </w:p>
        </w:tc>
        <w:tc>
          <w:tcPr>
            <w:tcW w:w="2405" w:type="dxa"/>
            <w:shd w:val="clear" w:color="auto" w:fill="EAF1DD" w:themeFill="accent3" w:themeFillTint="33"/>
            <w:tcMar>
              <w:top w:w="0" w:type="dxa"/>
              <w:left w:w="108" w:type="dxa"/>
              <w:bottom w:w="0" w:type="dxa"/>
              <w:right w:w="108" w:type="dxa"/>
            </w:tcMar>
            <w:vAlign w:val="center"/>
          </w:tcPr>
          <w:p w14:paraId="5765845F" w14:textId="0F82CDB9" w:rsidR="002333C6" w:rsidRPr="00E4137B" w:rsidRDefault="002333C6" w:rsidP="00424F0F">
            <w:pPr>
              <w:autoSpaceDE w:val="0"/>
              <w:spacing w:before="120" w:after="120"/>
              <w:jc w:val="center"/>
              <w:rPr>
                <w:rFonts w:ascii="Calibri" w:hAnsi="Calibri" w:cs="Calibri"/>
                <w:b/>
                <w:color w:val="000000" w:themeColor="text1"/>
                <w:sz w:val="20"/>
                <w:szCs w:val="20"/>
                <w:lang w:eastAsia="en-GB"/>
              </w:rPr>
            </w:pPr>
            <w:r w:rsidRPr="00E4137B">
              <w:rPr>
                <w:rFonts w:ascii="Calibri" w:hAnsi="Calibri" w:cs="Calibri"/>
                <w:b/>
                <w:color w:val="000000" w:themeColor="text1"/>
                <w:sz w:val="20"/>
                <w:szCs w:val="20"/>
                <w:lang w:eastAsia="en-GB"/>
              </w:rPr>
              <w:t>Standard Finding</w:t>
            </w:r>
          </w:p>
        </w:tc>
      </w:tr>
      <w:tr w:rsidR="0036680E" w:rsidRPr="00580C48" w14:paraId="41B0E429" w14:textId="57151515" w:rsidTr="004B56ED">
        <w:trPr>
          <w:trHeight w:val="50"/>
        </w:trPr>
        <w:tc>
          <w:tcPr>
            <w:tcW w:w="1095" w:type="dxa"/>
            <w:shd w:val="clear" w:color="auto" w:fill="EAF1DD" w:themeFill="accent3" w:themeFillTint="33"/>
          </w:tcPr>
          <w:p w14:paraId="357158A2" w14:textId="2657E6A5" w:rsidR="002D5C35" w:rsidRPr="00580C48" w:rsidRDefault="002D063C" w:rsidP="00424F0F">
            <w:pPr>
              <w:autoSpaceDE w:val="0"/>
              <w:spacing w:before="120" w:after="120"/>
              <w:jc w:val="center"/>
              <w:rPr>
                <w:rFonts w:ascii="Calibri" w:hAnsi="Calibri" w:cs="Calibri"/>
                <w:b/>
                <w:bCs/>
                <w:color w:val="000000" w:themeColor="text1"/>
                <w:sz w:val="22"/>
                <w:lang w:eastAsia="en-GB"/>
              </w:rPr>
            </w:pPr>
            <w:r w:rsidRPr="00E4137B">
              <w:rPr>
                <w:rFonts w:ascii="Calibri" w:hAnsi="Calibri" w:cs="Calibri"/>
                <w:b/>
                <w:bCs/>
                <w:color w:val="000000" w:themeColor="text1"/>
                <w:sz w:val="20"/>
                <w:szCs w:val="20"/>
                <w:lang w:eastAsia="en-GB"/>
              </w:rPr>
              <w:t>Art</w:t>
            </w:r>
            <w:r w:rsidR="004B56ED">
              <w:rPr>
                <w:rFonts w:ascii="Calibri" w:hAnsi="Calibri" w:cs="Calibri"/>
                <w:b/>
                <w:bCs/>
                <w:color w:val="000000" w:themeColor="text1"/>
                <w:sz w:val="20"/>
                <w:szCs w:val="20"/>
                <w:lang w:eastAsia="en-GB"/>
              </w:rPr>
              <w:t>icle</w:t>
            </w:r>
            <w:r w:rsidR="00401ED8" w:rsidRPr="00E4137B">
              <w:rPr>
                <w:rFonts w:ascii="Calibri" w:hAnsi="Calibri" w:cs="Calibri"/>
                <w:b/>
                <w:bCs/>
                <w:color w:val="000000" w:themeColor="text1"/>
                <w:sz w:val="20"/>
                <w:szCs w:val="20"/>
                <w:lang w:eastAsia="en-GB"/>
              </w:rPr>
              <w:t xml:space="preserve"> </w:t>
            </w:r>
            <w:r w:rsidRPr="00E4137B">
              <w:rPr>
                <w:rFonts w:ascii="Calibri" w:hAnsi="Calibri" w:cs="Calibri"/>
                <w:b/>
                <w:bCs/>
                <w:color w:val="000000" w:themeColor="text1"/>
                <w:sz w:val="20"/>
                <w:szCs w:val="20"/>
                <w:lang w:eastAsia="en-GB"/>
              </w:rPr>
              <w:t>6.1</w:t>
            </w:r>
            <w:r w:rsidR="00401ED8" w:rsidRPr="00E4137B">
              <w:rPr>
                <w:rFonts w:ascii="Calibri" w:hAnsi="Calibri" w:cs="Calibri"/>
                <w:b/>
                <w:bCs/>
                <w:color w:val="000000" w:themeColor="text1"/>
                <w:sz w:val="20"/>
                <w:szCs w:val="20"/>
                <w:lang w:eastAsia="en-GB"/>
              </w:rPr>
              <w:t>, 6.3</w:t>
            </w:r>
          </w:p>
        </w:tc>
        <w:tc>
          <w:tcPr>
            <w:tcW w:w="13901" w:type="dxa"/>
            <w:gridSpan w:val="3"/>
            <w:shd w:val="clear" w:color="auto" w:fill="EAF1DD" w:themeFill="accent3" w:themeFillTint="33"/>
            <w:vAlign w:val="center"/>
          </w:tcPr>
          <w:p w14:paraId="061DD63F" w14:textId="30E78569" w:rsidR="002D5C35" w:rsidRPr="00580C48" w:rsidRDefault="002D5C35" w:rsidP="00424F0F">
            <w:pPr>
              <w:autoSpaceDE w:val="0"/>
              <w:spacing w:before="120" w:after="120"/>
              <w:ind w:left="136"/>
              <w:jc w:val="left"/>
              <w:rPr>
                <w:rFonts w:ascii="Calibri" w:hAnsi="Calibri" w:cs="Calibri"/>
                <w:b/>
                <w:bCs/>
                <w:color w:val="000000" w:themeColor="text1"/>
                <w:sz w:val="22"/>
                <w:lang w:eastAsia="en-GB"/>
              </w:rPr>
            </w:pPr>
            <w:r w:rsidRPr="00E4137B">
              <w:rPr>
                <w:rFonts w:ascii="Calibri" w:hAnsi="Calibri" w:cs="Calibri"/>
                <w:b/>
                <w:bCs/>
                <w:color w:val="000000" w:themeColor="text1"/>
                <w:sz w:val="20"/>
                <w:szCs w:val="20"/>
                <w:lang w:eastAsia="en-GB"/>
              </w:rPr>
              <w:t xml:space="preserve">GENERAL ELIGIBILITY CONDITIONS </w:t>
            </w:r>
            <w:r w:rsidR="00401ED8" w:rsidRPr="00E4137B">
              <w:rPr>
                <w:rFonts w:ascii="Calibri" w:hAnsi="Calibri" w:cs="Calibri"/>
                <w:b/>
                <w:bCs/>
                <w:color w:val="000000" w:themeColor="text1"/>
                <w:sz w:val="20"/>
                <w:szCs w:val="20"/>
                <w:lang w:eastAsia="en-GB"/>
              </w:rPr>
              <w:t>AND INELIGIBLE COST</w:t>
            </w:r>
            <w:r w:rsidR="00E4137B" w:rsidRPr="00E4137B">
              <w:rPr>
                <w:rFonts w:ascii="Calibri" w:hAnsi="Calibri" w:cs="Calibri"/>
                <w:b/>
                <w:bCs/>
                <w:color w:val="000000" w:themeColor="text1"/>
                <w:sz w:val="20"/>
                <w:szCs w:val="20"/>
                <w:lang w:eastAsia="en-GB"/>
              </w:rPr>
              <w:t>S</w:t>
            </w:r>
          </w:p>
        </w:tc>
      </w:tr>
      <w:tr w:rsidR="002333C6" w:rsidRPr="00580C48" w14:paraId="2E637636" w14:textId="3D7C1DD2" w:rsidTr="003872A0">
        <w:trPr>
          <w:trHeight w:val="2243"/>
        </w:trPr>
        <w:tc>
          <w:tcPr>
            <w:tcW w:w="1095" w:type="dxa"/>
            <w:shd w:val="clear" w:color="auto" w:fill="FFFFFF" w:themeFill="background1"/>
          </w:tcPr>
          <w:p w14:paraId="43073641" w14:textId="73CE5243" w:rsidR="002333C6" w:rsidRPr="00580C48" w:rsidRDefault="00E4137B" w:rsidP="00E4137B">
            <w:pPr>
              <w:spacing w:before="120" w:after="120"/>
              <w:jc w:val="center"/>
              <w:rPr>
                <w:rFonts w:ascii="Calibri" w:hAnsi="Calibri" w:cs="Calibri"/>
                <w:b/>
                <w:bCs/>
                <w:color w:val="000000" w:themeColor="text1"/>
                <w:sz w:val="20"/>
                <w:szCs w:val="20"/>
                <w:lang w:eastAsia="en-GB"/>
              </w:rPr>
            </w:pPr>
            <w:bookmarkStart w:id="3" w:name="_Hlk153812993"/>
            <w:r>
              <w:rPr>
                <w:rFonts w:ascii="Calibri" w:hAnsi="Calibri" w:cs="Calibri"/>
                <w:b/>
                <w:bCs/>
                <w:color w:val="000000" w:themeColor="text1"/>
                <w:sz w:val="20"/>
                <w:szCs w:val="20"/>
                <w:lang w:eastAsia="en-GB"/>
              </w:rPr>
              <w:t>Article 6.1 and 6.3</w:t>
            </w:r>
          </w:p>
        </w:tc>
        <w:tc>
          <w:tcPr>
            <w:tcW w:w="1047" w:type="dxa"/>
            <w:shd w:val="clear" w:color="auto" w:fill="FFFFFF" w:themeFill="background1"/>
          </w:tcPr>
          <w:p w14:paraId="7E81D9BC" w14:textId="49768903" w:rsidR="002333C6" w:rsidRPr="00E4137B" w:rsidRDefault="00E4137B" w:rsidP="00424F0F">
            <w:pPr>
              <w:spacing w:before="120" w:after="120"/>
              <w:jc w:val="center"/>
              <w:rPr>
                <w:rFonts w:ascii="Calibri" w:hAnsi="Calibri" w:cs="Calibri"/>
                <w:b/>
                <w:bCs/>
                <w:color w:val="000000" w:themeColor="text1"/>
                <w:sz w:val="20"/>
                <w:szCs w:val="20"/>
                <w:lang w:eastAsia="en-GB"/>
              </w:rPr>
            </w:pPr>
            <w:r w:rsidRPr="00E4137B">
              <w:rPr>
                <w:rFonts w:ascii="Calibri" w:hAnsi="Calibri" w:cs="Calibri"/>
                <w:b/>
                <w:bCs/>
                <w:color w:val="000000" w:themeColor="text1"/>
                <w:sz w:val="20"/>
                <w:szCs w:val="20"/>
                <w:lang w:eastAsia="en-GB"/>
              </w:rPr>
              <w:t>GENERAL ELIGIBILITY CONDITIONS AND INELIGIBLE COSTS</w:t>
            </w:r>
          </w:p>
        </w:tc>
        <w:tc>
          <w:tcPr>
            <w:tcW w:w="10452" w:type="dxa"/>
            <w:shd w:val="clear" w:color="auto" w:fill="FFFFFF" w:themeFill="background1"/>
            <w:tcMar>
              <w:top w:w="0" w:type="dxa"/>
              <w:left w:w="108" w:type="dxa"/>
              <w:bottom w:w="0" w:type="dxa"/>
              <w:right w:w="108" w:type="dxa"/>
            </w:tcMar>
          </w:tcPr>
          <w:p w14:paraId="288021BF" w14:textId="24B1A524" w:rsidR="00E4137B" w:rsidRDefault="00E4137B" w:rsidP="00424F0F">
            <w:pPr>
              <w:spacing w:before="120" w:after="120"/>
              <w:rPr>
                <w:rFonts w:ascii="Calibri" w:hAnsi="Calibri" w:cs="Calibri"/>
                <w:color w:val="000000" w:themeColor="text1"/>
                <w:sz w:val="20"/>
                <w:szCs w:val="20"/>
              </w:rPr>
            </w:pPr>
            <w:r w:rsidRPr="00580C48">
              <w:rPr>
                <w:rFonts w:ascii="Calibri" w:hAnsi="Calibri" w:cs="Calibri"/>
                <w:b/>
                <w:bCs/>
                <w:i/>
                <w:iCs/>
                <w:color w:val="000000" w:themeColor="text1"/>
                <w:sz w:val="20"/>
                <w:szCs w:val="20"/>
                <w:lang w:eastAsia="en-GB"/>
              </w:rPr>
              <w:t>For all cost categories</w:t>
            </w:r>
            <w:r>
              <w:rPr>
                <w:rFonts w:ascii="Calibri" w:hAnsi="Calibri" w:cs="Calibri"/>
                <w:color w:val="000000" w:themeColor="text1"/>
                <w:sz w:val="20"/>
                <w:szCs w:val="20"/>
              </w:rPr>
              <w:t>:</w:t>
            </w:r>
          </w:p>
          <w:p w14:paraId="7F61644E" w14:textId="796EBE1C" w:rsidR="002333C6" w:rsidRPr="00580C48" w:rsidRDefault="002333C6" w:rsidP="00424F0F">
            <w:pPr>
              <w:spacing w:before="120" w:after="120"/>
              <w:rPr>
                <w:rFonts w:ascii="Calibri" w:hAnsi="Calibri" w:cs="Calibri"/>
                <w:color w:val="000000" w:themeColor="text1"/>
                <w:sz w:val="20"/>
                <w:szCs w:val="20"/>
              </w:rPr>
            </w:pPr>
            <w:r w:rsidRPr="00580C48">
              <w:rPr>
                <w:rFonts w:ascii="Calibri" w:hAnsi="Calibri" w:cs="Calibri"/>
                <w:color w:val="000000" w:themeColor="text1"/>
                <w:sz w:val="20"/>
                <w:szCs w:val="20"/>
              </w:rPr>
              <w:t xml:space="preserve">For the sample of each cost category, the practitioner </w:t>
            </w:r>
            <w:r w:rsidR="00401ED8" w:rsidRPr="00580C48">
              <w:rPr>
                <w:rFonts w:ascii="Calibri" w:hAnsi="Calibri" w:cs="Calibri"/>
                <w:color w:val="000000" w:themeColor="text1"/>
                <w:sz w:val="20"/>
                <w:szCs w:val="20"/>
              </w:rPr>
              <w:t>checked</w:t>
            </w:r>
            <w:r w:rsidRPr="00580C48">
              <w:rPr>
                <w:rFonts w:ascii="Calibri" w:hAnsi="Calibri" w:cs="Calibri"/>
                <w:color w:val="000000" w:themeColor="text1"/>
                <w:sz w:val="20"/>
                <w:szCs w:val="20"/>
              </w:rPr>
              <w:t xml:space="preserve"> that the costs declared in the financial statements fulfil the following general eligibility conditions for actual costs:</w:t>
            </w:r>
          </w:p>
          <w:p w14:paraId="57743BFC" w14:textId="5A8D0545" w:rsidR="00156C83" w:rsidRPr="00580C48" w:rsidRDefault="00156C83"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580C48">
              <w:rPr>
                <w:rFonts w:ascii="Calibri" w:hAnsi="Calibri" w:cs="Calibri"/>
                <w:color w:val="000000" w:themeColor="text1"/>
                <w:sz w:val="20"/>
                <w:szCs w:val="20"/>
              </w:rPr>
              <w:t>The costs are identifiable and verifiable, in particular recorded in the participant's accounts in accordance with the accounting standards applicable in the country where the participant</w:t>
            </w:r>
            <w:r w:rsidRPr="00580C48" w:rsidDel="001A75AC">
              <w:rPr>
                <w:rFonts w:ascii="Calibri" w:hAnsi="Calibri" w:cs="Calibri"/>
                <w:color w:val="000000" w:themeColor="text1"/>
                <w:sz w:val="20"/>
                <w:szCs w:val="20"/>
              </w:rPr>
              <w:t xml:space="preserve"> </w:t>
            </w:r>
            <w:r w:rsidRPr="00580C48">
              <w:rPr>
                <w:rFonts w:ascii="Calibri" w:hAnsi="Calibri" w:cs="Calibri"/>
                <w:color w:val="000000" w:themeColor="text1"/>
                <w:sz w:val="20"/>
                <w:szCs w:val="20"/>
              </w:rPr>
              <w:t xml:space="preserve">is established and with the participant's usual cost accounting practices </w:t>
            </w:r>
            <w:r w:rsidR="004B2811" w:rsidRPr="00580C48">
              <w:rPr>
                <w:rFonts w:ascii="Calibri" w:hAnsi="Calibri" w:cs="Calibri"/>
                <w:color w:val="000000" w:themeColor="text1"/>
                <w:sz w:val="20"/>
                <w:szCs w:val="20"/>
              </w:rPr>
              <w:t xml:space="preserve">(i.e. used consistently by the </w:t>
            </w:r>
            <w:r w:rsidR="00E91B33" w:rsidRPr="00580C48">
              <w:rPr>
                <w:rFonts w:ascii="Calibri" w:hAnsi="Calibri" w:cs="Calibri"/>
                <w:color w:val="000000" w:themeColor="text1"/>
                <w:sz w:val="20"/>
                <w:szCs w:val="20"/>
              </w:rPr>
              <w:t>participant</w:t>
            </w:r>
            <w:r w:rsidR="00281A32" w:rsidRPr="00580C48">
              <w:rPr>
                <w:rFonts w:ascii="Calibri" w:hAnsi="Calibri" w:cs="Calibri"/>
                <w:color w:val="000000" w:themeColor="text1"/>
                <w:sz w:val="20"/>
                <w:szCs w:val="20"/>
              </w:rPr>
              <w:t xml:space="preserve"> for all similar activities, not just for the EU action</w:t>
            </w:r>
            <w:r w:rsidR="00FB01A2" w:rsidRPr="00580C48">
              <w:rPr>
                <w:rFonts w:ascii="Calibri" w:hAnsi="Calibri" w:cs="Calibri"/>
                <w:color w:val="000000" w:themeColor="text1"/>
                <w:sz w:val="20"/>
                <w:szCs w:val="20"/>
              </w:rPr>
              <w:t>,</w:t>
            </w:r>
            <w:r w:rsidR="00281A32" w:rsidRPr="00580C48">
              <w:rPr>
                <w:rFonts w:ascii="Calibri" w:hAnsi="Calibri" w:cs="Calibri"/>
                <w:color w:val="000000" w:themeColor="text1"/>
                <w:sz w:val="20"/>
                <w:szCs w:val="20"/>
              </w:rPr>
              <w:t xml:space="preserve"> </w:t>
            </w:r>
            <w:r w:rsidR="00FB01A2" w:rsidRPr="00580C48">
              <w:rPr>
                <w:rFonts w:ascii="Calibri" w:hAnsi="Calibri" w:cs="Calibri"/>
                <w:color w:val="000000" w:themeColor="text1"/>
                <w:sz w:val="20"/>
                <w:szCs w:val="20"/>
              </w:rPr>
              <w:t>except for</w:t>
            </w:r>
            <w:r w:rsidR="00281A32" w:rsidRPr="00580C48">
              <w:rPr>
                <w:rFonts w:ascii="Calibri" w:hAnsi="Calibri" w:cs="Calibri"/>
                <w:color w:val="000000" w:themeColor="text1"/>
                <w:sz w:val="20"/>
                <w:szCs w:val="20"/>
              </w:rPr>
              <w:t xml:space="preserve"> modifications required to comply with rules under the Grant Agreement)</w:t>
            </w:r>
            <w:r w:rsidR="00B17CBF">
              <w:rPr>
                <w:rFonts w:ascii="Calibri" w:hAnsi="Calibri" w:cs="Calibri"/>
                <w:color w:val="000000" w:themeColor="text1"/>
                <w:sz w:val="20"/>
                <w:szCs w:val="20"/>
              </w:rPr>
              <w:t>.</w:t>
            </w:r>
          </w:p>
          <w:p w14:paraId="56520211" w14:textId="6F100C8B" w:rsidR="002333C6" w:rsidRPr="00580C48"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580C48">
              <w:rPr>
                <w:rFonts w:ascii="Calibri" w:hAnsi="Calibri" w:cs="Calibri"/>
                <w:color w:val="000000" w:themeColor="text1"/>
                <w:sz w:val="20"/>
                <w:szCs w:val="20"/>
              </w:rPr>
              <w:t xml:space="preserve">The costs are actually incurred by the </w:t>
            </w:r>
            <w:r w:rsidR="001A75AC" w:rsidRPr="00580C48">
              <w:rPr>
                <w:rFonts w:ascii="Calibri" w:hAnsi="Calibri" w:cs="Calibri"/>
                <w:color w:val="000000" w:themeColor="text1"/>
                <w:sz w:val="20"/>
                <w:szCs w:val="20"/>
              </w:rPr>
              <w:t xml:space="preserve">participant </w:t>
            </w:r>
            <w:r w:rsidR="00401ED8" w:rsidRPr="00580C48">
              <w:rPr>
                <w:rFonts w:ascii="Calibri" w:hAnsi="Calibri" w:cs="Calibri"/>
                <w:color w:val="000000" w:themeColor="text1"/>
                <w:sz w:val="20"/>
                <w:szCs w:val="20"/>
              </w:rPr>
              <w:t>(proof of payment, no re-invoicing to other entities)</w:t>
            </w:r>
            <w:r w:rsidR="00B17CBF">
              <w:rPr>
                <w:rFonts w:ascii="Calibri" w:hAnsi="Calibri" w:cs="Calibri"/>
                <w:color w:val="000000" w:themeColor="text1"/>
                <w:sz w:val="20"/>
                <w:szCs w:val="20"/>
              </w:rPr>
              <w:t>.</w:t>
            </w:r>
          </w:p>
          <w:p w14:paraId="23261839" w14:textId="55BD02A1" w:rsidR="002333C6" w:rsidRPr="00BE47C3"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580C48">
              <w:rPr>
                <w:rFonts w:ascii="Calibri" w:hAnsi="Calibri" w:cs="Calibri"/>
                <w:color w:val="000000" w:themeColor="text1"/>
                <w:sz w:val="20"/>
                <w:szCs w:val="20"/>
              </w:rPr>
              <w:t xml:space="preserve">The costs are incurred in the period set out in </w:t>
            </w:r>
            <w:r w:rsidR="0037143F">
              <w:rPr>
                <w:rFonts w:ascii="Calibri" w:hAnsi="Calibri" w:cs="Calibri"/>
                <w:color w:val="000000" w:themeColor="text1"/>
                <w:sz w:val="20"/>
                <w:szCs w:val="20"/>
              </w:rPr>
              <w:t>art.</w:t>
            </w:r>
            <w:r w:rsidRPr="00580C48">
              <w:rPr>
                <w:rFonts w:ascii="Calibri" w:hAnsi="Calibri" w:cs="Calibri"/>
                <w:color w:val="000000" w:themeColor="text1"/>
                <w:sz w:val="20"/>
                <w:szCs w:val="20"/>
              </w:rPr>
              <w:t xml:space="preserve"> </w:t>
            </w:r>
            <w:r w:rsidRPr="00580C48">
              <w:rPr>
                <w:rFonts w:ascii="Calibri" w:hAnsi="Calibri" w:cs="Calibri"/>
                <w:color w:val="000000" w:themeColor="text1"/>
                <w:sz w:val="20"/>
                <w:szCs w:val="20"/>
                <w:lang w:eastAsia="en-GB"/>
              </w:rPr>
              <w:t xml:space="preserve">4 (with the </w:t>
            </w:r>
            <w:r w:rsidRPr="00580C48">
              <w:rPr>
                <w:rFonts w:ascii="Calibri" w:hAnsi="Calibri" w:cs="Calibri"/>
                <w:color w:val="000000" w:themeColor="text1"/>
                <w:sz w:val="20"/>
                <w:szCs w:val="20"/>
              </w:rPr>
              <w:t xml:space="preserve">exception of costs relating to the </w:t>
            </w:r>
            <w:r w:rsidRPr="00580C48">
              <w:rPr>
                <w:rFonts w:ascii="Calibri" w:hAnsi="Calibri" w:cs="Calibri"/>
                <w:color w:val="000000" w:themeColor="text1"/>
                <w:sz w:val="20"/>
                <w:szCs w:val="20"/>
                <w:lang w:eastAsia="en-GB"/>
              </w:rPr>
              <w:t>submission</w:t>
            </w:r>
            <w:r w:rsidRPr="00580C48">
              <w:rPr>
                <w:rFonts w:ascii="Calibri" w:hAnsi="Calibri" w:cs="Calibri"/>
                <w:color w:val="000000" w:themeColor="text1"/>
                <w:sz w:val="20"/>
                <w:szCs w:val="20"/>
              </w:rPr>
              <w:t xml:space="preserve"> of the final periodic report, which may be incurred afterwards; </w:t>
            </w:r>
            <w:r w:rsidRPr="0013451A">
              <w:rPr>
                <w:rFonts w:ascii="Calibri" w:hAnsi="Calibri" w:cs="Calibri"/>
                <w:i/>
                <w:iCs/>
                <w:color w:val="000000" w:themeColor="text1"/>
                <w:sz w:val="20"/>
                <w:szCs w:val="20"/>
              </w:rPr>
              <w:t xml:space="preserve">see </w:t>
            </w:r>
            <w:r w:rsidR="0037143F" w:rsidRPr="0013451A">
              <w:rPr>
                <w:rFonts w:ascii="Calibri" w:hAnsi="Calibri" w:cs="Calibri"/>
                <w:i/>
                <w:iCs/>
                <w:color w:val="000000" w:themeColor="text1"/>
                <w:sz w:val="20"/>
                <w:szCs w:val="20"/>
              </w:rPr>
              <w:t>art.</w:t>
            </w:r>
            <w:r w:rsidRPr="0013451A">
              <w:rPr>
                <w:rFonts w:ascii="Calibri" w:hAnsi="Calibri" w:cs="Calibri"/>
                <w:i/>
                <w:iCs/>
                <w:color w:val="000000" w:themeColor="text1"/>
                <w:sz w:val="20"/>
                <w:szCs w:val="20"/>
              </w:rPr>
              <w:t xml:space="preserve"> 21 </w:t>
            </w:r>
            <w:r w:rsidR="00BE47C3" w:rsidRPr="0013451A">
              <w:rPr>
                <w:rFonts w:ascii="Calibri" w:hAnsi="Calibri" w:cs="Calibri"/>
                <w:i/>
                <w:iCs/>
                <w:color w:val="000000" w:themeColor="text1"/>
                <w:sz w:val="20"/>
                <w:szCs w:val="20"/>
              </w:rPr>
              <w:t xml:space="preserve">GA </w:t>
            </w:r>
            <w:r w:rsidRPr="0013451A">
              <w:rPr>
                <w:rFonts w:ascii="Calibri" w:hAnsi="Calibri" w:cs="Calibri"/>
                <w:i/>
                <w:iCs/>
                <w:color w:val="000000" w:themeColor="text1"/>
                <w:sz w:val="20"/>
                <w:szCs w:val="20"/>
                <w:lang w:eastAsia="en-GB"/>
              </w:rPr>
              <w:t xml:space="preserve">and the corresponding </w:t>
            </w:r>
            <w:hyperlink r:id="rId17" w:history="1">
              <w:r w:rsidR="00BE47C3" w:rsidRPr="0013451A">
                <w:rPr>
                  <w:rStyle w:val="Hipercze"/>
                  <w:rFonts w:ascii="Calibri" w:hAnsi="Calibri" w:cs="Calibri"/>
                  <w:i/>
                  <w:iCs/>
                  <w:sz w:val="20"/>
                  <w:szCs w:val="20"/>
                  <w:lang w:eastAsia="en-GB"/>
                </w:rPr>
                <w:t>AGA — Annotated Grant Agreement</w:t>
              </w:r>
            </w:hyperlink>
            <w:r w:rsidR="00BE47C3" w:rsidRPr="0013451A">
              <w:rPr>
                <w:rFonts w:ascii="Calibri" w:hAnsi="Calibri" w:cs="Calibri"/>
                <w:i/>
                <w:iCs/>
                <w:color w:val="808080" w:themeColor="background1" w:themeShade="80"/>
                <w:sz w:val="20"/>
                <w:szCs w:val="20"/>
                <w:lang w:eastAsia="en-GB"/>
              </w:rPr>
              <w:t>*</w:t>
            </w:r>
            <w:r w:rsidR="00BE47C3" w:rsidRPr="0013451A">
              <w:rPr>
                <w:rFonts w:ascii="Calibri" w:hAnsi="Calibri" w:cs="Calibri"/>
                <w:i/>
                <w:iCs/>
                <w:color w:val="000000" w:themeColor="text1"/>
                <w:sz w:val="20"/>
                <w:szCs w:val="20"/>
                <w:lang w:val="en-IE" w:eastAsia="en-GB"/>
              </w:rPr>
              <w:t xml:space="preserve"> </w:t>
            </w:r>
            <w:r w:rsidRPr="0013451A">
              <w:rPr>
                <w:rFonts w:ascii="Calibri" w:hAnsi="Calibri" w:cs="Calibri"/>
                <w:i/>
                <w:iCs/>
                <w:color w:val="000000" w:themeColor="text1"/>
                <w:sz w:val="20"/>
                <w:szCs w:val="20"/>
                <w:lang w:eastAsia="en-GB"/>
              </w:rPr>
              <w:t>section</w:t>
            </w:r>
            <w:r w:rsidRPr="00BE47C3">
              <w:rPr>
                <w:rFonts w:ascii="Calibri" w:hAnsi="Calibri" w:cs="Calibri"/>
                <w:color w:val="000000" w:themeColor="text1"/>
                <w:sz w:val="20"/>
                <w:szCs w:val="20"/>
                <w:lang w:eastAsia="en-GB"/>
              </w:rPr>
              <w:t>)</w:t>
            </w:r>
            <w:r w:rsidR="00B17CBF" w:rsidRPr="00BE47C3">
              <w:rPr>
                <w:rFonts w:ascii="Calibri" w:hAnsi="Calibri" w:cs="Calibri"/>
                <w:color w:val="000000" w:themeColor="text1"/>
                <w:sz w:val="20"/>
                <w:szCs w:val="20"/>
              </w:rPr>
              <w:t>.</w:t>
            </w:r>
          </w:p>
          <w:p w14:paraId="077C1894" w14:textId="71AFD699" w:rsidR="002333C6" w:rsidRPr="00580C48"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580C48">
              <w:rPr>
                <w:rFonts w:ascii="Calibri" w:hAnsi="Calibri" w:cs="Calibri"/>
                <w:color w:val="000000" w:themeColor="text1"/>
                <w:sz w:val="20"/>
                <w:szCs w:val="20"/>
              </w:rPr>
              <w:t xml:space="preserve">The costs are declared under the correct budget category set out in </w:t>
            </w:r>
            <w:r w:rsidR="0037143F">
              <w:rPr>
                <w:rFonts w:ascii="Calibri" w:hAnsi="Calibri" w:cs="Calibri"/>
                <w:color w:val="000000" w:themeColor="text1"/>
                <w:sz w:val="20"/>
                <w:szCs w:val="20"/>
              </w:rPr>
              <w:t>art.</w:t>
            </w:r>
            <w:r w:rsidRPr="00580C48">
              <w:rPr>
                <w:rFonts w:ascii="Calibri" w:hAnsi="Calibri" w:cs="Calibri"/>
                <w:color w:val="000000" w:themeColor="text1"/>
                <w:sz w:val="20"/>
                <w:szCs w:val="20"/>
              </w:rPr>
              <w:t xml:space="preserve"> 6.2 and Annex 2</w:t>
            </w:r>
            <w:r w:rsidR="00B17CBF">
              <w:rPr>
                <w:rFonts w:ascii="Calibri" w:hAnsi="Calibri" w:cs="Calibri"/>
                <w:color w:val="000000" w:themeColor="text1"/>
                <w:sz w:val="20"/>
                <w:szCs w:val="20"/>
              </w:rPr>
              <w:t>.</w:t>
            </w:r>
          </w:p>
          <w:p w14:paraId="116D0A2A" w14:textId="78BD7B5C" w:rsidR="00AA1230" w:rsidRPr="00580C48" w:rsidRDefault="00AA1230"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580C48">
              <w:rPr>
                <w:rFonts w:ascii="Calibri" w:hAnsi="Calibri" w:cs="Calibri"/>
                <w:color w:val="000000" w:themeColor="text1"/>
                <w:sz w:val="20"/>
                <w:szCs w:val="20"/>
              </w:rPr>
              <w:t xml:space="preserve">The costs are incurred in connection with the action </w:t>
            </w:r>
            <w:r w:rsidR="00156C83" w:rsidRPr="00580C48">
              <w:rPr>
                <w:rFonts w:ascii="Calibri" w:hAnsi="Calibri" w:cs="Calibri"/>
                <w:color w:val="000000" w:themeColor="text1"/>
                <w:sz w:val="20"/>
                <w:szCs w:val="20"/>
              </w:rPr>
              <w:t xml:space="preserve">(i.e. a direct link between the cost and the action activities as </w:t>
            </w:r>
            <w:r w:rsidR="00156C83" w:rsidRPr="00580C48">
              <w:rPr>
                <w:rFonts w:ascii="Calibri" w:hAnsi="Calibri" w:cs="Calibri"/>
                <w:color w:val="000000" w:themeColor="text1"/>
                <w:sz w:val="20"/>
                <w:szCs w:val="20"/>
                <w:lang w:eastAsia="en-GB"/>
              </w:rPr>
              <w:t>described</w:t>
            </w:r>
            <w:r w:rsidR="00156C83" w:rsidRPr="00580C48">
              <w:rPr>
                <w:rFonts w:ascii="Calibri" w:hAnsi="Calibri" w:cs="Calibri"/>
                <w:color w:val="000000" w:themeColor="text1"/>
                <w:sz w:val="20"/>
                <w:szCs w:val="20"/>
              </w:rPr>
              <w:t xml:space="preserve"> in </w:t>
            </w:r>
            <w:r w:rsidR="00306548">
              <w:rPr>
                <w:rFonts w:ascii="Calibri" w:hAnsi="Calibri" w:cs="Calibri"/>
                <w:color w:val="000000" w:themeColor="text1"/>
                <w:sz w:val="20"/>
                <w:szCs w:val="20"/>
              </w:rPr>
              <w:t>the description of the action (</w:t>
            </w:r>
            <w:r w:rsidR="00156C83" w:rsidRPr="00580C48">
              <w:rPr>
                <w:rFonts w:ascii="Calibri" w:hAnsi="Calibri" w:cs="Calibri"/>
                <w:color w:val="000000" w:themeColor="text1"/>
                <w:sz w:val="20"/>
                <w:szCs w:val="20"/>
              </w:rPr>
              <w:t xml:space="preserve">Annex 1 </w:t>
            </w:r>
            <w:r w:rsidR="00306548">
              <w:rPr>
                <w:rFonts w:ascii="Calibri" w:hAnsi="Calibri" w:cs="Calibri"/>
                <w:color w:val="000000" w:themeColor="text1"/>
                <w:sz w:val="20"/>
                <w:szCs w:val="20"/>
              </w:rPr>
              <w:t>GA)</w:t>
            </w:r>
            <w:r w:rsidR="00156C83" w:rsidRPr="00580C48">
              <w:rPr>
                <w:rFonts w:ascii="Calibri" w:hAnsi="Calibri" w:cs="Calibri"/>
                <w:color w:val="000000" w:themeColor="text1"/>
                <w:sz w:val="20"/>
                <w:szCs w:val="20"/>
              </w:rPr>
              <w:t xml:space="preserve"> can be established in the accounting system or other supporting documents)</w:t>
            </w:r>
            <w:r w:rsidR="00B17CBF">
              <w:rPr>
                <w:rFonts w:ascii="Calibri" w:hAnsi="Calibri" w:cs="Calibri"/>
                <w:color w:val="000000" w:themeColor="text1"/>
                <w:sz w:val="20"/>
                <w:szCs w:val="20"/>
              </w:rPr>
              <w:t>.</w:t>
            </w:r>
          </w:p>
          <w:p w14:paraId="6C5E9D6F" w14:textId="2C2178ED" w:rsidR="002333C6" w:rsidRPr="00580C48"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b/>
                <w:bCs/>
                <w:color w:val="000000" w:themeColor="text1"/>
                <w:sz w:val="20"/>
                <w:szCs w:val="20"/>
                <w:lang w:eastAsia="en-GB"/>
              </w:rPr>
            </w:pPr>
            <w:r w:rsidRPr="00580C48">
              <w:rPr>
                <w:rFonts w:ascii="Calibri" w:hAnsi="Calibri" w:cs="Calibri"/>
                <w:color w:val="000000" w:themeColor="text1"/>
                <w:sz w:val="20"/>
                <w:szCs w:val="20"/>
              </w:rPr>
              <w:t xml:space="preserve">The </w:t>
            </w:r>
            <w:r w:rsidRPr="00580C48">
              <w:rPr>
                <w:rFonts w:ascii="Calibri" w:hAnsi="Calibri" w:cs="Calibri"/>
                <w:color w:val="000000" w:themeColor="text1"/>
                <w:sz w:val="20"/>
                <w:szCs w:val="20"/>
                <w:lang w:eastAsia="en-GB"/>
              </w:rPr>
              <w:t>costs</w:t>
            </w:r>
            <w:r w:rsidRPr="00580C48">
              <w:rPr>
                <w:rFonts w:ascii="Calibri" w:hAnsi="Calibri" w:cs="Calibri"/>
                <w:color w:val="000000" w:themeColor="text1"/>
                <w:sz w:val="20"/>
                <w:szCs w:val="20"/>
              </w:rPr>
              <w:t xml:space="preserve"> comply with the applicable </w:t>
            </w:r>
            <w:r w:rsidR="00156C83" w:rsidRPr="00580C48">
              <w:rPr>
                <w:rFonts w:ascii="Calibri" w:hAnsi="Calibri" w:cs="Calibri"/>
                <w:color w:val="000000" w:themeColor="text1"/>
                <w:sz w:val="20"/>
                <w:szCs w:val="20"/>
              </w:rPr>
              <w:t>(</w:t>
            </w:r>
            <w:r w:rsidRPr="00580C48">
              <w:rPr>
                <w:rFonts w:ascii="Calibri" w:hAnsi="Calibri" w:cs="Calibri"/>
                <w:color w:val="000000" w:themeColor="text1"/>
                <w:sz w:val="20"/>
                <w:szCs w:val="20"/>
              </w:rPr>
              <w:t>national</w:t>
            </w:r>
            <w:r w:rsidR="00156C83" w:rsidRPr="00580C48">
              <w:rPr>
                <w:rFonts w:ascii="Calibri" w:hAnsi="Calibri" w:cs="Calibri"/>
                <w:color w:val="000000" w:themeColor="text1"/>
                <w:sz w:val="20"/>
                <w:szCs w:val="20"/>
              </w:rPr>
              <w:t>)</w:t>
            </w:r>
            <w:r w:rsidRPr="00580C48">
              <w:rPr>
                <w:rFonts w:ascii="Calibri" w:hAnsi="Calibri" w:cs="Calibri"/>
                <w:color w:val="000000" w:themeColor="text1"/>
                <w:sz w:val="20"/>
                <w:szCs w:val="20"/>
              </w:rPr>
              <w:t xml:space="preserve"> law </w:t>
            </w:r>
            <w:r w:rsidRPr="0013451A">
              <w:rPr>
                <w:rFonts w:ascii="Calibri" w:hAnsi="Calibri" w:cs="Calibri"/>
                <w:i/>
                <w:iCs/>
                <w:color w:val="000000" w:themeColor="text1"/>
                <w:sz w:val="20"/>
                <w:szCs w:val="20"/>
              </w:rPr>
              <w:t>(e.g. on taxes, labour and social security)</w:t>
            </w:r>
            <w:r w:rsidR="00B17CBF">
              <w:rPr>
                <w:rFonts w:ascii="Calibri" w:hAnsi="Calibri" w:cs="Calibri"/>
                <w:color w:val="000000" w:themeColor="text1"/>
                <w:sz w:val="20"/>
                <w:szCs w:val="20"/>
              </w:rPr>
              <w:t>.</w:t>
            </w:r>
          </w:p>
          <w:p w14:paraId="44AA6619" w14:textId="68F99241" w:rsidR="002333C6" w:rsidRPr="00580C48"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b/>
                <w:bCs/>
                <w:color w:val="000000" w:themeColor="text1"/>
                <w:sz w:val="20"/>
                <w:szCs w:val="20"/>
                <w:lang w:eastAsia="en-GB"/>
              </w:rPr>
            </w:pPr>
            <w:r w:rsidRPr="00580C48">
              <w:rPr>
                <w:rFonts w:ascii="Calibri" w:hAnsi="Calibri" w:cs="Calibri"/>
                <w:color w:val="000000" w:themeColor="text1"/>
                <w:sz w:val="20"/>
                <w:szCs w:val="20"/>
              </w:rPr>
              <w:t>The cost do not contain any ineligible elements (</w:t>
            </w:r>
            <w:r w:rsidR="00F90CD0" w:rsidRPr="00580C48">
              <w:rPr>
                <w:rFonts w:ascii="Calibri" w:hAnsi="Calibri" w:cs="Calibri"/>
                <w:color w:val="000000" w:themeColor="text1"/>
                <w:sz w:val="20"/>
                <w:szCs w:val="20"/>
              </w:rPr>
              <w:t xml:space="preserve">listed in </w:t>
            </w:r>
            <w:r w:rsidR="0037143F">
              <w:rPr>
                <w:rFonts w:ascii="Calibri" w:hAnsi="Calibri" w:cs="Calibri"/>
                <w:color w:val="000000" w:themeColor="text1"/>
                <w:sz w:val="20"/>
                <w:szCs w:val="20"/>
              </w:rPr>
              <w:t>art.</w:t>
            </w:r>
            <w:r w:rsidRPr="00580C48">
              <w:rPr>
                <w:rFonts w:ascii="Calibri" w:hAnsi="Calibri" w:cs="Calibri"/>
                <w:color w:val="000000" w:themeColor="text1"/>
                <w:sz w:val="20"/>
                <w:szCs w:val="20"/>
              </w:rPr>
              <w:t xml:space="preserve"> 6.3</w:t>
            </w:r>
            <w:r w:rsidR="0013451A">
              <w:rPr>
                <w:rFonts w:ascii="Calibri" w:hAnsi="Calibri" w:cs="Calibri"/>
                <w:color w:val="000000" w:themeColor="text1"/>
                <w:sz w:val="20"/>
                <w:szCs w:val="20"/>
              </w:rPr>
              <w:t>;</w:t>
            </w:r>
            <w:r w:rsidR="00F90CD0" w:rsidRPr="00580C48">
              <w:rPr>
                <w:rFonts w:ascii="Calibri" w:hAnsi="Calibri" w:cs="Calibri"/>
                <w:color w:val="000000" w:themeColor="text1"/>
                <w:sz w:val="20"/>
                <w:szCs w:val="20"/>
              </w:rPr>
              <w:t xml:space="preserve"> </w:t>
            </w:r>
            <w:r w:rsidR="00F90CD0" w:rsidRPr="0013451A">
              <w:rPr>
                <w:rFonts w:ascii="Calibri" w:hAnsi="Calibri" w:cs="Calibri"/>
                <w:i/>
                <w:iCs/>
                <w:color w:val="000000" w:themeColor="text1"/>
                <w:sz w:val="20"/>
                <w:szCs w:val="20"/>
              </w:rPr>
              <w:t>e.g.</w:t>
            </w:r>
            <w:r w:rsidR="0028330A" w:rsidRPr="0013451A">
              <w:rPr>
                <w:rFonts w:ascii="Calibri" w:hAnsi="Calibri" w:cs="Calibri"/>
                <w:i/>
                <w:iCs/>
                <w:color w:val="000000" w:themeColor="text1"/>
                <w:sz w:val="20"/>
                <w:szCs w:val="20"/>
                <w:lang w:eastAsia="en-GB"/>
              </w:rPr>
              <w:t xml:space="preserve">cost declared under other EU grants (‘double-funding’), </w:t>
            </w:r>
            <w:r w:rsidR="0028330A" w:rsidRPr="0013451A">
              <w:rPr>
                <w:rFonts w:ascii="Calibri" w:hAnsi="Calibri" w:cs="Calibri"/>
                <w:i/>
                <w:iCs/>
                <w:color w:val="000000" w:themeColor="text1"/>
                <w:sz w:val="20"/>
                <w:szCs w:val="20"/>
              </w:rPr>
              <w:t xml:space="preserve">or </w:t>
            </w:r>
            <w:r w:rsidRPr="0013451A">
              <w:rPr>
                <w:rFonts w:ascii="Calibri" w:hAnsi="Calibri" w:cs="Calibri"/>
                <w:i/>
                <w:iCs/>
                <w:color w:val="000000" w:themeColor="text1"/>
                <w:sz w:val="20"/>
                <w:szCs w:val="20"/>
              </w:rPr>
              <w:t>excessive or reckless expenditure</w:t>
            </w:r>
            <w:r w:rsidR="00F90CD0" w:rsidRPr="00580C48">
              <w:rPr>
                <w:rFonts w:ascii="Calibri" w:hAnsi="Calibri" w:cs="Calibri"/>
                <w:color w:val="000000" w:themeColor="text1"/>
                <w:sz w:val="20"/>
                <w:szCs w:val="20"/>
              </w:rPr>
              <w:t>)</w:t>
            </w:r>
            <w:r w:rsidR="00B17CBF">
              <w:rPr>
                <w:rFonts w:ascii="Calibri" w:hAnsi="Calibri" w:cs="Calibri"/>
                <w:color w:val="000000" w:themeColor="text1"/>
                <w:sz w:val="20"/>
                <w:szCs w:val="20"/>
              </w:rPr>
              <w:t>.</w:t>
            </w:r>
          </w:p>
          <w:p w14:paraId="5C16FEE9" w14:textId="7D1ED2AD" w:rsidR="00B74EFF" w:rsidRPr="00DD61BD" w:rsidRDefault="00B74EFF" w:rsidP="00DD61BD">
            <w:p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DD61BD">
              <w:rPr>
                <w:rFonts w:ascii="Calibri" w:hAnsi="Calibri" w:cs="Calibri"/>
                <w:sz w:val="20"/>
                <w:szCs w:val="20"/>
              </w:rPr>
              <w:t>‘</w:t>
            </w:r>
            <w:r w:rsidRPr="00DD61BD">
              <w:rPr>
                <w:rFonts w:ascii="Calibri" w:hAnsi="Calibri" w:cs="Calibri"/>
                <w:color w:val="000000" w:themeColor="text1"/>
                <w:sz w:val="20"/>
                <w:szCs w:val="20"/>
                <w:lang w:eastAsia="en-GB"/>
              </w:rPr>
              <w:t xml:space="preserve">Excessive’ means paying significantly (25%) more for products, services or personnel than the prevailing market rates or the usual practices of the </w:t>
            </w:r>
            <w:r w:rsidR="00D64354" w:rsidRPr="00DD61BD">
              <w:rPr>
                <w:rFonts w:ascii="Calibri" w:hAnsi="Calibri" w:cs="Calibri"/>
                <w:color w:val="000000" w:themeColor="text1"/>
                <w:sz w:val="20"/>
                <w:szCs w:val="20"/>
                <w:lang w:eastAsia="en-GB"/>
              </w:rPr>
              <w:t>participant</w:t>
            </w:r>
            <w:r w:rsidRPr="00DD61BD">
              <w:rPr>
                <w:rFonts w:ascii="Calibri" w:hAnsi="Calibri" w:cs="Calibri"/>
                <w:color w:val="000000" w:themeColor="text1"/>
                <w:sz w:val="20"/>
                <w:szCs w:val="20"/>
                <w:lang w:eastAsia="en-GB"/>
              </w:rPr>
              <w:t xml:space="preserve"> (and thus resulting in an avoidable financial loss to the action). </w:t>
            </w:r>
          </w:p>
          <w:p w14:paraId="55BDA3E5" w14:textId="77777777" w:rsidR="002333C6" w:rsidRPr="00DD61BD" w:rsidRDefault="00B74EFF" w:rsidP="00DD61BD">
            <w:p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DD61BD">
              <w:rPr>
                <w:rFonts w:ascii="Calibri" w:hAnsi="Calibri" w:cs="Calibri"/>
                <w:color w:val="000000" w:themeColor="text1"/>
                <w:sz w:val="20"/>
                <w:szCs w:val="20"/>
                <w:lang w:eastAsia="en-GB"/>
              </w:rPr>
              <w:t>‘Reckless’ means failing to exercise care in the selection of products, services or personnel (and thus resulting in an avoidable financial loss to the action (25%)).</w:t>
            </w:r>
          </w:p>
          <w:p w14:paraId="4932CAF2" w14:textId="44DDAF61" w:rsidR="00B36F5A" w:rsidRPr="00580C48" w:rsidRDefault="00B36F5A" w:rsidP="00DD61BD">
            <w:pPr>
              <w:suppressAutoHyphens/>
              <w:autoSpaceDE w:val="0"/>
              <w:autoSpaceDN w:val="0"/>
              <w:spacing w:before="120" w:after="120"/>
              <w:jc w:val="left"/>
              <w:textAlignment w:val="baseline"/>
              <w:rPr>
                <w:rFonts w:ascii="Calibri" w:hAnsi="Calibri" w:cs="Calibri"/>
                <w:i/>
                <w:iCs/>
                <w:color w:val="000000" w:themeColor="text1"/>
                <w:sz w:val="20"/>
                <w:szCs w:val="20"/>
                <w:lang w:eastAsia="en-GB"/>
              </w:rPr>
            </w:pPr>
            <w:r w:rsidRPr="00DD61BD">
              <w:rPr>
                <w:rFonts w:ascii="Calibri" w:hAnsi="Calibri" w:cs="Calibri"/>
                <w:sz w:val="20"/>
                <w:szCs w:val="20"/>
              </w:rPr>
              <w:t>‘</w:t>
            </w:r>
            <w:r w:rsidRPr="00DD61BD">
              <w:rPr>
                <w:rFonts w:ascii="Calibri" w:hAnsi="Calibri" w:cs="Calibri"/>
                <w:color w:val="000000" w:themeColor="text1"/>
                <w:sz w:val="20"/>
                <w:szCs w:val="20"/>
                <w:lang w:val="en-IE" w:eastAsia="en-GB"/>
              </w:rPr>
              <w:t>Double-funding</w:t>
            </w:r>
            <w:r w:rsidRPr="00DD61BD">
              <w:rPr>
                <w:rFonts w:ascii="Calibri" w:hAnsi="Calibri" w:cs="Calibri"/>
                <w:color w:val="000000" w:themeColor="text1"/>
                <w:sz w:val="20"/>
                <w:szCs w:val="20"/>
                <w:lang w:eastAsia="en-GB"/>
              </w:rPr>
              <w:t>’</w:t>
            </w:r>
            <w:r w:rsidRPr="00DD61BD">
              <w:rPr>
                <w:rFonts w:ascii="Calibri" w:hAnsi="Calibri" w:cs="Calibri"/>
                <w:color w:val="000000" w:themeColor="text1"/>
                <w:sz w:val="20"/>
                <w:szCs w:val="20"/>
                <w:lang w:val="en-IE" w:eastAsia="en-GB"/>
              </w:rPr>
              <w:t xml:space="preserve"> means that costs or contributions cannot be declared under other EU grants (or grants awarded by an EU Member State, non-EU country or other body implementing the EU budget) except where the Grant Agreement explicitly provides for synergy actions (</w:t>
            </w:r>
            <w:r w:rsidR="0037143F">
              <w:rPr>
                <w:rFonts w:ascii="Calibri" w:hAnsi="Calibri" w:cs="Calibri"/>
                <w:color w:val="000000" w:themeColor="text1"/>
                <w:sz w:val="20"/>
                <w:szCs w:val="20"/>
                <w:lang w:val="en-IE" w:eastAsia="en-GB"/>
              </w:rPr>
              <w:t>art.</w:t>
            </w:r>
            <w:r w:rsidRPr="00DD61BD">
              <w:rPr>
                <w:rFonts w:ascii="Calibri" w:hAnsi="Calibri" w:cs="Calibri"/>
                <w:color w:val="000000" w:themeColor="text1"/>
                <w:sz w:val="20"/>
                <w:szCs w:val="20"/>
                <w:lang w:val="en-IE" w:eastAsia="en-GB"/>
              </w:rPr>
              <w:t xml:space="preserve"> 6.3(b)).</w:t>
            </w:r>
          </w:p>
        </w:tc>
        <w:tc>
          <w:tcPr>
            <w:tcW w:w="2405" w:type="dxa"/>
            <w:shd w:val="clear" w:color="auto" w:fill="FFFFFF" w:themeFill="background1"/>
          </w:tcPr>
          <w:p w14:paraId="70736CD7" w14:textId="70D3150F" w:rsidR="002333C6" w:rsidRPr="00580C48" w:rsidRDefault="00EF7B35" w:rsidP="00424F0F">
            <w:pPr>
              <w:spacing w:before="120" w:after="120"/>
              <w:rPr>
                <w:rFonts w:ascii="Calibri" w:hAnsi="Calibri" w:cs="Calibri"/>
                <w:i/>
                <w:iCs/>
                <w:color w:val="000000" w:themeColor="text1"/>
                <w:sz w:val="20"/>
                <w:szCs w:val="20"/>
              </w:rPr>
            </w:pPr>
            <w:r>
              <w:rPr>
                <w:rFonts w:ascii="Calibri" w:hAnsi="Calibri" w:cs="Calibri"/>
                <w:i/>
                <w:iCs/>
                <w:color w:val="000000" w:themeColor="text1"/>
                <w:sz w:val="20"/>
                <w:szCs w:val="20"/>
              </w:rPr>
              <w:t>The</w:t>
            </w:r>
            <w:r w:rsidR="002333C6" w:rsidRPr="00580C48">
              <w:rPr>
                <w:rFonts w:ascii="Calibri" w:hAnsi="Calibri" w:cs="Calibri"/>
                <w:i/>
                <w:iCs/>
                <w:color w:val="000000" w:themeColor="text1"/>
                <w:sz w:val="20"/>
                <w:szCs w:val="20"/>
              </w:rPr>
              <w:t xml:space="preserve"> standard finding</w:t>
            </w:r>
            <w:r>
              <w:rPr>
                <w:rFonts w:ascii="Calibri" w:hAnsi="Calibri" w:cs="Calibri"/>
                <w:i/>
                <w:iCs/>
                <w:color w:val="000000" w:themeColor="text1"/>
                <w:sz w:val="20"/>
                <w:szCs w:val="20"/>
              </w:rPr>
              <w:t xml:space="preserve"> for this procedure is included as first finding in each cost category (see below)</w:t>
            </w:r>
            <w:r w:rsidR="002333C6" w:rsidRPr="00580C48">
              <w:rPr>
                <w:rFonts w:ascii="Calibri" w:hAnsi="Calibri" w:cs="Calibri"/>
                <w:i/>
                <w:iCs/>
                <w:color w:val="000000" w:themeColor="text1"/>
                <w:sz w:val="20"/>
                <w:szCs w:val="20"/>
              </w:rPr>
              <w:t>:</w:t>
            </w:r>
          </w:p>
          <w:p w14:paraId="568B059F" w14:textId="12417A0D" w:rsidR="002333C6" w:rsidRPr="003C35F4" w:rsidRDefault="002333C6" w:rsidP="00424F0F">
            <w:pPr>
              <w:spacing w:before="120" w:after="120"/>
              <w:rPr>
                <w:rFonts w:ascii="Calibri" w:hAnsi="Calibri" w:cs="Calibri"/>
                <w:b/>
                <w:bCs/>
                <w:i/>
                <w:iCs/>
                <w:color w:val="000000" w:themeColor="text1"/>
                <w:sz w:val="20"/>
                <w:szCs w:val="20"/>
                <w:lang w:eastAsia="en-GB"/>
              </w:rPr>
            </w:pPr>
            <w:r w:rsidRPr="003C35F4">
              <w:rPr>
                <w:rFonts w:ascii="Calibri" w:hAnsi="Calibri" w:cs="Calibri"/>
                <w:i/>
                <w:iCs/>
                <w:color w:val="000000" w:themeColor="text1"/>
                <w:sz w:val="20"/>
                <w:szCs w:val="20"/>
              </w:rPr>
              <w:t>“The cost</w:t>
            </w:r>
            <w:r w:rsidR="00453C55" w:rsidRPr="003C35F4">
              <w:rPr>
                <w:rFonts w:ascii="Calibri" w:hAnsi="Calibri" w:cs="Calibri"/>
                <w:i/>
                <w:iCs/>
                <w:color w:val="000000" w:themeColor="text1"/>
                <w:sz w:val="20"/>
                <w:szCs w:val="20"/>
              </w:rPr>
              <w:t>s</w:t>
            </w:r>
            <w:r w:rsidR="006630FB" w:rsidRPr="003C35F4">
              <w:rPr>
                <w:rFonts w:ascii="Calibri" w:hAnsi="Calibri" w:cs="Calibri"/>
                <w:i/>
                <w:iCs/>
                <w:color w:val="000000" w:themeColor="text1"/>
                <w:sz w:val="20"/>
                <w:szCs w:val="20"/>
              </w:rPr>
              <w:t xml:space="preserve"> </w:t>
            </w:r>
            <w:r w:rsidRPr="003C35F4">
              <w:rPr>
                <w:rFonts w:ascii="Calibri" w:hAnsi="Calibri" w:cs="Calibri"/>
                <w:i/>
                <w:iCs/>
                <w:color w:val="000000" w:themeColor="text1"/>
                <w:sz w:val="20"/>
                <w:szCs w:val="20"/>
              </w:rPr>
              <w:t xml:space="preserve">were eligible (no ineligible components), identifiable and verifiable, </w:t>
            </w:r>
            <w:r w:rsidR="00F84619" w:rsidRPr="003C35F4">
              <w:rPr>
                <w:rFonts w:ascii="Calibri" w:hAnsi="Calibri" w:cs="Calibri"/>
                <w:i/>
                <w:iCs/>
                <w:color w:val="000000" w:themeColor="text1"/>
                <w:sz w:val="20"/>
                <w:szCs w:val="20"/>
              </w:rPr>
              <w:t xml:space="preserve">linked to </w:t>
            </w:r>
            <w:r w:rsidR="00EB513B" w:rsidRPr="003C35F4">
              <w:rPr>
                <w:rFonts w:ascii="Calibri" w:hAnsi="Calibri" w:cs="Calibri"/>
                <w:i/>
                <w:iCs/>
                <w:color w:val="000000" w:themeColor="text1"/>
                <w:sz w:val="20"/>
                <w:szCs w:val="20"/>
              </w:rPr>
              <w:t xml:space="preserve">the action </w:t>
            </w:r>
            <w:r w:rsidRPr="003C35F4">
              <w:rPr>
                <w:rFonts w:ascii="Calibri" w:hAnsi="Calibri" w:cs="Calibri"/>
                <w:i/>
                <w:iCs/>
                <w:color w:val="000000" w:themeColor="text1"/>
                <w:sz w:val="20"/>
                <w:szCs w:val="20"/>
              </w:rPr>
              <w:t xml:space="preserve">and incurred by the </w:t>
            </w:r>
            <w:r w:rsidR="00E91B33" w:rsidRPr="003C35F4">
              <w:rPr>
                <w:rFonts w:ascii="Calibri" w:hAnsi="Calibri" w:cs="Calibri"/>
                <w:i/>
                <w:iCs/>
                <w:color w:val="000000" w:themeColor="text1"/>
                <w:sz w:val="20"/>
                <w:szCs w:val="20"/>
                <w:lang w:eastAsia="en-GB"/>
              </w:rPr>
              <w:t>participant</w:t>
            </w:r>
            <w:r w:rsidR="007F6059" w:rsidRPr="003C35F4">
              <w:rPr>
                <w:rFonts w:ascii="Calibri" w:hAnsi="Calibri" w:cs="Calibri"/>
                <w:i/>
                <w:iCs/>
                <w:color w:val="000000" w:themeColor="text1"/>
                <w:sz w:val="20"/>
                <w:szCs w:val="20"/>
                <w:lang w:eastAsia="en-GB"/>
              </w:rPr>
              <w:t xml:space="preserve"> </w:t>
            </w:r>
            <w:r w:rsidR="007F6059" w:rsidRPr="003C35F4">
              <w:rPr>
                <w:rFonts w:ascii="Calibri" w:hAnsi="Calibri" w:cs="Calibri"/>
                <w:i/>
                <w:iCs/>
                <w:color w:val="000000" w:themeColor="text1"/>
                <w:sz w:val="20"/>
                <w:szCs w:val="20"/>
              </w:rPr>
              <w:t xml:space="preserve">(proof of payment, no re-invoicing to other entities) </w:t>
            </w:r>
            <w:r w:rsidRPr="003C35F4">
              <w:rPr>
                <w:rFonts w:ascii="Calibri" w:hAnsi="Calibri" w:cs="Calibri"/>
                <w:i/>
                <w:iCs/>
                <w:color w:val="000000" w:themeColor="text1"/>
                <w:sz w:val="20"/>
                <w:szCs w:val="20"/>
              </w:rPr>
              <w:t>during the duration of the action</w:t>
            </w:r>
            <w:r w:rsidR="007F6059" w:rsidRPr="003C35F4">
              <w:rPr>
                <w:rFonts w:ascii="Calibri" w:hAnsi="Calibri" w:cs="Calibri"/>
                <w:i/>
                <w:iCs/>
                <w:color w:val="000000" w:themeColor="text1"/>
                <w:sz w:val="20"/>
                <w:szCs w:val="20"/>
              </w:rPr>
              <w:t xml:space="preserve"> in accordance with its usual cost accounting practices</w:t>
            </w:r>
            <w:r w:rsidRPr="003C35F4">
              <w:rPr>
                <w:rFonts w:ascii="Calibri" w:hAnsi="Calibri" w:cs="Calibri"/>
                <w:i/>
                <w:iCs/>
                <w:color w:val="000000" w:themeColor="text1"/>
                <w:sz w:val="20"/>
                <w:szCs w:val="20"/>
              </w:rPr>
              <w:t>.”</w:t>
            </w:r>
          </w:p>
        </w:tc>
      </w:tr>
      <w:bookmarkEnd w:id="3"/>
    </w:tbl>
    <w:p w14:paraId="6991EB98" w14:textId="5A9DDC1B" w:rsidR="002333C6" w:rsidRDefault="002333C6"/>
    <w:p w14:paraId="0ED89DD5" w14:textId="0970FD09" w:rsidR="00BC29EE" w:rsidRDefault="00835852" w:rsidP="0063124B">
      <w:pPr>
        <w:pStyle w:val="Nagwek3"/>
      </w:pPr>
      <w:r>
        <w:t>P</w:t>
      </w:r>
      <w:r w:rsidRPr="00BC29EE">
        <w:t>ersonnel costs</w:t>
      </w:r>
      <w:r>
        <w:t xml:space="preserve"> </w:t>
      </w:r>
      <w:r w:rsidR="00580C48" w:rsidRPr="00B35F0C">
        <w:t>(A.1-A.</w:t>
      </w:r>
      <w:r w:rsidR="003872A0">
        <w:t>[X]</w:t>
      </w:r>
      <w:r w:rsidR="00580C48" w:rsidRPr="00B35F0C">
        <w:t>)</w:t>
      </w:r>
    </w:p>
    <w:tbl>
      <w:tblPr>
        <w:tblW w:w="15152"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1"/>
        <w:gridCol w:w="1192"/>
        <w:gridCol w:w="6528"/>
        <w:gridCol w:w="4962"/>
        <w:gridCol w:w="1379"/>
      </w:tblGrid>
      <w:tr w:rsidR="00383D24" w:rsidRPr="00424F0F" w14:paraId="24ADCEEE" w14:textId="77777777" w:rsidTr="00DC78C9">
        <w:trPr>
          <w:tblHeader/>
        </w:trPr>
        <w:tc>
          <w:tcPr>
            <w:tcW w:w="15152" w:type="dxa"/>
            <w:gridSpan w:val="5"/>
            <w:shd w:val="clear" w:color="auto" w:fill="EAF1DD" w:themeFill="accent3" w:themeFillTint="33"/>
          </w:tcPr>
          <w:p w14:paraId="24F34BC0" w14:textId="4D6FB425" w:rsidR="00383D24" w:rsidRPr="00424F0F" w:rsidRDefault="006E3FFC" w:rsidP="006E3FFC">
            <w:pPr>
              <w:autoSpaceDE w:val="0"/>
              <w:spacing w:before="120" w:after="120"/>
              <w:ind w:left="142"/>
              <w:jc w:val="left"/>
              <w:rPr>
                <w:rFonts w:asciiTheme="minorHAnsi" w:hAnsiTheme="minorHAnsi" w:cstheme="minorHAnsi"/>
                <w:b/>
                <w:color w:val="000000" w:themeColor="text1"/>
                <w:sz w:val="20"/>
                <w:szCs w:val="20"/>
                <w:lang w:val="pt-PT" w:eastAsia="en-GB"/>
              </w:rPr>
            </w:pPr>
            <w:r>
              <w:rPr>
                <w:rFonts w:asciiTheme="minorHAnsi" w:hAnsiTheme="minorHAnsi"/>
                <w:b/>
                <w:bCs/>
                <w:color w:val="FF0000"/>
                <w:szCs w:val="20"/>
              </w:rPr>
              <w:t xml:space="preserve">CFS </w:t>
            </w:r>
            <w:r w:rsidR="00383D24">
              <w:rPr>
                <w:rFonts w:asciiTheme="minorHAnsi" w:hAnsiTheme="minorHAnsi"/>
                <w:b/>
                <w:bCs/>
                <w:color w:val="FF0000"/>
                <w:szCs w:val="20"/>
              </w:rPr>
              <w:t>AGREED</w:t>
            </w:r>
            <w:r w:rsidR="00755770">
              <w:rPr>
                <w:rFonts w:asciiTheme="minorHAnsi" w:hAnsiTheme="minorHAnsi"/>
                <w:b/>
                <w:bCs/>
                <w:color w:val="FF0000"/>
                <w:szCs w:val="20"/>
              </w:rPr>
              <w:t>-</w:t>
            </w:r>
            <w:r w:rsidR="00383D24">
              <w:rPr>
                <w:rFonts w:asciiTheme="minorHAnsi" w:hAnsiTheme="minorHAnsi"/>
                <w:b/>
                <w:bCs/>
                <w:color w:val="FF0000"/>
                <w:szCs w:val="20"/>
              </w:rPr>
              <w:t xml:space="preserve">UPON PROCEDURES </w:t>
            </w:r>
            <w:r w:rsidR="00383D24" w:rsidRPr="00B35F0C">
              <w:rPr>
                <w:rFonts w:asciiTheme="minorHAnsi" w:hAnsiTheme="minorHAnsi"/>
                <w:b/>
                <w:bCs/>
                <w:color w:val="FF0000"/>
                <w:szCs w:val="20"/>
              </w:rPr>
              <w:t>— Personnel costs (A.1-A.</w:t>
            </w:r>
            <w:r w:rsidR="003872A0">
              <w:rPr>
                <w:rFonts w:asciiTheme="minorHAnsi" w:hAnsiTheme="minorHAnsi"/>
                <w:b/>
                <w:bCs/>
                <w:color w:val="FF0000"/>
                <w:szCs w:val="20"/>
              </w:rPr>
              <w:t>[X]</w:t>
            </w:r>
            <w:r w:rsidR="00383D24" w:rsidRPr="00B35F0C">
              <w:rPr>
                <w:rFonts w:asciiTheme="minorHAnsi" w:hAnsiTheme="minorHAnsi"/>
                <w:b/>
                <w:bCs/>
                <w:color w:val="FF0000"/>
                <w:szCs w:val="20"/>
              </w:rPr>
              <w:t>)</w:t>
            </w:r>
          </w:p>
        </w:tc>
      </w:tr>
      <w:tr w:rsidR="00383D24" w:rsidRPr="00424F0F" w14:paraId="4AA954B0" w14:textId="77777777" w:rsidTr="00DC78C9">
        <w:trPr>
          <w:tblHeader/>
        </w:trPr>
        <w:tc>
          <w:tcPr>
            <w:tcW w:w="1091" w:type="dxa"/>
            <w:shd w:val="clear" w:color="auto" w:fill="EAF1DD" w:themeFill="accent3" w:themeFillTint="33"/>
          </w:tcPr>
          <w:p w14:paraId="4582C89F" w14:textId="5791FA44" w:rsidR="00383D24" w:rsidRPr="006E3FFC" w:rsidRDefault="00383D24" w:rsidP="00383D24">
            <w:pPr>
              <w:autoSpaceDE w:val="0"/>
              <w:spacing w:before="120" w:after="120"/>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Grant Agreement Article</w:t>
            </w:r>
          </w:p>
        </w:tc>
        <w:tc>
          <w:tcPr>
            <w:tcW w:w="1192" w:type="dxa"/>
            <w:shd w:val="clear" w:color="auto" w:fill="EAF1DD" w:themeFill="accent3" w:themeFillTint="33"/>
            <w:vAlign w:val="center"/>
          </w:tcPr>
          <w:p w14:paraId="4557498A" w14:textId="163AD521" w:rsidR="00383D24" w:rsidRPr="006E3FFC" w:rsidRDefault="00383D24" w:rsidP="00383D24">
            <w:pPr>
              <w:autoSpaceDE w:val="0"/>
              <w:spacing w:before="120" w:after="120"/>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Cost Category</w:t>
            </w:r>
          </w:p>
        </w:tc>
        <w:tc>
          <w:tcPr>
            <w:tcW w:w="6528" w:type="dxa"/>
            <w:shd w:val="clear" w:color="auto" w:fill="EAF1DD" w:themeFill="accent3" w:themeFillTint="33"/>
            <w:tcMar>
              <w:top w:w="0" w:type="dxa"/>
              <w:left w:w="108" w:type="dxa"/>
              <w:bottom w:w="0" w:type="dxa"/>
              <w:right w:w="108" w:type="dxa"/>
            </w:tcMar>
            <w:vAlign w:val="center"/>
          </w:tcPr>
          <w:p w14:paraId="11E9CF14" w14:textId="6A0EFEF8" w:rsidR="00383D24" w:rsidRPr="006E3FFC" w:rsidRDefault="00383D24" w:rsidP="006E3FFC">
            <w:pPr>
              <w:autoSpaceDE w:val="0"/>
              <w:spacing w:before="120" w:after="120"/>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Procedures</w:t>
            </w:r>
          </w:p>
        </w:tc>
        <w:tc>
          <w:tcPr>
            <w:tcW w:w="4962" w:type="dxa"/>
            <w:shd w:val="clear" w:color="auto" w:fill="EAF1DD" w:themeFill="accent3" w:themeFillTint="33"/>
            <w:vAlign w:val="center"/>
          </w:tcPr>
          <w:p w14:paraId="51B9F241" w14:textId="5C5861D5" w:rsidR="00383D24" w:rsidRPr="006E3FFC" w:rsidRDefault="00383D24" w:rsidP="006E3FFC">
            <w:pPr>
              <w:autoSpaceDE w:val="0"/>
              <w:spacing w:before="120" w:after="120"/>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Standard Finding</w:t>
            </w:r>
          </w:p>
        </w:tc>
        <w:tc>
          <w:tcPr>
            <w:tcW w:w="1375" w:type="dxa"/>
            <w:shd w:val="clear" w:color="auto" w:fill="EAF1DD" w:themeFill="accent3" w:themeFillTint="33"/>
            <w:vAlign w:val="center"/>
          </w:tcPr>
          <w:p w14:paraId="45AE1E3E" w14:textId="77777777" w:rsidR="00383D24" w:rsidRPr="00014161" w:rsidRDefault="00383D24" w:rsidP="006E3FFC">
            <w:pPr>
              <w:autoSpaceDE w:val="0"/>
              <w:spacing w:before="120" w:after="120"/>
              <w:jc w:val="center"/>
              <w:rPr>
                <w:rFonts w:ascii="Calibri" w:hAnsi="Calibri" w:cs="Calibri"/>
                <w:b/>
                <w:color w:val="000000" w:themeColor="text1"/>
                <w:sz w:val="20"/>
                <w:szCs w:val="20"/>
                <w:lang w:val="pt-PT" w:eastAsia="en-GB"/>
              </w:rPr>
            </w:pPr>
            <w:r w:rsidRPr="00014161">
              <w:rPr>
                <w:rFonts w:ascii="Calibri" w:hAnsi="Calibri" w:cs="Calibri"/>
                <w:b/>
                <w:color w:val="000000" w:themeColor="text1"/>
                <w:sz w:val="20"/>
                <w:szCs w:val="20"/>
                <w:lang w:val="pt-PT" w:eastAsia="en-GB"/>
              </w:rPr>
              <w:t>Result</w:t>
            </w:r>
          </w:p>
          <w:p w14:paraId="40AD1271" w14:textId="466C72F2" w:rsidR="00383D24" w:rsidRPr="006E3FFC" w:rsidRDefault="00383D24" w:rsidP="006E3FFC">
            <w:pPr>
              <w:autoSpaceDE w:val="0"/>
              <w:spacing w:before="120" w:after="120"/>
              <w:jc w:val="center"/>
              <w:rPr>
                <w:rFonts w:ascii="Calibri" w:hAnsi="Calibri" w:cs="Calibri"/>
                <w:b/>
                <w:bCs/>
                <w:color w:val="000000" w:themeColor="text1"/>
                <w:sz w:val="20"/>
                <w:szCs w:val="20"/>
                <w:lang w:eastAsia="en-GB"/>
              </w:rPr>
            </w:pPr>
            <w:r w:rsidRPr="00014161">
              <w:rPr>
                <w:rFonts w:ascii="Calibri" w:hAnsi="Calibri" w:cs="Calibri"/>
                <w:b/>
                <w:color w:val="000000" w:themeColor="text1"/>
                <w:sz w:val="20"/>
                <w:szCs w:val="20"/>
                <w:lang w:val="pt-PT" w:eastAsia="en-GB"/>
              </w:rPr>
              <w:t>(</w:t>
            </w:r>
            <w:r w:rsidR="00014161">
              <w:rPr>
                <w:rFonts w:ascii="Calibri" w:hAnsi="Calibri" w:cs="Calibri"/>
                <w:b/>
                <w:color w:val="000000" w:themeColor="text1"/>
                <w:sz w:val="20"/>
                <w:szCs w:val="20"/>
                <w:lang w:val="pt-PT" w:eastAsia="en-GB"/>
              </w:rPr>
              <w:t>YES</w:t>
            </w:r>
            <w:r w:rsidRPr="00014161">
              <w:rPr>
                <w:rFonts w:ascii="Calibri" w:hAnsi="Calibri" w:cs="Calibri"/>
                <w:b/>
                <w:color w:val="000000" w:themeColor="text1"/>
                <w:sz w:val="20"/>
                <w:szCs w:val="20"/>
                <w:lang w:val="pt-PT" w:eastAsia="en-GB"/>
              </w:rPr>
              <w:t>/N</w:t>
            </w:r>
            <w:r w:rsidR="00014161">
              <w:rPr>
                <w:rFonts w:ascii="Calibri" w:hAnsi="Calibri" w:cs="Calibri"/>
                <w:b/>
                <w:color w:val="000000" w:themeColor="text1"/>
                <w:sz w:val="20"/>
                <w:szCs w:val="20"/>
                <w:lang w:val="pt-PT" w:eastAsia="en-GB"/>
              </w:rPr>
              <w:t>O</w:t>
            </w:r>
            <w:r w:rsidRPr="00014161">
              <w:rPr>
                <w:rFonts w:ascii="Calibri" w:hAnsi="Calibri" w:cs="Calibri"/>
                <w:b/>
                <w:color w:val="000000" w:themeColor="text1"/>
                <w:sz w:val="20"/>
                <w:szCs w:val="20"/>
                <w:lang w:val="pt-PT" w:eastAsia="en-GB"/>
              </w:rPr>
              <w:t>/</w:t>
            </w:r>
            <w:r w:rsidR="00014161">
              <w:rPr>
                <w:rFonts w:ascii="Calibri" w:hAnsi="Calibri" w:cs="Calibri"/>
                <w:b/>
                <w:color w:val="000000" w:themeColor="text1"/>
                <w:sz w:val="20"/>
                <w:szCs w:val="20"/>
                <w:lang w:val="pt-PT" w:eastAsia="en-GB"/>
              </w:rPr>
              <w:t>N</w:t>
            </w:r>
            <w:r w:rsidR="00014161" w:rsidRPr="00014161">
              <w:rPr>
                <w:rFonts w:ascii="Calibri" w:hAnsi="Calibri" w:cs="Calibri"/>
                <w:b/>
                <w:color w:val="000000" w:themeColor="text1"/>
                <w:sz w:val="20"/>
                <w:szCs w:val="20"/>
                <w:lang w:val="pt-PT" w:eastAsia="en-GB"/>
              </w:rPr>
              <w:t>.</w:t>
            </w:r>
            <w:r w:rsidR="00014161">
              <w:rPr>
                <w:rFonts w:ascii="Calibri" w:hAnsi="Calibri" w:cs="Calibri"/>
                <w:b/>
                <w:color w:val="000000" w:themeColor="text1"/>
                <w:sz w:val="20"/>
                <w:szCs w:val="20"/>
                <w:lang w:val="pt-PT" w:eastAsia="en-GB"/>
              </w:rPr>
              <w:t>A</w:t>
            </w:r>
            <w:r w:rsidRPr="00014161">
              <w:rPr>
                <w:rFonts w:ascii="Calibri" w:hAnsi="Calibri" w:cs="Calibri"/>
                <w:b/>
                <w:color w:val="000000" w:themeColor="text1"/>
                <w:sz w:val="20"/>
                <w:szCs w:val="20"/>
                <w:lang w:val="pt-PT" w:eastAsia="en-GB"/>
              </w:rPr>
              <w:t>.)</w:t>
            </w:r>
          </w:p>
        </w:tc>
      </w:tr>
      <w:tr w:rsidR="0036680E" w:rsidRPr="00424F0F" w14:paraId="6DA01458" w14:textId="77777777" w:rsidTr="00DC78C9">
        <w:tc>
          <w:tcPr>
            <w:tcW w:w="1091" w:type="dxa"/>
            <w:shd w:val="clear" w:color="auto" w:fill="EAF1DD" w:themeFill="accent3" w:themeFillTint="33"/>
          </w:tcPr>
          <w:p w14:paraId="0908430B" w14:textId="42203B5B" w:rsidR="002D5C35" w:rsidRPr="00424F0F" w:rsidRDefault="00F732A5" w:rsidP="00424F0F">
            <w:pPr>
              <w:autoSpaceDE w:val="0"/>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Article 6.2.A</w:t>
            </w:r>
          </w:p>
        </w:tc>
        <w:tc>
          <w:tcPr>
            <w:tcW w:w="1192" w:type="dxa"/>
            <w:shd w:val="clear" w:color="auto" w:fill="EAF1DD" w:themeFill="accent3" w:themeFillTint="33"/>
            <w:vAlign w:val="center"/>
          </w:tcPr>
          <w:p w14:paraId="1FF65349" w14:textId="425B78E0" w:rsidR="002D5C35" w:rsidRPr="00424F0F" w:rsidRDefault="002D5C35" w:rsidP="00424F0F">
            <w:pPr>
              <w:autoSpaceDE w:val="0"/>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w:t>
            </w:r>
            <w:r w:rsidR="0036680E" w:rsidRPr="00424F0F">
              <w:rPr>
                <w:rFonts w:asciiTheme="minorHAnsi" w:hAnsiTheme="minorHAnsi" w:cstheme="minorHAnsi"/>
                <w:b/>
                <w:bCs/>
                <w:color w:val="000000" w:themeColor="text1"/>
                <w:sz w:val="20"/>
                <w:szCs w:val="20"/>
                <w:lang w:eastAsia="en-GB"/>
              </w:rPr>
              <w:t>.</w:t>
            </w:r>
          </w:p>
        </w:tc>
        <w:tc>
          <w:tcPr>
            <w:tcW w:w="12865" w:type="dxa"/>
            <w:gridSpan w:val="3"/>
            <w:shd w:val="clear" w:color="auto" w:fill="EAF1DD" w:themeFill="accent3" w:themeFillTint="33"/>
            <w:tcMar>
              <w:top w:w="0" w:type="dxa"/>
              <w:left w:w="108" w:type="dxa"/>
              <w:bottom w:w="0" w:type="dxa"/>
              <w:right w:w="108" w:type="dxa"/>
            </w:tcMar>
            <w:vAlign w:val="center"/>
          </w:tcPr>
          <w:p w14:paraId="7677D129" w14:textId="324FBEFB" w:rsidR="002D5C35" w:rsidRPr="00424F0F" w:rsidRDefault="002D5C35" w:rsidP="00424F0F">
            <w:pPr>
              <w:autoSpaceDE w:val="0"/>
              <w:spacing w:before="120" w:after="120"/>
              <w:jc w:val="left"/>
              <w:rPr>
                <w:rFonts w:asciiTheme="minorHAnsi" w:hAnsiTheme="minorHAnsi" w:cstheme="minorHAnsi"/>
                <w:color w:val="000000" w:themeColor="text1"/>
                <w:sz w:val="20"/>
                <w:szCs w:val="20"/>
              </w:rPr>
            </w:pPr>
            <w:r w:rsidRPr="00DD61BD">
              <w:rPr>
                <w:rFonts w:asciiTheme="minorHAnsi" w:hAnsiTheme="minorHAnsi" w:cstheme="minorHAnsi"/>
                <w:b/>
                <w:bCs/>
                <w:color w:val="000000" w:themeColor="text1"/>
                <w:sz w:val="20"/>
                <w:szCs w:val="20"/>
                <w:lang w:eastAsia="en-GB"/>
              </w:rPr>
              <w:t>PERSONNEL COSTS</w:t>
            </w:r>
          </w:p>
        </w:tc>
      </w:tr>
      <w:tr w:rsidR="00B17CBF" w:rsidRPr="00424F0F" w14:paraId="64FFE96F" w14:textId="77777777" w:rsidTr="00DC78C9">
        <w:trPr>
          <w:tblHeader/>
        </w:trPr>
        <w:tc>
          <w:tcPr>
            <w:tcW w:w="1091" w:type="dxa"/>
          </w:tcPr>
          <w:p w14:paraId="3D5F7090" w14:textId="33FFC873" w:rsidR="00B17CBF" w:rsidRPr="00424F0F" w:rsidRDefault="00E4137B" w:rsidP="00E4137B">
            <w:pPr>
              <w:spacing w:before="120" w:after="120"/>
              <w:jc w:val="center"/>
              <w:rPr>
                <w:rFonts w:asciiTheme="minorHAnsi" w:hAnsiTheme="minorHAnsi" w:cstheme="minorHAnsi"/>
                <w:b/>
                <w:bCs/>
                <w:color w:val="000000" w:themeColor="text1"/>
                <w:sz w:val="20"/>
                <w:szCs w:val="20"/>
                <w:lang w:eastAsia="en-GB"/>
              </w:rPr>
            </w:pPr>
            <w:r>
              <w:rPr>
                <w:rFonts w:asciiTheme="minorHAnsi" w:hAnsiTheme="minorHAnsi" w:cstheme="minorHAnsi"/>
                <w:b/>
                <w:bCs/>
                <w:color w:val="000000" w:themeColor="text1"/>
                <w:sz w:val="20"/>
                <w:szCs w:val="20"/>
                <w:lang w:eastAsia="en-GB"/>
              </w:rPr>
              <w:t>Article 6.2.A</w:t>
            </w:r>
          </w:p>
        </w:tc>
        <w:tc>
          <w:tcPr>
            <w:tcW w:w="1192" w:type="dxa"/>
          </w:tcPr>
          <w:p w14:paraId="313956F3" w14:textId="36427128" w:rsidR="00B17CBF" w:rsidRPr="00DD61BD" w:rsidRDefault="00B17CBF" w:rsidP="00424F0F">
            <w:pPr>
              <w:spacing w:before="120" w:after="120"/>
              <w:jc w:val="center"/>
              <w:rPr>
                <w:rFonts w:asciiTheme="minorHAnsi" w:hAnsiTheme="minorHAnsi" w:cstheme="minorHAnsi"/>
                <w:b/>
                <w:bCs/>
                <w:color w:val="000000" w:themeColor="text1"/>
                <w:sz w:val="20"/>
                <w:szCs w:val="20"/>
                <w:lang w:eastAsia="en-GB"/>
              </w:rPr>
            </w:pPr>
            <w:r>
              <w:rPr>
                <w:rFonts w:asciiTheme="minorHAnsi" w:hAnsiTheme="minorHAnsi" w:cstheme="minorHAnsi"/>
                <w:b/>
                <w:bCs/>
                <w:color w:val="000000" w:themeColor="text1"/>
                <w:sz w:val="20"/>
                <w:szCs w:val="20"/>
                <w:lang w:eastAsia="en-GB"/>
              </w:rPr>
              <w:t xml:space="preserve">A. </w:t>
            </w:r>
            <w:r w:rsidRPr="00DD61BD">
              <w:rPr>
                <w:rFonts w:asciiTheme="minorHAnsi" w:hAnsiTheme="minorHAnsi" w:cstheme="minorHAnsi"/>
                <w:b/>
                <w:bCs/>
                <w:color w:val="000000" w:themeColor="text1"/>
                <w:sz w:val="20"/>
                <w:szCs w:val="20"/>
                <w:lang w:eastAsia="en-GB"/>
              </w:rPr>
              <w:t>PERSONNEL COSTS</w:t>
            </w:r>
          </w:p>
        </w:tc>
        <w:tc>
          <w:tcPr>
            <w:tcW w:w="6528" w:type="dxa"/>
            <w:tcMar>
              <w:top w:w="0" w:type="dxa"/>
              <w:left w:w="108" w:type="dxa"/>
              <w:bottom w:w="0" w:type="dxa"/>
              <w:right w:w="108" w:type="dxa"/>
            </w:tcMar>
          </w:tcPr>
          <w:p w14:paraId="25FFADB8" w14:textId="42B2A79D" w:rsidR="00B17CBF" w:rsidRPr="00B17CBF" w:rsidRDefault="00B17CBF" w:rsidP="00DC78C9">
            <w:pPr>
              <w:spacing w:before="120" w:after="120"/>
              <w:rPr>
                <w:rFonts w:asciiTheme="minorHAnsi" w:hAnsiTheme="minorHAnsi" w:cstheme="minorHAnsi"/>
                <w:b/>
                <w:bCs/>
                <w:i/>
                <w:iCs/>
                <w:sz w:val="20"/>
                <w:szCs w:val="20"/>
                <w:lang w:eastAsia="en-GB"/>
              </w:rPr>
            </w:pPr>
            <w:r w:rsidRPr="00B17CBF">
              <w:rPr>
                <w:rFonts w:asciiTheme="minorHAnsi" w:hAnsiTheme="minorHAnsi" w:cstheme="minorHAnsi"/>
                <w:b/>
                <w:bCs/>
                <w:i/>
                <w:iCs/>
                <w:sz w:val="20"/>
                <w:szCs w:val="20"/>
                <w:lang w:eastAsia="en-GB"/>
              </w:rPr>
              <w:t>The practitioner draws a sample to carry out the procedures under this cost category. The sample should be selected randomly. It should cover 10% of all persons for which costs were declared, with a minimum sample of 10 persons (or all persons if less than 10 worked on the action).</w:t>
            </w:r>
          </w:p>
          <w:p w14:paraId="13BE10FE" w14:textId="2B4EE48B" w:rsidR="00B17CBF" w:rsidRPr="00424F0F" w:rsidRDefault="00B17CBF" w:rsidP="00424F0F">
            <w:pPr>
              <w:spacing w:before="120" w:after="120"/>
              <w:jc w:val="left"/>
              <w:rPr>
                <w:rFonts w:asciiTheme="minorHAnsi" w:hAnsiTheme="minorHAnsi" w:cstheme="minorHAnsi"/>
                <w:color w:val="000000" w:themeColor="text1"/>
                <w:sz w:val="20"/>
                <w:szCs w:val="20"/>
              </w:rPr>
            </w:pPr>
            <w:r w:rsidRPr="00424F0F">
              <w:rPr>
                <w:rFonts w:asciiTheme="minorHAnsi" w:hAnsiTheme="minorHAnsi" w:cstheme="minorHAnsi"/>
                <w:color w:val="000000" w:themeColor="text1"/>
                <w:sz w:val="20"/>
                <w:szCs w:val="20"/>
              </w:rPr>
              <w:t xml:space="preserve">The </w:t>
            </w:r>
            <w:r>
              <w:rPr>
                <w:rFonts w:asciiTheme="minorHAnsi" w:hAnsiTheme="minorHAnsi" w:cstheme="minorHAnsi"/>
                <w:color w:val="000000" w:themeColor="text1"/>
                <w:sz w:val="20"/>
                <w:szCs w:val="20"/>
              </w:rPr>
              <w:t>practitioner</w:t>
            </w:r>
            <w:r w:rsidRPr="00424F0F">
              <w:rPr>
                <w:rFonts w:asciiTheme="minorHAnsi" w:hAnsiTheme="minorHAnsi" w:cstheme="minorHAnsi"/>
                <w:color w:val="000000" w:themeColor="text1"/>
                <w:sz w:val="20"/>
                <w:szCs w:val="20"/>
              </w:rPr>
              <w:t xml:space="preserve"> sampled </w:t>
            </w:r>
            <w:r w:rsidRPr="00424F0F">
              <w:rPr>
                <w:rFonts w:asciiTheme="minorHAnsi" w:hAnsiTheme="minorHAnsi" w:cstheme="minorHAnsi"/>
                <w:color w:val="000000" w:themeColor="text1"/>
                <w:sz w:val="20"/>
                <w:szCs w:val="20"/>
                <w:highlight w:val="lightGray"/>
              </w:rPr>
              <w:t>_____</w:t>
            </w:r>
            <w:r w:rsidRPr="00424F0F">
              <w:rPr>
                <w:rFonts w:asciiTheme="minorHAnsi" w:hAnsiTheme="minorHAnsi" w:cstheme="minorHAnsi"/>
                <w:color w:val="000000" w:themeColor="text1"/>
                <w:sz w:val="20"/>
                <w:szCs w:val="20"/>
              </w:rPr>
              <w:t xml:space="preserve"> persons out of a total of </w:t>
            </w:r>
            <w:r w:rsidRPr="00424F0F">
              <w:rPr>
                <w:rFonts w:asciiTheme="minorHAnsi" w:hAnsiTheme="minorHAnsi" w:cstheme="minorHAnsi"/>
                <w:color w:val="000000" w:themeColor="text1"/>
                <w:sz w:val="20"/>
                <w:szCs w:val="20"/>
                <w:highlight w:val="lightGray"/>
              </w:rPr>
              <w:t>_____.</w:t>
            </w:r>
          </w:p>
        </w:tc>
        <w:tc>
          <w:tcPr>
            <w:tcW w:w="6337" w:type="dxa"/>
            <w:gridSpan w:val="2"/>
            <w:shd w:val="clear" w:color="auto" w:fill="F2F2F2" w:themeFill="background1" w:themeFillShade="F2"/>
            <w:tcMar>
              <w:top w:w="0" w:type="dxa"/>
              <w:left w:w="108" w:type="dxa"/>
              <w:bottom w:w="0" w:type="dxa"/>
              <w:right w:w="108" w:type="dxa"/>
            </w:tcMar>
          </w:tcPr>
          <w:p w14:paraId="48BF111A" w14:textId="6CB06E89" w:rsidR="00B17CBF" w:rsidRPr="00424F0F" w:rsidRDefault="00B17CBF" w:rsidP="00424F0F">
            <w:pPr>
              <w:autoSpaceDE w:val="0"/>
              <w:spacing w:before="120" w:after="120"/>
              <w:rPr>
                <w:rFonts w:asciiTheme="minorHAnsi" w:hAnsiTheme="minorHAnsi" w:cstheme="minorHAnsi"/>
                <w:color w:val="000000" w:themeColor="text1"/>
                <w:sz w:val="20"/>
                <w:szCs w:val="20"/>
                <w:lang w:eastAsia="en-GB"/>
              </w:rPr>
            </w:pPr>
          </w:p>
        </w:tc>
      </w:tr>
      <w:tr w:rsidR="00273B32" w:rsidRPr="00424F0F" w14:paraId="17159D6D" w14:textId="77777777" w:rsidTr="00DC78C9">
        <w:tc>
          <w:tcPr>
            <w:tcW w:w="1091" w:type="dxa"/>
            <w:shd w:val="clear" w:color="auto" w:fill="EAF1DD" w:themeFill="accent3" w:themeFillTint="33"/>
          </w:tcPr>
          <w:p w14:paraId="46FAE1B0" w14:textId="10C11EE3" w:rsidR="00273B32" w:rsidRPr="00424F0F" w:rsidRDefault="00273B32" w:rsidP="00424F0F">
            <w:pPr>
              <w:autoSpaceDE w:val="0"/>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Article 6.2.A.1</w:t>
            </w:r>
          </w:p>
        </w:tc>
        <w:tc>
          <w:tcPr>
            <w:tcW w:w="1192" w:type="dxa"/>
            <w:shd w:val="clear" w:color="auto" w:fill="EAF1DD" w:themeFill="accent3" w:themeFillTint="33"/>
            <w:vAlign w:val="center"/>
          </w:tcPr>
          <w:p w14:paraId="635CBDF2" w14:textId="13A0FED8" w:rsidR="00273B32" w:rsidRPr="00424F0F" w:rsidRDefault="00273B32"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A.1</w:t>
            </w:r>
          </w:p>
        </w:tc>
        <w:tc>
          <w:tcPr>
            <w:tcW w:w="12865" w:type="dxa"/>
            <w:gridSpan w:val="3"/>
            <w:shd w:val="clear" w:color="auto" w:fill="EAF1DD" w:themeFill="accent3" w:themeFillTint="33"/>
            <w:tcMar>
              <w:top w:w="0" w:type="dxa"/>
              <w:left w:w="108" w:type="dxa"/>
              <w:bottom w:w="0" w:type="dxa"/>
              <w:right w:w="108" w:type="dxa"/>
            </w:tcMar>
            <w:vAlign w:val="center"/>
          </w:tcPr>
          <w:p w14:paraId="6E9CF951" w14:textId="391B3212" w:rsidR="00273B32" w:rsidRPr="00424F0F" w:rsidRDefault="00273B32" w:rsidP="00424F0F">
            <w:pPr>
              <w:autoSpaceDE w:val="0"/>
              <w:spacing w:before="120" w:after="120"/>
              <w:jc w:val="left"/>
              <w:rPr>
                <w:rFonts w:asciiTheme="minorHAnsi" w:hAnsiTheme="minorHAnsi" w:cstheme="minorHAnsi"/>
                <w:color w:val="000000" w:themeColor="text1"/>
                <w:sz w:val="20"/>
                <w:szCs w:val="20"/>
              </w:rPr>
            </w:pPr>
            <w:r w:rsidRPr="00424F0F">
              <w:rPr>
                <w:rFonts w:asciiTheme="minorHAnsi" w:hAnsiTheme="minorHAnsi" w:cstheme="minorHAnsi"/>
                <w:b/>
                <w:color w:val="000000" w:themeColor="text1"/>
                <w:sz w:val="20"/>
                <w:szCs w:val="20"/>
                <w:lang w:eastAsia="en-GB"/>
              </w:rPr>
              <w:t>EMPLOYEES OR EQUIVALENT</w:t>
            </w:r>
            <w:r w:rsidRPr="00424F0F">
              <w:rPr>
                <w:rFonts w:asciiTheme="minorHAnsi" w:hAnsiTheme="minorHAnsi" w:cstheme="minorHAnsi"/>
                <w:b/>
                <w:bCs/>
                <w:color w:val="000000" w:themeColor="text1"/>
                <w:sz w:val="20"/>
                <w:szCs w:val="20"/>
                <w:lang w:eastAsia="en-GB"/>
              </w:rPr>
              <w:t xml:space="preserve"> </w:t>
            </w:r>
          </w:p>
        </w:tc>
      </w:tr>
      <w:tr w:rsidR="001B0B84" w:rsidRPr="00424F0F" w14:paraId="534D44DC" w14:textId="77777777" w:rsidTr="00DC78C9">
        <w:tc>
          <w:tcPr>
            <w:tcW w:w="1091" w:type="dxa"/>
            <w:vMerge w:val="restart"/>
          </w:tcPr>
          <w:p w14:paraId="1BE40E62" w14:textId="7F009773" w:rsidR="001B0B84" w:rsidRPr="00424F0F" w:rsidRDefault="001B0B84" w:rsidP="00424F0F">
            <w:pPr>
              <w:spacing w:before="120" w:after="120"/>
              <w:jc w:val="center"/>
              <w:rPr>
                <w:rFonts w:asciiTheme="minorHAnsi" w:hAnsiTheme="minorHAnsi" w:cstheme="minorHAnsi"/>
                <w:b/>
                <w:bCs/>
                <w:color w:val="000000" w:themeColor="text1"/>
                <w:sz w:val="20"/>
                <w:szCs w:val="20"/>
                <w:lang w:eastAsia="en-GB"/>
              </w:rPr>
            </w:pPr>
            <w:r>
              <w:rPr>
                <w:rFonts w:asciiTheme="minorHAnsi" w:hAnsiTheme="minorHAnsi" w:cstheme="minorHAnsi"/>
                <w:b/>
                <w:bCs/>
                <w:color w:val="000000" w:themeColor="text1"/>
                <w:sz w:val="20"/>
                <w:szCs w:val="20"/>
                <w:lang w:eastAsia="en-GB"/>
              </w:rPr>
              <w:t>Article 6.2.A.1</w:t>
            </w:r>
          </w:p>
        </w:tc>
        <w:tc>
          <w:tcPr>
            <w:tcW w:w="1192" w:type="dxa"/>
            <w:vMerge w:val="restart"/>
          </w:tcPr>
          <w:p w14:paraId="39B09AF4" w14:textId="77777777" w:rsidR="001B0B84" w:rsidRDefault="001B0B84" w:rsidP="00424F0F">
            <w:pPr>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 xml:space="preserve">A.1 </w:t>
            </w:r>
            <w:r w:rsidRPr="00424F0F">
              <w:rPr>
                <w:rFonts w:asciiTheme="minorHAnsi" w:hAnsiTheme="minorHAnsi" w:cstheme="minorHAnsi"/>
                <w:b/>
                <w:color w:val="000000" w:themeColor="text1"/>
                <w:sz w:val="20"/>
                <w:szCs w:val="20"/>
                <w:lang w:eastAsia="en-GB"/>
              </w:rPr>
              <w:t>EMPLOYEES OR EQUIVALENT</w:t>
            </w:r>
          </w:p>
          <w:p w14:paraId="521837EB" w14:textId="32E77FA5" w:rsidR="009A33A6" w:rsidRDefault="009A33A6" w:rsidP="00424F0F">
            <w:pPr>
              <w:spacing w:before="120" w:after="120"/>
              <w:jc w:val="center"/>
              <w:rPr>
                <w:rFonts w:asciiTheme="minorHAnsi" w:hAnsiTheme="minorHAnsi" w:cstheme="minorHAnsi"/>
                <w:b/>
                <w:color w:val="000000" w:themeColor="text1"/>
                <w:sz w:val="20"/>
                <w:szCs w:val="20"/>
                <w:lang w:eastAsia="en-GB"/>
              </w:rPr>
            </w:pPr>
            <w:r w:rsidRPr="002A1151">
              <w:rPr>
                <w:rFonts w:ascii="Calibri" w:eastAsia="Calibri" w:hAnsi="Calibri" w:cs="Calibri"/>
                <w:i/>
                <w:color w:val="7030A0"/>
                <w:sz w:val="20"/>
                <w:szCs w:val="20"/>
                <w:lang w:eastAsia="en-GB"/>
              </w:rPr>
              <w:t>(all programmes except SMP ESS, CUST/FISC)</w:t>
            </w:r>
          </w:p>
          <w:p w14:paraId="334521F6" w14:textId="6065CB56" w:rsidR="00D50FEB" w:rsidRPr="00424F0F" w:rsidRDefault="00D50FEB" w:rsidP="00424F0F">
            <w:pPr>
              <w:spacing w:before="120" w:after="120"/>
              <w:jc w:val="center"/>
              <w:rPr>
                <w:rFonts w:asciiTheme="minorHAnsi" w:hAnsiTheme="minorHAnsi" w:cstheme="minorHAnsi"/>
                <w:b/>
                <w:bCs/>
                <w:color w:val="000000" w:themeColor="text1"/>
                <w:sz w:val="20"/>
                <w:szCs w:val="20"/>
                <w:lang w:eastAsia="en-GB"/>
              </w:rPr>
            </w:pPr>
            <w:r>
              <w:rPr>
                <w:rFonts w:asciiTheme="minorHAnsi" w:hAnsiTheme="minorHAnsi" w:cstheme="minorHAnsi"/>
                <w:b/>
                <w:bCs/>
                <w:color w:val="000000" w:themeColor="text1"/>
                <w:sz w:val="20"/>
                <w:szCs w:val="20"/>
                <w:lang w:eastAsia="en-GB"/>
              </w:rPr>
              <w:t>A.1 If standard (Case 1A):</w:t>
            </w:r>
          </w:p>
        </w:tc>
        <w:tc>
          <w:tcPr>
            <w:tcW w:w="6528" w:type="dxa"/>
            <w:vMerge w:val="restart"/>
            <w:tcMar>
              <w:top w:w="0" w:type="dxa"/>
              <w:left w:w="108" w:type="dxa"/>
              <w:bottom w:w="0" w:type="dxa"/>
              <w:right w:w="108" w:type="dxa"/>
            </w:tcMar>
          </w:tcPr>
          <w:p w14:paraId="42E4759D" w14:textId="40483696" w:rsidR="001B0B84" w:rsidRPr="00B17CBF" w:rsidRDefault="001B0B84" w:rsidP="00424F0F">
            <w:pPr>
              <w:spacing w:before="120" w:after="120"/>
              <w:rPr>
                <w:rFonts w:asciiTheme="minorHAnsi" w:hAnsiTheme="minorHAnsi" w:cstheme="minorHAnsi"/>
                <w:b/>
                <w:bCs/>
                <w:i/>
                <w:iCs/>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For the persons included in the sample and working under an employment contract or equivalent appointing act</w:t>
            </w:r>
            <w:r>
              <w:rPr>
                <w:rFonts w:asciiTheme="minorHAnsi" w:hAnsiTheme="minorHAnsi" w:cstheme="minorHAnsi"/>
                <w:b/>
                <w:bCs/>
                <w:i/>
                <w:iCs/>
                <w:color w:val="000000" w:themeColor="text1"/>
                <w:sz w:val="20"/>
                <w:szCs w:val="20"/>
                <w:lang w:eastAsia="en-GB"/>
              </w:rPr>
              <w:t>:</w:t>
            </w:r>
          </w:p>
          <w:p w14:paraId="1BB8697B" w14:textId="4A4498E1" w:rsidR="001B0B84" w:rsidRDefault="001B0B84" w:rsidP="00424F0F">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31B5FACE" w14:textId="5CB18BDD" w:rsidR="001B0B84" w:rsidRPr="00424F0F" w:rsidRDefault="001B0B84" w:rsidP="00424F0F">
            <w:p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Actual personnel cost for employees (or equivalent) are to be calculated in accordance with </w:t>
            </w:r>
            <w:r w:rsidRPr="00BE47C3">
              <w:rPr>
                <w:rFonts w:asciiTheme="minorHAnsi" w:hAnsiTheme="minorHAnsi" w:cstheme="minorHAnsi"/>
                <w:color w:val="000000" w:themeColor="text1"/>
                <w:sz w:val="20"/>
                <w:szCs w:val="20"/>
                <w:lang w:eastAsia="en-GB"/>
              </w:rPr>
              <w:t xml:space="preserve">the formula set out in art 6.2.A.1 GA and the corresponding </w:t>
            </w:r>
            <w:hyperlink r:id="rId18" w:history="1">
              <w:r w:rsidRPr="00BE47C3">
                <w:rPr>
                  <w:rStyle w:val="Hipercze"/>
                  <w:rFonts w:asciiTheme="minorHAnsi" w:hAnsiTheme="minorHAnsi" w:cstheme="minorHAnsi"/>
                  <w:sz w:val="20"/>
                  <w:szCs w:val="20"/>
                  <w:lang w:eastAsia="en-GB"/>
                </w:rPr>
                <w:t>AGA — Annotated Grant Agreement</w:t>
              </w:r>
            </w:hyperlink>
            <w:r w:rsidRPr="00BE47C3">
              <w:rPr>
                <w:rFonts w:asciiTheme="minorHAnsi" w:hAnsiTheme="minorHAnsi" w:cstheme="minorHAnsi"/>
                <w:color w:val="808080" w:themeColor="background1" w:themeShade="80"/>
                <w:sz w:val="20"/>
                <w:szCs w:val="20"/>
                <w:lang w:eastAsia="en-GB"/>
              </w:rPr>
              <w:t>*</w:t>
            </w:r>
            <w:r w:rsidRPr="00BE47C3">
              <w:rPr>
                <w:rFonts w:asciiTheme="minorHAnsi" w:hAnsiTheme="minorHAnsi" w:cstheme="minorHAnsi"/>
                <w:color w:val="000000" w:themeColor="text1"/>
                <w:sz w:val="20"/>
                <w:szCs w:val="20"/>
                <w:lang w:val="en-IE" w:eastAsia="en-GB"/>
              </w:rPr>
              <w:t xml:space="preserve"> </w:t>
            </w:r>
            <w:r w:rsidRPr="00BE47C3">
              <w:rPr>
                <w:rFonts w:asciiTheme="minorHAnsi" w:hAnsiTheme="minorHAnsi" w:cstheme="minorHAnsi"/>
                <w:color w:val="000000" w:themeColor="text1"/>
                <w:sz w:val="20"/>
                <w:szCs w:val="20"/>
                <w:lang w:eastAsia="en-GB"/>
              </w:rPr>
              <w:t>section.</w:t>
            </w:r>
          </w:p>
          <w:p w14:paraId="3F7C2C58" w14:textId="24999064" w:rsidR="001B0B84" w:rsidRPr="00424F0F" w:rsidRDefault="001B0B84" w:rsidP="00424F0F">
            <w:p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It is the task of the practitioner to check that the elements for the calculation of actual personnel cost declared to the granting authority are correct and in compliance with the rules and that the formula has been correctly applied. The elements to be checked are:</w:t>
            </w:r>
          </w:p>
          <w:p w14:paraId="799B05D6" w14:textId="0BB0AA3D"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a</w:t>
            </w:r>
            <w:r w:rsidRPr="00424F0F">
              <w:rPr>
                <w:rFonts w:asciiTheme="minorHAnsi" w:hAnsiTheme="minorHAnsi" w:cstheme="minorHAnsi"/>
                <w:color w:val="000000" w:themeColor="text1"/>
                <w:sz w:val="20"/>
                <w:szCs w:val="20"/>
                <w:lang w:eastAsia="en-GB"/>
              </w:rPr>
              <w:t>ctual personnel cost incurred, including any eligible components and excluding any ineligible components</w:t>
            </w:r>
          </w:p>
          <w:p w14:paraId="11047EC8" w14:textId="237A79C4"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n</w:t>
            </w:r>
            <w:r w:rsidRPr="00424F0F">
              <w:rPr>
                <w:rFonts w:asciiTheme="minorHAnsi" w:hAnsiTheme="minorHAnsi" w:cstheme="minorHAnsi"/>
                <w:color w:val="000000" w:themeColor="text1"/>
                <w:sz w:val="20"/>
                <w:szCs w:val="20"/>
                <w:lang w:eastAsia="en-GB"/>
              </w:rPr>
              <w:t>umber of months of employment during the reporting period, used for the calculation of the maximum declarable-day equivalents</w:t>
            </w:r>
          </w:p>
          <w:p w14:paraId="7842591F" w14:textId="4742DCB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w</w:t>
            </w:r>
            <w:r w:rsidRPr="00424F0F">
              <w:rPr>
                <w:rFonts w:asciiTheme="minorHAnsi" w:hAnsiTheme="minorHAnsi" w:cstheme="minorHAnsi"/>
                <w:color w:val="000000" w:themeColor="text1"/>
                <w:sz w:val="20"/>
                <w:szCs w:val="20"/>
                <w:lang w:eastAsia="en-GB"/>
              </w:rPr>
              <w:t xml:space="preserve">orking-time factor, used for the calculation of the maximum </w:t>
            </w:r>
            <w:r w:rsidRPr="00B17CBF">
              <w:rPr>
                <w:rFonts w:ascii="Calibri" w:hAnsi="Calibri" w:cs="Calibri"/>
                <w:color w:val="000000" w:themeColor="text1"/>
                <w:sz w:val="20"/>
                <w:szCs w:val="20"/>
                <w:lang w:eastAsia="en-GB"/>
              </w:rPr>
              <w:t>declarable</w:t>
            </w:r>
            <w:r w:rsidRPr="00424F0F">
              <w:rPr>
                <w:rFonts w:asciiTheme="minorHAnsi" w:hAnsiTheme="minorHAnsi" w:cstheme="minorHAnsi"/>
                <w:color w:val="000000" w:themeColor="text1"/>
                <w:sz w:val="20"/>
                <w:szCs w:val="20"/>
                <w:lang w:eastAsia="en-GB"/>
              </w:rPr>
              <w:t>-day equivalents</w:t>
            </w:r>
          </w:p>
          <w:p w14:paraId="3D308C73" w14:textId="51765507"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n</w:t>
            </w:r>
            <w:r w:rsidRPr="00424F0F">
              <w:rPr>
                <w:rFonts w:asciiTheme="minorHAnsi" w:hAnsiTheme="minorHAnsi" w:cstheme="minorHAnsi"/>
                <w:color w:val="000000" w:themeColor="text1"/>
                <w:sz w:val="20"/>
                <w:szCs w:val="20"/>
                <w:lang w:eastAsia="en-GB"/>
              </w:rPr>
              <w:t xml:space="preserve">umber of </w:t>
            </w:r>
            <w:r>
              <w:rPr>
                <w:rFonts w:asciiTheme="minorHAnsi" w:hAnsiTheme="minorHAnsi" w:cstheme="minorHAnsi"/>
                <w:color w:val="000000" w:themeColor="text1"/>
                <w:sz w:val="20"/>
                <w:szCs w:val="20"/>
                <w:lang w:eastAsia="en-GB"/>
              </w:rPr>
              <w:t>d</w:t>
            </w:r>
            <w:r w:rsidRPr="00424F0F">
              <w:rPr>
                <w:rFonts w:asciiTheme="minorHAnsi" w:hAnsiTheme="minorHAnsi" w:cstheme="minorHAnsi"/>
                <w:color w:val="000000" w:themeColor="text1"/>
                <w:sz w:val="20"/>
                <w:szCs w:val="20"/>
                <w:lang w:eastAsia="en-GB"/>
              </w:rPr>
              <w:t>ay-</w:t>
            </w:r>
            <w:r>
              <w:rPr>
                <w:rFonts w:asciiTheme="minorHAnsi" w:hAnsiTheme="minorHAnsi" w:cstheme="minorHAnsi"/>
                <w:color w:val="000000" w:themeColor="text1"/>
                <w:sz w:val="20"/>
                <w:szCs w:val="20"/>
                <w:lang w:eastAsia="en-GB"/>
              </w:rPr>
              <w:t>e</w:t>
            </w:r>
            <w:r w:rsidRPr="00424F0F">
              <w:rPr>
                <w:rFonts w:asciiTheme="minorHAnsi" w:hAnsiTheme="minorHAnsi" w:cstheme="minorHAnsi"/>
                <w:color w:val="000000" w:themeColor="text1"/>
                <w:sz w:val="20"/>
                <w:szCs w:val="20"/>
                <w:lang w:eastAsia="en-GB"/>
              </w:rPr>
              <w:t xml:space="preserve">quivalents worked for the action, as recorded in the monthly declaration or another reliable time recording system (correctly converted using one of the accepted formulas, </w:t>
            </w:r>
            <w:r w:rsidRPr="0013451A">
              <w:rPr>
                <w:rFonts w:asciiTheme="minorHAnsi" w:hAnsiTheme="minorHAnsi" w:cstheme="minorHAnsi"/>
                <w:i/>
                <w:iCs/>
                <w:color w:val="000000" w:themeColor="text1"/>
                <w:sz w:val="20"/>
                <w:szCs w:val="20"/>
                <w:lang w:eastAsia="en-GB"/>
              </w:rPr>
              <w:t xml:space="preserve">see art. 20 GA </w:t>
            </w:r>
            <w:r w:rsidRPr="0013451A">
              <w:rPr>
                <w:rFonts w:ascii="Calibri" w:hAnsi="Calibri" w:cs="Calibri"/>
                <w:i/>
                <w:iCs/>
                <w:color w:val="000000" w:themeColor="text1"/>
                <w:sz w:val="20"/>
                <w:szCs w:val="20"/>
                <w:lang w:eastAsia="en-GB"/>
              </w:rPr>
              <w:t>and the corresponding</w:t>
            </w:r>
            <w:r w:rsidRPr="0013451A">
              <w:rPr>
                <w:rFonts w:asciiTheme="minorHAnsi" w:hAnsiTheme="minorHAnsi" w:cstheme="minorHAnsi"/>
                <w:i/>
                <w:iCs/>
                <w:color w:val="000000" w:themeColor="text1"/>
                <w:sz w:val="20"/>
                <w:szCs w:val="20"/>
                <w:lang w:eastAsia="en-GB"/>
              </w:rPr>
              <w:t xml:space="preserve"> </w:t>
            </w:r>
            <w:hyperlink r:id="rId19" w:history="1">
              <w:r w:rsidRPr="0013451A">
                <w:rPr>
                  <w:rStyle w:val="Hipercze"/>
                  <w:rFonts w:asciiTheme="minorHAnsi" w:hAnsiTheme="minorHAnsi" w:cstheme="minorHAnsi"/>
                  <w:i/>
                  <w:iCs/>
                  <w:sz w:val="20"/>
                  <w:szCs w:val="20"/>
                  <w:lang w:eastAsia="en-GB"/>
                </w:rPr>
                <w:t>AGA — Annotated Grant Agreement</w:t>
              </w:r>
            </w:hyperlink>
            <w:r w:rsidRPr="0013451A">
              <w:rPr>
                <w:rFonts w:asciiTheme="minorHAnsi" w:hAnsiTheme="minorHAnsi" w:cstheme="minorHAnsi"/>
                <w:i/>
                <w:iCs/>
                <w:color w:val="808080" w:themeColor="background1" w:themeShade="80"/>
                <w:sz w:val="20"/>
                <w:szCs w:val="20"/>
                <w:lang w:eastAsia="en-GB"/>
              </w:rPr>
              <w:t>*</w:t>
            </w:r>
            <w:r w:rsidRPr="0013451A">
              <w:rPr>
                <w:rFonts w:asciiTheme="minorHAnsi" w:hAnsiTheme="minorHAnsi" w:cstheme="minorHAnsi"/>
                <w:i/>
                <w:iCs/>
                <w:color w:val="000000" w:themeColor="text1"/>
                <w:sz w:val="20"/>
                <w:szCs w:val="20"/>
                <w:lang w:val="en-IE" w:eastAsia="en-GB"/>
              </w:rPr>
              <w:t xml:space="preserve"> </w:t>
            </w:r>
            <w:r w:rsidRPr="0013451A">
              <w:rPr>
                <w:rFonts w:asciiTheme="minorHAnsi" w:hAnsiTheme="minorHAnsi" w:cstheme="minorHAnsi"/>
                <w:i/>
                <w:iCs/>
                <w:color w:val="000000" w:themeColor="text1"/>
                <w:sz w:val="20"/>
                <w:szCs w:val="20"/>
                <w:lang w:eastAsia="en-GB"/>
              </w:rPr>
              <w:t>section</w:t>
            </w:r>
            <w:r w:rsidRPr="00424F0F">
              <w:rPr>
                <w:rFonts w:asciiTheme="minorHAnsi" w:hAnsiTheme="minorHAnsi" w:cstheme="minorHAnsi"/>
                <w:color w:val="000000" w:themeColor="text1"/>
                <w:sz w:val="20"/>
                <w:szCs w:val="20"/>
                <w:lang w:eastAsia="en-GB"/>
              </w:rPr>
              <w:t>)</w:t>
            </w:r>
          </w:p>
          <w:p w14:paraId="5180D908" w14:textId="4548E300" w:rsidR="001B0B84" w:rsidRPr="00424F0F" w:rsidRDefault="001B0B84" w:rsidP="00424F0F">
            <w:p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To confirm </w:t>
            </w:r>
            <w:r>
              <w:rPr>
                <w:rFonts w:asciiTheme="minorHAnsi" w:hAnsiTheme="minorHAnsi" w:cstheme="minorHAnsi"/>
                <w:color w:val="000000" w:themeColor="text1"/>
                <w:sz w:val="20"/>
                <w:szCs w:val="20"/>
                <w:lang w:eastAsia="en-GB"/>
              </w:rPr>
              <w:t xml:space="preserve">the </w:t>
            </w:r>
            <w:r w:rsidRPr="00424F0F">
              <w:rPr>
                <w:rFonts w:asciiTheme="minorHAnsi" w:hAnsiTheme="minorHAnsi" w:cstheme="minorHAnsi"/>
                <w:color w:val="000000" w:themeColor="text1"/>
                <w:sz w:val="20"/>
                <w:szCs w:val="20"/>
                <w:lang w:eastAsia="en-GB"/>
              </w:rPr>
              <w:t xml:space="preserve">standard findings in the next column, the </w:t>
            </w:r>
            <w:r>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 xml:space="preserve"> checked the following information/documents provided by the participant:</w:t>
            </w:r>
          </w:p>
          <w:p w14:paraId="5712EF4E" w14:textId="142C185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a list of the persons included in the sample indicating the period(s) during which they worked for the action, their position (classification or category) and type of contract (or other document proving the working-time factor)</w:t>
            </w:r>
          </w:p>
          <w:p w14:paraId="234A9109" w14:textId="7AAF873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payslips of the employees included in the sample as well as documents providing proof of payment (checked at least two salary payments per person per year);information concerning the </w:t>
            </w:r>
            <w:r w:rsidRPr="00B17CBF">
              <w:rPr>
                <w:rFonts w:ascii="Calibri" w:hAnsi="Calibri" w:cs="Calibri"/>
                <w:color w:val="000000" w:themeColor="text1"/>
                <w:sz w:val="20"/>
                <w:szCs w:val="20"/>
                <w:lang w:eastAsia="en-GB"/>
              </w:rPr>
              <w:t>employment</w:t>
            </w:r>
            <w:r w:rsidRPr="00424F0F">
              <w:rPr>
                <w:rFonts w:asciiTheme="minorHAnsi" w:hAnsiTheme="minorHAnsi" w:cstheme="minorHAnsi"/>
                <w:color w:val="000000" w:themeColor="text1"/>
                <w:sz w:val="20"/>
                <w:szCs w:val="20"/>
                <w:lang w:eastAsia="en-GB"/>
              </w:rPr>
              <w:t xml:space="preserve"> status and employment conditions of personnel included in the sample, in particular their employment contracts or equivalent</w:t>
            </w:r>
          </w:p>
          <w:p w14:paraId="7EAABA6B" w14:textId="6155795F"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w:t>
            </w:r>
            <w:r w:rsidRPr="00B17CBF">
              <w:rPr>
                <w:rFonts w:ascii="Calibri" w:hAnsi="Calibri" w:cs="Calibri"/>
                <w:color w:val="000000" w:themeColor="text1"/>
                <w:sz w:val="20"/>
                <w:szCs w:val="20"/>
                <w:lang w:eastAsia="en-GB"/>
              </w:rPr>
              <w:t>participant's</w:t>
            </w:r>
            <w:r w:rsidRPr="00424F0F" w:rsidDel="001A75AC">
              <w:rPr>
                <w:rFonts w:asciiTheme="minorHAnsi" w:hAnsiTheme="minorHAnsi" w:cstheme="minorHAnsi"/>
                <w:color w:val="000000" w:themeColor="text1"/>
                <w:sz w:val="20"/>
                <w:szCs w:val="20"/>
                <w:lang w:eastAsia="en-GB"/>
              </w:rPr>
              <w:t xml:space="preserve"> </w:t>
            </w:r>
            <w:r w:rsidRPr="00424F0F">
              <w:rPr>
                <w:rFonts w:asciiTheme="minorHAnsi" w:hAnsiTheme="minorHAnsi" w:cstheme="minorHAnsi"/>
                <w:color w:val="000000" w:themeColor="text1"/>
                <w:sz w:val="20"/>
                <w:szCs w:val="20"/>
                <w:lang w:eastAsia="en-GB"/>
              </w:rPr>
              <w:t>usual policy regarding payroll matters (</w:t>
            </w:r>
            <w:r w:rsidRPr="0013451A">
              <w:rPr>
                <w:rFonts w:asciiTheme="minorHAnsi" w:hAnsiTheme="minorHAnsi" w:cstheme="minorHAnsi"/>
                <w:i/>
                <w:iCs/>
                <w:color w:val="000000" w:themeColor="text1"/>
                <w:sz w:val="20"/>
                <w:szCs w:val="20"/>
                <w:lang w:eastAsia="en-GB"/>
              </w:rPr>
              <w:t>e.g. salary policy, overtime policy, variable pay/bonuses)</w:t>
            </w:r>
          </w:p>
          <w:p w14:paraId="7AD6C6A2" w14:textId="271E22C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B17CBF">
              <w:rPr>
                <w:rFonts w:ascii="Calibri" w:hAnsi="Calibri" w:cs="Calibri"/>
                <w:color w:val="000000" w:themeColor="text1"/>
                <w:sz w:val="20"/>
                <w:szCs w:val="20"/>
                <w:lang w:eastAsia="en-GB"/>
              </w:rPr>
              <w:t>applicable</w:t>
            </w:r>
            <w:r w:rsidRPr="00424F0F">
              <w:rPr>
                <w:rFonts w:asciiTheme="minorHAnsi" w:hAnsiTheme="minorHAnsi" w:cstheme="minorHAnsi"/>
                <w:color w:val="000000" w:themeColor="text1"/>
                <w:sz w:val="20"/>
                <w:szCs w:val="20"/>
                <w:lang w:eastAsia="en-GB"/>
              </w:rPr>
              <w:t xml:space="preserve"> national law on taxes, labour and social security</w:t>
            </w:r>
          </w:p>
          <w:p w14:paraId="76BE84E4" w14:textId="35B45C46"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monthly declarations/ time records of the employees included in the sample and</w:t>
            </w:r>
          </w:p>
          <w:p w14:paraId="05FD1FEF" w14:textId="77777777"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any </w:t>
            </w:r>
            <w:r w:rsidRPr="00B17CBF">
              <w:rPr>
                <w:rFonts w:ascii="Calibri" w:hAnsi="Calibri" w:cs="Calibri"/>
                <w:color w:val="000000" w:themeColor="text1"/>
                <w:sz w:val="20"/>
                <w:szCs w:val="20"/>
                <w:lang w:eastAsia="en-GB"/>
              </w:rPr>
              <w:t>other</w:t>
            </w:r>
            <w:r w:rsidRPr="00424F0F">
              <w:rPr>
                <w:rFonts w:asciiTheme="minorHAnsi" w:hAnsiTheme="minorHAnsi" w:cstheme="minorHAnsi"/>
                <w:color w:val="000000" w:themeColor="text1"/>
                <w:sz w:val="20"/>
                <w:szCs w:val="20"/>
                <w:lang w:eastAsia="en-GB"/>
              </w:rPr>
              <w:t xml:space="preserve"> document that supports the personnel costs declared.</w:t>
            </w:r>
          </w:p>
          <w:p w14:paraId="5ABEC61A" w14:textId="6DA2C0AC" w:rsidR="001B0B84" w:rsidRPr="00424F0F" w:rsidRDefault="001B0B84" w:rsidP="00424F0F">
            <w:p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w:t>
            </w:r>
            <w:r>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 xml:space="preserve"> also checked the eligibility of all components </w:t>
            </w:r>
            <w:r w:rsidRPr="0013451A">
              <w:rPr>
                <w:rFonts w:asciiTheme="minorHAnsi" w:hAnsiTheme="minorHAnsi" w:cstheme="minorHAnsi"/>
                <w:i/>
                <w:iCs/>
                <w:color w:val="000000" w:themeColor="text1"/>
                <w:sz w:val="20"/>
                <w:szCs w:val="20"/>
                <w:lang w:eastAsia="en-GB"/>
              </w:rPr>
              <w:t xml:space="preserve">(see art. 6) </w:t>
            </w:r>
            <w:r w:rsidRPr="00424F0F">
              <w:rPr>
                <w:rFonts w:asciiTheme="minorHAnsi" w:hAnsiTheme="minorHAnsi" w:cstheme="minorHAnsi"/>
                <w:color w:val="000000" w:themeColor="text1"/>
                <w:sz w:val="20"/>
                <w:szCs w:val="20"/>
                <w:lang w:eastAsia="en-GB"/>
              </w:rPr>
              <w:t xml:space="preserve">and recalculated the personnel costs for employees declared in the </w:t>
            </w:r>
            <w:r>
              <w:rPr>
                <w:rFonts w:asciiTheme="minorHAnsi" w:hAnsiTheme="minorHAnsi" w:cstheme="minorHAnsi"/>
                <w:color w:val="000000" w:themeColor="text1"/>
                <w:sz w:val="20"/>
                <w:szCs w:val="20"/>
                <w:lang w:eastAsia="en-GB"/>
              </w:rPr>
              <w:t>financial statement</w:t>
            </w:r>
            <w:r w:rsidRPr="00424F0F">
              <w:rPr>
                <w:rFonts w:asciiTheme="minorHAnsi" w:hAnsiTheme="minorHAnsi" w:cstheme="minorHAnsi"/>
                <w:color w:val="000000" w:themeColor="text1"/>
                <w:sz w:val="20"/>
                <w:szCs w:val="20"/>
                <w:lang w:eastAsia="en-GB"/>
              </w:rPr>
              <w:t>(s) through reapplication of the personnel cost formula with the data from the accounting system (project accounting and general ledger), payroll system, time recording system and supporting documents proving the working time factor.</w:t>
            </w:r>
          </w:p>
        </w:tc>
        <w:tc>
          <w:tcPr>
            <w:tcW w:w="4962" w:type="dxa"/>
            <w:tcMar>
              <w:top w:w="0" w:type="dxa"/>
              <w:left w:w="108" w:type="dxa"/>
              <w:bottom w:w="0" w:type="dxa"/>
              <w:right w:w="108" w:type="dxa"/>
            </w:tcMar>
          </w:tcPr>
          <w:p w14:paraId="3E80F2E6" w14:textId="0395B8E0" w:rsidR="001B0B84" w:rsidRPr="00383D24" w:rsidRDefault="001B0B84" w:rsidP="00383D24">
            <w:pPr>
              <w:pStyle w:val="Akapitzlist"/>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eastAsiaTheme="minorHAnsi" w:hAnsiTheme="minorHAnsi" w:cstheme="minorHAnsi"/>
                <w:color w:val="000000" w:themeColor="text1"/>
                <w:sz w:val="20"/>
                <w:szCs w:val="20"/>
                <w:lang w:eastAsia="en-GB"/>
              </w:rPr>
              <w:t>The cost used for the calculation of the daily rate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375" w:type="dxa"/>
            <w:tcMar>
              <w:top w:w="0" w:type="dxa"/>
              <w:left w:w="108" w:type="dxa"/>
              <w:bottom w:w="0" w:type="dxa"/>
              <w:right w:w="108" w:type="dxa"/>
            </w:tcMar>
          </w:tcPr>
          <w:p w14:paraId="3DCF4315" w14:textId="434D0496" w:rsidR="001B0B84" w:rsidRPr="00424F0F" w:rsidRDefault="001B0B84" w:rsidP="00014161">
            <w:pPr>
              <w:autoSpaceDE w:val="0"/>
              <w:spacing w:before="120" w:after="120"/>
              <w:jc w:val="center"/>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1B0B84" w:rsidRPr="00424F0F" w14:paraId="4EE064BA" w14:textId="77777777" w:rsidTr="00DC78C9">
        <w:tc>
          <w:tcPr>
            <w:tcW w:w="1091" w:type="dxa"/>
            <w:vMerge/>
          </w:tcPr>
          <w:p w14:paraId="432C68CA" w14:textId="77777777" w:rsidR="001B0B84" w:rsidRPr="00424F0F" w:rsidRDefault="001B0B84" w:rsidP="00424F0F">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19BCDF6F" w14:textId="77777777" w:rsidR="001B0B84" w:rsidRPr="00424F0F" w:rsidDel="00DA1C74" w:rsidRDefault="001B0B84" w:rsidP="00424F0F">
            <w:pPr>
              <w:spacing w:before="120" w:after="120"/>
              <w:jc w:val="center"/>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7DD454D3" w14:textId="77777777" w:rsidR="001B0B84" w:rsidRPr="00424F0F" w:rsidRDefault="001B0B84" w:rsidP="00424F0F">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55C728FF" w14:textId="3FA44CC2" w:rsidR="001B0B84" w:rsidRPr="00424F0F" w:rsidRDefault="001B0B84" w:rsidP="00424F0F">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persons worked for the participant on the basis of an employment contract or equivalent appointing act.</w:t>
            </w:r>
          </w:p>
        </w:tc>
        <w:tc>
          <w:tcPr>
            <w:tcW w:w="1375" w:type="dxa"/>
            <w:tcMar>
              <w:top w:w="0" w:type="dxa"/>
              <w:left w:w="108" w:type="dxa"/>
              <w:bottom w:w="0" w:type="dxa"/>
              <w:right w:w="108" w:type="dxa"/>
            </w:tcMar>
          </w:tcPr>
          <w:p w14:paraId="547CB2B3" w14:textId="7935FF66" w:rsidR="001B0B84" w:rsidRPr="00424F0F" w:rsidRDefault="001B0B84" w:rsidP="00424F0F">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1B0B84" w:rsidRPr="00424F0F" w14:paraId="49C64308" w14:textId="77777777" w:rsidTr="00DC78C9">
        <w:tc>
          <w:tcPr>
            <w:tcW w:w="1091" w:type="dxa"/>
            <w:vMerge/>
          </w:tcPr>
          <w:p w14:paraId="2488AF56" w14:textId="77777777" w:rsidR="001B0B84" w:rsidRPr="00424F0F" w:rsidRDefault="001B0B84" w:rsidP="00424F0F">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2ABB42BF" w14:textId="77777777" w:rsidR="001B0B84" w:rsidRPr="00424F0F" w:rsidDel="00DA1C74" w:rsidRDefault="001B0B84" w:rsidP="00424F0F">
            <w:pPr>
              <w:spacing w:before="120" w:after="120"/>
              <w:jc w:val="center"/>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6CFC5E51" w14:textId="77777777" w:rsidR="001B0B84" w:rsidRPr="00424F0F" w:rsidRDefault="001B0B84" w:rsidP="00424F0F">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28BB4DD3" w14:textId="1AC23416" w:rsidR="001B0B84" w:rsidRPr="00424F0F" w:rsidDel="00277E05" w:rsidRDefault="001B0B84" w:rsidP="00424F0F">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persons were i) directly hired by the participant in accordance with its national legislation, ii) under the </w:t>
            </w:r>
            <w:r w:rsidRPr="00424F0F">
              <w:rPr>
                <w:rFonts w:asciiTheme="minorHAnsi" w:hAnsiTheme="minorHAnsi" w:cstheme="minorHAnsi"/>
                <w:color w:val="000000" w:themeColor="text1"/>
                <w:sz w:val="20"/>
                <w:szCs w:val="20"/>
              </w:rPr>
              <w:t>participant's</w:t>
            </w:r>
            <w:r w:rsidRPr="00424F0F" w:rsidDel="001A75AC">
              <w:rPr>
                <w:rFonts w:asciiTheme="minorHAnsi" w:hAnsiTheme="minorHAnsi" w:cstheme="minorHAnsi"/>
                <w:color w:val="000000" w:themeColor="text1"/>
                <w:sz w:val="20"/>
                <w:szCs w:val="20"/>
                <w:lang w:eastAsia="en-GB"/>
              </w:rPr>
              <w:t xml:space="preserve"> </w:t>
            </w:r>
            <w:r w:rsidRPr="00424F0F">
              <w:rPr>
                <w:rFonts w:asciiTheme="minorHAnsi" w:hAnsiTheme="minorHAnsi" w:cstheme="minorHAnsi"/>
                <w:color w:val="000000" w:themeColor="text1"/>
                <w:sz w:val="20"/>
                <w:szCs w:val="20"/>
                <w:lang w:eastAsia="en-GB"/>
              </w:rPr>
              <w:t xml:space="preserve">sole technical supervision and responsibility and iii) remunerated in accordance with the </w:t>
            </w:r>
            <w:r w:rsidRPr="00424F0F">
              <w:rPr>
                <w:rFonts w:asciiTheme="minorHAnsi" w:hAnsiTheme="minorHAnsi" w:cstheme="minorHAnsi"/>
                <w:color w:val="000000" w:themeColor="text1"/>
                <w:sz w:val="20"/>
                <w:szCs w:val="20"/>
              </w:rPr>
              <w:t>participant's</w:t>
            </w:r>
            <w:r w:rsidRPr="00424F0F" w:rsidDel="001A75AC">
              <w:rPr>
                <w:rFonts w:asciiTheme="minorHAnsi" w:hAnsiTheme="minorHAnsi" w:cstheme="minorHAnsi"/>
                <w:color w:val="000000" w:themeColor="text1"/>
                <w:sz w:val="20"/>
                <w:szCs w:val="20"/>
                <w:lang w:eastAsia="en-GB"/>
              </w:rPr>
              <w:t xml:space="preserve"> </w:t>
            </w:r>
            <w:r w:rsidRPr="00424F0F">
              <w:rPr>
                <w:rFonts w:asciiTheme="minorHAnsi" w:hAnsiTheme="minorHAnsi" w:cstheme="minorHAnsi"/>
                <w:color w:val="000000" w:themeColor="text1"/>
                <w:sz w:val="20"/>
                <w:szCs w:val="20"/>
                <w:lang w:eastAsia="en-GB"/>
              </w:rPr>
              <w:t>usual practices.</w:t>
            </w:r>
          </w:p>
        </w:tc>
        <w:tc>
          <w:tcPr>
            <w:tcW w:w="1375" w:type="dxa"/>
            <w:tcMar>
              <w:top w:w="0" w:type="dxa"/>
              <w:left w:w="108" w:type="dxa"/>
              <w:bottom w:w="0" w:type="dxa"/>
              <w:right w:w="108" w:type="dxa"/>
            </w:tcMar>
          </w:tcPr>
          <w:p w14:paraId="34A56FFE" w14:textId="6FF29C45" w:rsidR="001B0B84" w:rsidRPr="00424F0F" w:rsidRDefault="001B0B84" w:rsidP="00424F0F">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1B0B84" w:rsidRPr="00424F0F" w14:paraId="3212947B" w14:textId="77777777" w:rsidTr="00DC78C9">
        <w:tc>
          <w:tcPr>
            <w:tcW w:w="1091" w:type="dxa"/>
            <w:vMerge/>
          </w:tcPr>
          <w:p w14:paraId="58761E74"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467B3CA7"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00D2BDD2"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2FC8CB07" w14:textId="60827A0C" w:rsidR="001B0B84" w:rsidRPr="00424F0F" w:rsidRDefault="001B0B84" w:rsidP="00014161">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persons’ employment time during the action corresponds to the number of months used for the calculations of the maximum declarable-day equivalents</w:t>
            </w:r>
            <w:r>
              <w:rPr>
                <w:rFonts w:asciiTheme="minorHAnsi" w:hAnsiTheme="minorHAnsi" w:cstheme="minorHAnsi"/>
                <w:color w:val="000000" w:themeColor="text1"/>
                <w:sz w:val="20"/>
                <w:szCs w:val="20"/>
                <w:lang w:eastAsia="en-GB"/>
              </w:rPr>
              <w:t>.</w:t>
            </w:r>
          </w:p>
        </w:tc>
        <w:tc>
          <w:tcPr>
            <w:tcW w:w="1375" w:type="dxa"/>
            <w:tcMar>
              <w:top w:w="0" w:type="dxa"/>
              <w:left w:w="108" w:type="dxa"/>
              <w:bottom w:w="0" w:type="dxa"/>
              <w:right w:w="108" w:type="dxa"/>
            </w:tcMar>
          </w:tcPr>
          <w:p w14:paraId="452185B0" w14:textId="4D7D1793"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207B1C">
              <w:rPr>
                <w:rFonts w:asciiTheme="minorHAnsi" w:hAnsiTheme="minorHAnsi" w:cstheme="minorHAnsi"/>
                <w:color w:val="000000" w:themeColor="text1"/>
                <w:sz w:val="20"/>
                <w:szCs w:val="20"/>
                <w:lang w:eastAsia="en-GB"/>
              </w:rPr>
              <w:t>YES/NO/N.A.</w:t>
            </w:r>
          </w:p>
        </w:tc>
      </w:tr>
      <w:tr w:rsidR="001B0B84" w:rsidRPr="00424F0F" w14:paraId="2D5D6AF1" w14:textId="77777777" w:rsidTr="00DC78C9">
        <w:tc>
          <w:tcPr>
            <w:tcW w:w="1091" w:type="dxa"/>
            <w:vMerge/>
          </w:tcPr>
          <w:p w14:paraId="7353869C"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66600EF2"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0E2A58EC"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09A204A5" w14:textId="6344C690" w:rsidR="001B0B84" w:rsidRPr="00424F0F" w:rsidRDefault="001B0B84" w:rsidP="00014161">
            <w:pPr>
              <w:pStyle w:val="Akapitzlist"/>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persons’ working-time factor(s) corresponds to the factor(s) </w:t>
            </w:r>
            <w:r w:rsidRPr="00424F0F">
              <w:rPr>
                <w:rFonts w:asciiTheme="minorHAnsi" w:eastAsiaTheme="minorHAnsi" w:hAnsiTheme="minorHAnsi" w:cstheme="minorHAnsi"/>
                <w:color w:val="000000" w:themeColor="text1"/>
                <w:sz w:val="20"/>
                <w:szCs w:val="20"/>
                <w:lang w:eastAsia="en-GB"/>
              </w:rPr>
              <w:t>used for the calculation of the maximum declarable-day equivalents</w:t>
            </w:r>
            <w:r>
              <w:rPr>
                <w:rFonts w:asciiTheme="minorHAnsi" w:eastAsiaTheme="minorHAnsi" w:hAnsiTheme="minorHAnsi" w:cstheme="minorHAnsi"/>
                <w:color w:val="000000" w:themeColor="text1"/>
                <w:sz w:val="20"/>
                <w:szCs w:val="20"/>
                <w:lang w:eastAsia="en-GB"/>
              </w:rPr>
              <w:t>.</w:t>
            </w:r>
          </w:p>
        </w:tc>
        <w:tc>
          <w:tcPr>
            <w:tcW w:w="1375" w:type="dxa"/>
            <w:tcMar>
              <w:top w:w="0" w:type="dxa"/>
              <w:left w:w="108" w:type="dxa"/>
              <w:bottom w:w="0" w:type="dxa"/>
              <w:right w:w="108" w:type="dxa"/>
            </w:tcMar>
          </w:tcPr>
          <w:p w14:paraId="2798D62E" w14:textId="7CC77A4C"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207B1C">
              <w:rPr>
                <w:rFonts w:asciiTheme="minorHAnsi" w:hAnsiTheme="minorHAnsi" w:cstheme="minorHAnsi"/>
                <w:color w:val="000000" w:themeColor="text1"/>
                <w:sz w:val="20"/>
                <w:szCs w:val="20"/>
                <w:lang w:eastAsia="en-GB"/>
              </w:rPr>
              <w:t>YES/NO/N.A.</w:t>
            </w:r>
          </w:p>
        </w:tc>
      </w:tr>
      <w:tr w:rsidR="001B0B84" w:rsidRPr="00424F0F" w14:paraId="306E0404" w14:textId="77777777" w:rsidTr="00DC78C9">
        <w:tc>
          <w:tcPr>
            <w:tcW w:w="1091" w:type="dxa"/>
            <w:vMerge/>
          </w:tcPr>
          <w:p w14:paraId="170DF029"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0CC30B5F"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3197F103"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2D05CE17" w14:textId="4FD78FB6" w:rsidR="001B0B84" w:rsidRPr="00424F0F" w:rsidRDefault="001B0B84" w:rsidP="00014161">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persons were assigned to the action according to the monthly declaration of day-equivalents worked in the action, or internal written instructions, organisation chart or other documented management decision</w:t>
            </w:r>
            <w:r>
              <w:rPr>
                <w:rFonts w:asciiTheme="minorHAnsi" w:hAnsiTheme="minorHAnsi" w:cstheme="minorHAnsi"/>
                <w:color w:val="000000" w:themeColor="text1"/>
                <w:sz w:val="20"/>
                <w:szCs w:val="20"/>
                <w:lang w:eastAsia="en-GB"/>
              </w:rPr>
              <w:t>.</w:t>
            </w:r>
          </w:p>
        </w:tc>
        <w:tc>
          <w:tcPr>
            <w:tcW w:w="1375" w:type="dxa"/>
            <w:tcMar>
              <w:top w:w="0" w:type="dxa"/>
              <w:left w:w="108" w:type="dxa"/>
              <w:bottom w:w="0" w:type="dxa"/>
              <w:right w:w="108" w:type="dxa"/>
            </w:tcMar>
          </w:tcPr>
          <w:p w14:paraId="52C02591" w14:textId="5592FC7F"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207B1C">
              <w:rPr>
                <w:rFonts w:asciiTheme="minorHAnsi" w:hAnsiTheme="minorHAnsi" w:cstheme="minorHAnsi"/>
                <w:color w:val="000000" w:themeColor="text1"/>
                <w:sz w:val="20"/>
                <w:szCs w:val="20"/>
                <w:lang w:eastAsia="en-GB"/>
              </w:rPr>
              <w:t>YES/NO/N.A.</w:t>
            </w:r>
          </w:p>
        </w:tc>
      </w:tr>
      <w:tr w:rsidR="001B0B84" w:rsidRPr="00424F0F" w14:paraId="44B10A3E" w14:textId="77777777" w:rsidTr="00DC78C9">
        <w:tc>
          <w:tcPr>
            <w:tcW w:w="1091" w:type="dxa"/>
            <w:vMerge/>
          </w:tcPr>
          <w:p w14:paraId="159F8DF7"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2515F17B"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55DDD0BA"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399D4FA1" w14:textId="5BB43BEA" w:rsidR="001B0B84" w:rsidRPr="00424F0F" w:rsidRDefault="001B0B84" w:rsidP="00014161">
            <w:pPr>
              <w:pStyle w:val="Akapitzlist"/>
              <w:numPr>
                <w:ilvl w:val="0"/>
                <w:numId w:val="22"/>
              </w:numPr>
              <w:spacing w:before="120" w:after="120"/>
              <w:rPr>
                <w:rFonts w:asciiTheme="minorHAnsi" w:hAnsiTheme="minorHAnsi" w:cstheme="minorHAnsi"/>
                <w:i/>
                <w:sz w:val="20"/>
                <w:szCs w:val="20"/>
              </w:rPr>
            </w:pPr>
            <w:r w:rsidRPr="00424F0F">
              <w:rPr>
                <w:rFonts w:asciiTheme="minorHAnsi" w:hAnsiTheme="minorHAnsi" w:cstheme="minorHAnsi"/>
                <w:sz w:val="20"/>
                <w:szCs w:val="20"/>
                <w:lang w:eastAsia="en-GB"/>
              </w:rPr>
              <w:t xml:space="preserve">The maximum declarable day-equivalents for the person have been correctly calculated according to the following formula (or as adapted for specific cases, see </w:t>
            </w:r>
            <w:r>
              <w:rPr>
                <w:rFonts w:asciiTheme="minorHAnsi" w:hAnsiTheme="minorHAnsi" w:cstheme="minorHAnsi"/>
                <w:sz w:val="20"/>
                <w:szCs w:val="20"/>
                <w:lang w:eastAsia="en-GB"/>
              </w:rPr>
              <w:t>art</w:t>
            </w:r>
            <w:r w:rsidRPr="00424F0F">
              <w:rPr>
                <w:rFonts w:asciiTheme="minorHAnsi" w:hAnsiTheme="minorHAnsi" w:cstheme="minorHAnsi"/>
                <w:sz w:val="20"/>
                <w:szCs w:val="20"/>
                <w:lang w:eastAsia="en-GB"/>
              </w:rPr>
              <w:t xml:space="preserve"> 6.2.A.1</w:t>
            </w:r>
            <w:r>
              <w:rPr>
                <w:rFonts w:asciiTheme="minorHAnsi" w:hAnsiTheme="minorHAnsi" w:cstheme="minorHAnsi"/>
                <w:sz w:val="20"/>
                <w:szCs w:val="20"/>
                <w:lang w:eastAsia="en-GB"/>
              </w:rPr>
              <w:t xml:space="preserve"> GA and the corresponding </w:t>
            </w:r>
            <w:hyperlink r:id="rId20" w:history="1">
              <w:r w:rsidRPr="000F74F8">
                <w:rPr>
                  <w:rStyle w:val="Hipercze"/>
                  <w:rFonts w:asciiTheme="minorHAnsi" w:hAnsiTheme="minorHAnsi" w:cstheme="minorHAnsi"/>
                  <w:sz w:val="20"/>
                  <w:szCs w:val="20"/>
                  <w:lang w:eastAsia="en-GB"/>
                </w:rPr>
                <w:t>AGA — Annotated Grant Agreement</w:t>
              </w:r>
            </w:hyperlink>
            <w:r w:rsidRPr="000F74F8">
              <w:rPr>
                <w:rFonts w:asciiTheme="minorHAnsi" w:hAnsiTheme="minorHAnsi" w:cstheme="minorHAnsi"/>
                <w:color w:val="808080" w:themeColor="background1" w:themeShade="80"/>
                <w:sz w:val="20"/>
                <w:szCs w:val="20"/>
                <w:lang w:eastAsia="en-GB"/>
              </w:rPr>
              <w:t>*</w:t>
            </w:r>
            <w:r w:rsidRPr="000F74F8">
              <w:rPr>
                <w:rFonts w:asciiTheme="minorHAnsi" w:hAnsiTheme="minorHAnsi" w:cstheme="minorHAnsi"/>
                <w:sz w:val="20"/>
                <w:szCs w:val="20"/>
                <w:lang w:val="en-IE" w:eastAsia="en-GB"/>
              </w:rPr>
              <w:t xml:space="preserve"> </w:t>
            </w:r>
            <w:r>
              <w:rPr>
                <w:rFonts w:asciiTheme="minorHAnsi" w:hAnsiTheme="minorHAnsi" w:cstheme="minorHAnsi"/>
                <w:sz w:val="20"/>
                <w:szCs w:val="20"/>
                <w:lang w:eastAsia="en-GB"/>
              </w:rPr>
              <w:t>section</w:t>
            </w:r>
            <w:r w:rsidRPr="00424F0F">
              <w:rPr>
                <w:rFonts w:asciiTheme="minorHAnsi" w:hAnsiTheme="minorHAnsi" w:cstheme="minorHAnsi"/>
                <w:sz w:val="20"/>
                <w:szCs w:val="20"/>
                <w:lang w:eastAsia="en-GB"/>
              </w:rPr>
              <w:t>)</w:t>
            </w:r>
            <w:r>
              <w:rPr>
                <w:rFonts w:asciiTheme="minorHAnsi" w:hAnsiTheme="minorHAnsi" w:cstheme="minorHAnsi"/>
                <w:sz w:val="20"/>
                <w:szCs w:val="20"/>
                <w:lang w:eastAsia="en-GB"/>
              </w:rPr>
              <w:t>.</w:t>
            </w:r>
          </w:p>
        </w:tc>
        <w:tc>
          <w:tcPr>
            <w:tcW w:w="1375" w:type="dxa"/>
            <w:tcMar>
              <w:top w:w="0" w:type="dxa"/>
              <w:left w:w="108" w:type="dxa"/>
              <w:bottom w:w="0" w:type="dxa"/>
              <w:right w:w="108" w:type="dxa"/>
            </w:tcMar>
          </w:tcPr>
          <w:p w14:paraId="6304A815" w14:textId="15D2FCCC"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851748">
              <w:rPr>
                <w:rFonts w:asciiTheme="minorHAnsi" w:hAnsiTheme="minorHAnsi" w:cstheme="minorHAnsi"/>
                <w:color w:val="000000" w:themeColor="text1"/>
                <w:sz w:val="20"/>
                <w:szCs w:val="20"/>
                <w:lang w:eastAsia="en-GB"/>
              </w:rPr>
              <w:t>YES/NO/N.A.</w:t>
            </w:r>
          </w:p>
        </w:tc>
      </w:tr>
      <w:tr w:rsidR="001B0B84" w:rsidRPr="00424F0F" w14:paraId="1DCCEC7B" w14:textId="77777777" w:rsidTr="00DC78C9">
        <w:tc>
          <w:tcPr>
            <w:tcW w:w="1091" w:type="dxa"/>
            <w:vMerge/>
          </w:tcPr>
          <w:p w14:paraId="404B0154"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187ECF15"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53DB0AC1"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15387BD0" w14:textId="2D7C26AE" w:rsidR="001B0B84" w:rsidRPr="00424F0F" w:rsidRDefault="001B0B84" w:rsidP="00014161">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eastAsia="Times New Roman" w:hAnsiTheme="minorHAnsi" w:cstheme="minorHAnsi"/>
                <w:color w:val="000000"/>
                <w:sz w:val="20"/>
                <w:szCs w:val="20"/>
                <w:lang w:val="en-IE" w:eastAsia="en-IE"/>
              </w:rPr>
              <w:t>The maximum declarable day-equivalents used for the calculation of the personnel cost are correctly rounded (up or down to the nearest half day-equivalent).</w:t>
            </w:r>
          </w:p>
        </w:tc>
        <w:tc>
          <w:tcPr>
            <w:tcW w:w="1375" w:type="dxa"/>
            <w:tcMar>
              <w:top w:w="0" w:type="dxa"/>
              <w:left w:w="108" w:type="dxa"/>
              <w:bottom w:w="0" w:type="dxa"/>
              <w:right w:w="108" w:type="dxa"/>
            </w:tcMar>
          </w:tcPr>
          <w:p w14:paraId="32F28B0B" w14:textId="5162B270"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851748">
              <w:rPr>
                <w:rFonts w:asciiTheme="minorHAnsi" w:hAnsiTheme="minorHAnsi" w:cstheme="minorHAnsi"/>
                <w:color w:val="000000" w:themeColor="text1"/>
                <w:sz w:val="20"/>
                <w:szCs w:val="20"/>
                <w:lang w:eastAsia="en-GB"/>
              </w:rPr>
              <w:t>YES/NO/N.A.</w:t>
            </w:r>
          </w:p>
        </w:tc>
      </w:tr>
      <w:tr w:rsidR="001B0B84" w:rsidRPr="00424F0F" w14:paraId="7B57EDA1" w14:textId="77777777" w:rsidTr="00DC78C9">
        <w:tc>
          <w:tcPr>
            <w:tcW w:w="1091" w:type="dxa"/>
            <w:vMerge/>
          </w:tcPr>
          <w:p w14:paraId="378E6CDD"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6DF33073"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2596A7A3"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1FA9D56F" w14:textId="43F54E55" w:rsidR="001B0B84" w:rsidRPr="00424F0F" w:rsidRDefault="003872A0" w:rsidP="00014161">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Daily rate was correctly calculated (actual personnel costs </w:t>
            </w:r>
            <w:r w:rsidRPr="003872A0">
              <w:rPr>
                <w:rFonts w:asciiTheme="minorHAnsi" w:hAnsiTheme="minorHAnsi" w:cstheme="minorHAnsi"/>
                <w:color w:val="000000" w:themeColor="text1"/>
                <w:sz w:val="20"/>
                <w:szCs w:val="20"/>
                <w:lang w:eastAsia="en-GB"/>
              </w:rPr>
              <w:t xml:space="preserve">during the months within the reporting period divided by maximum declarable day-equivalents; or, alternatively, months </w:t>
            </w:r>
            <w:r w:rsidRPr="003872A0">
              <w:rPr>
                <w:rFonts w:asciiTheme="minorHAnsi" w:hAnsiTheme="minorHAnsi" w:cstheme="minorHAnsi"/>
                <w:i/>
                <w:iCs/>
                <w:color w:val="000000" w:themeColor="text1"/>
                <w:sz w:val="20"/>
                <w:szCs w:val="20"/>
                <w:lang w:eastAsia="en-GB"/>
              </w:rPr>
              <w:t>per calendar year</w:t>
            </w:r>
            <w:r w:rsidRPr="003872A0">
              <w:rPr>
                <w:rFonts w:asciiTheme="minorHAnsi" w:hAnsiTheme="minorHAnsi" w:cstheme="minorHAnsi"/>
                <w:color w:val="000000" w:themeColor="text1"/>
                <w:sz w:val="20"/>
                <w:szCs w:val="20"/>
                <w:lang w:val="en-US" w:eastAsia="en-GB"/>
              </w:rPr>
              <w:t xml:space="preserve"> </w:t>
            </w:r>
            <w:r w:rsidRPr="003872A0">
              <w:rPr>
                <w:rFonts w:asciiTheme="minorHAnsi" w:hAnsiTheme="minorHAnsi" w:cstheme="minorHAnsi"/>
                <w:color w:val="000000" w:themeColor="text1"/>
                <w:sz w:val="20"/>
                <w:szCs w:val="20"/>
                <w:lang w:eastAsia="en-GB"/>
              </w:rPr>
              <w:t xml:space="preserve">within the reporting period divided by maximum declarable day-equivalents, </w:t>
            </w:r>
            <w:r w:rsidRPr="003872A0">
              <w:rPr>
                <w:rFonts w:asciiTheme="minorHAnsi" w:hAnsiTheme="minorHAnsi" w:cstheme="minorHAnsi"/>
                <w:i/>
                <w:iCs/>
                <w:color w:val="000000" w:themeColor="text1"/>
                <w:sz w:val="20"/>
                <w:szCs w:val="20"/>
                <w:lang w:eastAsia="en-GB"/>
              </w:rPr>
              <w:t>see</w:t>
            </w:r>
            <w:r w:rsidRPr="00F849DE">
              <w:rPr>
                <w:rFonts w:asciiTheme="minorHAnsi" w:hAnsiTheme="minorHAnsi" w:cstheme="minorHAnsi"/>
                <w:i/>
                <w:iCs/>
                <w:color w:val="000000" w:themeColor="text1"/>
                <w:sz w:val="20"/>
                <w:szCs w:val="20"/>
                <w:lang w:eastAsia="en-GB"/>
              </w:rPr>
              <w:t xml:space="preserve"> </w:t>
            </w:r>
            <w:hyperlink r:id="rId21" w:history="1">
              <w:r w:rsidRPr="00F849DE">
                <w:rPr>
                  <w:rStyle w:val="Hipercze"/>
                  <w:rFonts w:asciiTheme="minorHAnsi" w:hAnsiTheme="minorHAnsi" w:cstheme="minorHAnsi"/>
                  <w:i/>
                  <w:iCs/>
                  <w:sz w:val="20"/>
                  <w:szCs w:val="20"/>
                  <w:lang w:eastAsia="en-GB"/>
                </w:rPr>
                <w:t>AGA — Annotated Grant Agreement, Fn</w:t>
              </w:r>
              <w:r>
                <w:rPr>
                  <w:rStyle w:val="Hipercze"/>
                  <w:rFonts w:asciiTheme="minorHAnsi" w:hAnsiTheme="minorHAnsi" w:cstheme="minorHAnsi"/>
                  <w:i/>
                  <w:iCs/>
                  <w:sz w:val="20"/>
                  <w:szCs w:val="20"/>
                  <w:lang w:eastAsia="en-GB"/>
                </w:rPr>
                <w:t xml:space="preserve"> 4</w:t>
              </w:r>
            </w:hyperlink>
            <w:r w:rsidRPr="000F74F8">
              <w:rPr>
                <w:rFonts w:asciiTheme="minorHAnsi" w:hAnsiTheme="minorHAnsi" w:cstheme="minorHAnsi"/>
                <w:color w:val="808080" w:themeColor="background1" w:themeShade="80"/>
                <w:sz w:val="20"/>
                <w:szCs w:val="20"/>
                <w:lang w:eastAsia="en-GB"/>
              </w:rPr>
              <w:t>*</w:t>
            </w:r>
            <w:r w:rsidRPr="00424F0F">
              <w:rPr>
                <w:rFonts w:asciiTheme="minorHAnsi" w:hAnsiTheme="minorHAnsi" w:cstheme="minorHAnsi"/>
                <w:color w:val="000000" w:themeColor="text1"/>
                <w:sz w:val="20"/>
                <w:szCs w:val="20"/>
                <w:lang w:eastAsia="en-GB"/>
              </w:rPr>
              <w:t>).</w:t>
            </w:r>
          </w:p>
        </w:tc>
        <w:tc>
          <w:tcPr>
            <w:tcW w:w="1375" w:type="dxa"/>
            <w:tcMar>
              <w:top w:w="0" w:type="dxa"/>
              <w:left w:w="108" w:type="dxa"/>
              <w:bottom w:w="0" w:type="dxa"/>
              <w:right w:w="108" w:type="dxa"/>
            </w:tcMar>
          </w:tcPr>
          <w:p w14:paraId="516DC629" w14:textId="6F28CE12"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851748">
              <w:rPr>
                <w:rFonts w:asciiTheme="minorHAnsi" w:hAnsiTheme="minorHAnsi" w:cstheme="minorHAnsi"/>
                <w:color w:val="000000" w:themeColor="text1"/>
                <w:sz w:val="20"/>
                <w:szCs w:val="20"/>
                <w:lang w:eastAsia="en-GB"/>
              </w:rPr>
              <w:t>YES/NO/N.A.</w:t>
            </w:r>
          </w:p>
        </w:tc>
      </w:tr>
      <w:tr w:rsidR="001B0B84" w:rsidRPr="00424F0F" w14:paraId="039A9C60" w14:textId="77777777" w:rsidTr="00DC78C9">
        <w:tc>
          <w:tcPr>
            <w:tcW w:w="1091" w:type="dxa"/>
            <w:vMerge/>
          </w:tcPr>
          <w:p w14:paraId="573D18F4"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5DF31A9C"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5250C7EF"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0012FFEF" w14:textId="1BB10E17" w:rsidR="001B0B84" w:rsidRPr="00424F0F" w:rsidRDefault="001B0B84" w:rsidP="00014161">
            <w:pPr>
              <w:pStyle w:val="Akapitzlist"/>
              <w:numPr>
                <w:ilvl w:val="0"/>
                <w:numId w:val="22"/>
              </w:numPr>
              <w:spacing w:before="120" w:after="120"/>
              <w:rPr>
                <w:rFonts w:asciiTheme="minorHAnsi" w:hAnsiTheme="minorHAnsi" w:cstheme="minorHAnsi"/>
                <w:sz w:val="20"/>
                <w:szCs w:val="20"/>
                <w:lang w:eastAsia="en-GB"/>
              </w:rPr>
            </w:pPr>
            <w:r w:rsidRPr="00424F0F">
              <w:rPr>
                <w:rFonts w:asciiTheme="minorHAnsi" w:hAnsiTheme="minorHAnsi" w:cstheme="minorHAnsi"/>
                <w:color w:val="000000" w:themeColor="text1"/>
                <w:sz w:val="20"/>
                <w:szCs w:val="20"/>
                <w:lang w:eastAsia="en-GB"/>
              </w:rPr>
              <w:t>Day-equivalents worked on the action were recorded in a monthly declaration, signed by the person and their supervisor, or were recorded in another reliable time-record system.</w:t>
            </w:r>
          </w:p>
        </w:tc>
        <w:tc>
          <w:tcPr>
            <w:tcW w:w="1375" w:type="dxa"/>
            <w:tcMar>
              <w:top w:w="0" w:type="dxa"/>
              <w:left w:w="108" w:type="dxa"/>
              <w:bottom w:w="0" w:type="dxa"/>
              <w:right w:w="108" w:type="dxa"/>
            </w:tcMar>
          </w:tcPr>
          <w:p w14:paraId="73F11AB6" w14:textId="5C99BC15"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851748">
              <w:rPr>
                <w:rFonts w:asciiTheme="minorHAnsi" w:hAnsiTheme="minorHAnsi" w:cstheme="minorHAnsi"/>
                <w:color w:val="000000" w:themeColor="text1"/>
                <w:sz w:val="20"/>
                <w:szCs w:val="20"/>
                <w:lang w:eastAsia="en-GB"/>
              </w:rPr>
              <w:t>YES/NO/N.A.</w:t>
            </w:r>
          </w:p>
        </w:tc>
      </w:tr>
      <w:tr w:rsidR="001B0B84" w:rsidRPr="00424F0F" w14:paraId="3D75A0C5" w14:textId="77777777" w:rsidTr="00DC78C9">
        <w:tc>
          <w:tcPr>
            <w:tcW w:w="1091" w:type="dxa"/>
            <w:vMerge/>
          </w:tcPr>
          <w:p w14:paraId="1B6D5AD1"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4D41C9AF"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6FE31C88"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76CA8510" w14:textId="490B712C" w:rsidR="001B0B84" w:rsidRPr="00424F0F" w:rsidRDefault="001B0B84" w:rsidP="00014161">
            <w:pPr>
              <w:pStyle w:val="Akapitzlist"/>
              <w:numPr>
                <w:ilvl w:val="0"/>
                <w:numId w:val="22"/>
              </w:numPr>
              <w:spacing w:before="120" w:after="120"/>
              <w:rPr>
                <w:rFonts w:asciiTheme="minorHAnsi" w:hAnsiTheme="minorHAnsi" w:cstheme="minorHAnsi"/>
                <w:color w:val="000000"/>
                <w:sz w:val="20"/>
                <w:szCs w:val="20"/>
                <w:lang w:val="en-IE" w:eastAsia="en-IE"/>
              </w:rPr>
            </w:pPr>
            <w:r w:rsidRPr="00424F0F">
              <w:rPr>
                <w:rFonts w:asciiTheme="minorHAnsi" w:hAnsiTheme="minorHAnsi" w:cstheme="minorHAnsi"/>
                <w:color w:val="000000" w:themeColor="text1"/>
                <w:sz w:val="20"/>
                <w:szCs w:val="20"/>
                <w:lang w:eastAsia="en-GB"/>
              </w:rPr>
              <w:t xml:space="preserve">If another reliable time-record system was used, time worked on the action has been correctly converted into day-equivalents according to one of the accepted formulas </w:t>
            </w:r>
            <w:r w:rsidRPr="0013451A">
              <w:rPr>
                <w:rFonts w:asciiTheme="minorHAnsi" w:hAnsiTheme="minorHAnsi" w:cstheme="minorHAnsi"/>
                <w:i/>
                <w:iCs/>
                <w:color w:val="000000" w:themeColor="text1"/>
                <w:sz w:val="20"/>
                <w:szCs w:val="20"/>
                <w:lang w:eastAsia="en-GB"/>
              </w:rPr>
              <w:t xml:space="preserve">(see art. 20 GA and the corresponding </w:t>
            </w:r>
            <w:hyperlink r:id="rId22" w:history="1">
              <w:r w:rsidRPr="0013451A">
                <w:rPr>
                  <w:rStyle w:val="Hipercze"/>
                  <w:rFonts w:asciiTheme="minorHAnsi" w:hAnsiTheme="minorHAnsi" w:cstheme="minorHAnsi"/>
                  <w:i/>
                  <w:iCs/>
                  <w:sz w:val="20"/>
                  <w:szCs w:val="20"/>
                  <w:lang w:eastAsia="en-GB"/>
                </w:rPr>
                <w:t>AGA — Annotated Grant Agreement</w:t>
              </w:r>
            </w:hyperlink>
            <w:r w:rsidRPr="0013451A">
              <w:rPr>
                <w:rFonts w:asciiTheme="minorHAnsi" w:hAnsiTheme="minorHAnsi" w:cstheme="minorHAnsi"/>
                <w:i/>
                <w:iCs/>
                <w:color w:val="000000" w:themeColor="text1"/>
                <w:sz w:val="20"/>
                <w:szCs w:val="20"/>
                <w:lang w:eastAsia="en-GB"/>
              </w:rPr>
              <w:t>* section)</w:t>
            </w:r>
            <w:r w:rsidRPr="00424F0F">
              <w:rPr>
                <w:rFonts w:asciiTheme="minorHAnsi" w:hAnsiTheme="minorHAnsi" w:cstheme="minorHAnsi"/>
                <w:color w:val="000000" w:themeColor="text1"/>
                <w:sz w:val="20"/>
                <w:szCs w:val="20"/>
                <w:lang w:eastAsia="en-GB"/>
              </w:rPr>
              <w:t>.</w:t>
            </w:r>
          </w:p>
        </w:tc>
        <w:tc>
          <w:tcPr>
            <w:tcW w:w="1375" w:type="dxa"/>
            <w:tcMar>
              <w:top w:w="0" w:type="dxa"/>
              <w:left w:w="108" w:type="dxa"/>
              <w:bottom w:w="0" w:type="dxa"/>
              <w:right w:w="108" w:type="dxa"/>
            </w:tcMar>
          </w:tcPr>
          <w:p w14:paraId="525FBA29" w14:textId="7265C663"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FE19FF">
              <w:rPr>
                <w:rFonts w:asciiTheme="minorHAnsi" w:hAnsiTheme="minorHAnsi" w:cstheme="minorHAnsi"/>
                <w:color w:val="000000" w:themeColor="text1"/>
                <w:sz w:val="20"/>
                <w:szCs w:val="20"/>
                <w:lang w:eastAsia="en-GB"/>
              </w:rPr>
              <w:t>YES/NO/N.A.</w:t>
            </w:r>
          </w:p>
        </w:tc>
      </w:tr>
      <w:tr w:rsidR="001B0B84" w:rsidRPr="00424F0F" w14:paraId="46E416E2" w14:textId="77777777" w:rsidTr="00DC78C9">
        <w:tc>
          <w:tcPr>
            <w:tcW w:w="1091" w:type="dxa"/>
            <w:vMerge/>
          </w:tcPr>
          <w:p w14:paraId="722FBD72"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2C83A9DD"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5218490B"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08B708F6" w14:textId="3CC56D58" w:rsidR="001B0B84" w:rsidRPr="00424F0F" w:rsidDel="00277E05" w:rsidRDefault="001B0B84" w:rsidP="00014161">
            <w:pPr>
              <w:numPr>
                <w:ilvl w:val="0"/>
                <w:numId w:val="22"/>
              </w:numPr>
              <w:suppressAutoHyphens/>
              <w:autoSpaceDE w:val="0"/>
              <w:autoSpaceDN w:val="0"/>
              <w:spacing w:before="120" w:after="120"/>
              <w:textAlignment w:val="baseline"/>
              <w:rPr>
                <w:rFonts w:asciiTheme="minorHAnsi" w:eastAsia="Times New Roman" w:hAnsiTheme="minorHAnsi" w:cstheme="minorHAnsi"/>
                <w:color w:val="000000"/>
                <w:sz w:val="20"/>
                <w:szCs w:val="20"/>
                <w:lang w:val="en-IE" w:eastAsia="en-IE"/>
              </w:rPr>
            </w:pPr>
            <w:r w:rsidRPr="00424F0F">
              <w:rPr>
                <w:rFonts w:asciiTheme="minorHAnsi" w:hAnsiTheme="minorHAnsi" w:cstheme="minorHAnsi"/>
                <w:color w:val="000000" w:themeColor="text1"/>
                <w:sz w:val="20"/>
                <w:szCs w:val="20"/>
                <w:lang w:eastAsia="en-GB"/>
              </w:rPr>
              <w:t xml:space="preserve"> Personnel cost declared for the persons for each reporting period were correctly calculated ({day-equivalents worked} x {daily rate})</w:t>
            </w:r>
            <w:r>
              <w:rPr>
                <w:rFonts w:asciiTheme="minorHAnsi" w:hAnsiTheme="minorHAnsi" w:cstheme="minorHAnsi"/>
                <w:color w:val="000000" w:themeColor="text1"/>
                <w:sz w:val="20"/>
                <w:szCs w:val="20"/>
                <w:lang w:eastAsia="en-GB"/>
              </w:rPr>
              <w:t>.</w:t>
            </w:r>
          </w:p>
        </w:tc>
        <w:tc>
          <w:tcPr>
            <w:tcW w:w="1375" w:type="dxa"/>
            <w:tcMar>
              <w:top w:w="0" w:type="dxa"/>
              <w:left w:w="108" w:type="dxa"/>
              <w:bottom w:w="0" w:type="dxa"/>
              <w:right w:w="108" w:type="dxa"/>
            </w:tcMar>
          </w:tcPr>
          <w:p w14:paraId="70DF704C" w14:textId="445DFF21" w:rsidR="001B0B84" w:rsidRPr="00424F0F" w:rsidDel="00CE7C3C" w:rsidRDefault="001B0B84" w:rsidP="00014161">
            <w:pPr>
              <w:autoSpaceDE w:val="0"/>
              <w:spacing w:before="120" w:after="120"/>
              <w:rPr>
                <w:rFonts w:asciiTheme="minorHAnsi" w:hAnsiTheme="minorHAnsi" w:cstheme="minorHAnsi"/>
                <w:color w:val="000000" w:themeColor="text1"/>
                <w:sz w:val="20"/>
                <w:szCs w:val="20"/>
                <w:lang w:eastAsia="en-GB"/>
              </w:rPr>
            </w:pPr>
            <w:r w:rsidRPr="00FE19FF">
              <w:rPr>
                <w:rFonts w:asciiTheme="minorHAnsi" w:hAnsiTheme="minorHAnsi" w:cstheme="minorHAnsi"/>
                <w:color w:val="000000" w:themeColor="text1"/>
                <w:sz w:val="20"/>
                <w:szCs w:val="20"/>
                <w:lang w:eastAsia="en-GB"/>
              </w:rPr>
              <w:t>YES/NO/N.A.</w:t>
            </w:r>
          </w:p>
        </w:tc>
      </w:tr>
      <w:tr w:rsidR="001B0B84" w:rsidRPr="00424F0F" w14:paraId="445A4702" w14:textId="77777777" w:rsidTr="00DC78C9">
        <w:tc>
          <w:tcPr>
            <w:tcW w:w="1091" w:type="dxa"/>
            <w:vMerge/>
          </w:tcPr>
          <w:p w14:paraId="47FC8F4A"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3F11F302"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2EA4677F"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74234FD2" w14:textId="351F3EAF" w:rsidR="001B0B84" w:rsidRPr="00424F0F" w:rsidRDefault="001B0B84" w:rsidP="00014161">
            <w:pPr>
              <w:numPr>
                <w:ilvl w:val="0"/>
                <w:numId w:val="22"/>
              </w:numPr>
              <w:suppressAutoHyphens/>
              <w:autoSpaceDE w:val="0"/>
              <w:autoSpaceDN w:val="0"/>
              <w:spacing w:before="120" w:after="120"/>
              <w:textAlignment w:val="baseline"/>
              <w:rPr>
                <w:rFonts w:asciiTheme="minorHAnsi" w:eastAsia="Times New Roman" w:hAnsiTheme="minorHAnsi" w:cstheme="minorHAnsi"/>
                <w:color w:val="000000"/>
                <w:sz w:val="20"/>
                <w:szCs w:val="20"/>
                <w:lang w:val="en-IE" w:eastAsia="en-IE"/>
              </w:rPr>
            </w:pPr>
            <w:r w:rsidRPr="00424F0F">
              <w:rPr>
                <w:rFonts w:asciiTheme="minorHAnsi" w:hAnsiTheme="minorHAnsi" w:cstheme="minorHAnsi"/>
                <w:color w:val="000000" w:themeColor="text1"/>
                <w:sz w:val="20"/>
                <w:szCs w:val="20"/>
                <w:lang w:eastAsia="en-GB"/>
              </w:rPr>
              <w:t xml:space="preserve">If any, cost declared under specific cases </w:t>
            </w:r>
            <w:r w:rsidRPr="0013451A">
              <w:rPr>
                <w:rFonts w:asciiTheme="minorHAnsi" w:hAnsiTheme="minorHAnsi" w:cstheme="minorHAnsi"/>
                <w:i/>
                <w:iCs/>
                <w:color w:val="000000" w:themeColor="text1"/>
                <w:sz w:val="20"/>
                <w:szCs w:val="20"/>
                <w:lang w:eastAsia="en-GB"/>
              </w:rPr>
              <w:t>(e.g.</w:t>
            </w:r>
            <w:r w:rsidRPr="0013451A">
              <w:rPr>
                <w:rFonts w:asciiTheme="minorHAnsi" w:hAnsiTheme="minorHAnsi" w:cstheme="minorHAnsi"/>
                <w:i/>
                <w:iCs/>
                <w:color w:val="7030A0"/>
                <w:sz w:val="20"/>
                <w:szCs w:val="20"/>
                <w:lang w:eastAsia="en-GB"/>
              </w:rPr>
              <w:t xml:space="preserve"> for HE</w:t>
            </w:r>
            <w:r w:rsidR="00262921">
              <w:rPr>
                <w:rFonts w:asciiTheme="minorHAnsi" w:hAnsiTheme="minorHAnsi" w:cstheme="minorHAnsi"/>
                <w:i/>
                <w:iCs/>
                <w:color w:val="7030A0"/>
                <w:sz w:val="20"/>
                <w:szCs w:val="20"/>
                <w:lang w:eastAsia="en-GB"/>
              </w:rPr>
              <w:t>, HUMA</w:t>
            </w:r>
            <w:r w:rsidRPr="0013451A">
              <w:rPr>
                <w:rFonts w:asciiTheme="minorHAnsi" w:hAnsiTheme="minorHAnsi" w:cstheme="minorHAnsi"/>
                <w:i/>
                <w:iCs/>
                <w:color w:val="7030A0"/>
                <w:sz w:val="20"/>
                <w:szCs w:val="20"/>
                <w:lang w:eastAsia="en-GB"/>
              </w:rPr>
              <w:t xml:space="preserve">: </w:t>
            </w:r>
            <w:r w:rsidRPr="0013451A">
              <w:rPr>
                <w:rFonts w:asciiTheme="minorHAnsi" w:hAnsiTheme="minorHAnsi" w:cstheme="minorHAnsi"/>
                <w:i/>
                <w:iCs/>
                <w:color w:val="000000" w:themeColor="text1"/>
                <w:sz w:val="20"/>
                <w:szCs w:val="20"/>
                <w:lang w:eastAsia="en-GB"/>
              </w:rPr>
              <w:t>parental leave)</w:t>
            </w:r>
            <w:r w:rsidRPr="00424F0F">
              <w:rPr>
                <w:rFonts w:asciiTheme="minorHAnsi" w:hAnsiTheme="minorHAnsi" w:cstheme="minorHAnsi"/>
                <w:color w:val="000000" w:themeColor="text1"/>
                <w:sz w:val="20"/>
                <w:szCs w:val="20"/>
                <w:lang w:eastAsia="en-GB"/>
              </w:rPr>
              <w:t xml:space="preserve"> were correctly calculated and in accordance with </w:t>
            </w:r>
            <w:r>
              <w:rPr>
                <w:rFonts w:asciiTheme="minorHAnsi" w:hAnsiTheme="minorHAnsi" w:cstheme="minorHAnsi"/>
                <w:color w:val="000000" w:themeColor="text1"/>
                <w:sz w:val="20"/>
                <w:szCs w:val="20"/>
                <w:lang w:eastAsia="en-GB"/>
              </w:rPr>
              <w:t>art</w:t>
            </w:r>
            <w:r w:rsidRPr="00424F0F">
              <w:rPr>
                <w:rFonts w:asciiTheme="minorHAnsi" w:hAnsiTheme="minorHAnsi" w:cstheme="minorHAnsi"/>
                <w:color w:val="000000" w:themeColor="text1"/>
                <w:sz w:val="20"/>
                <w:szCs w:val="20"/>
                <w:lang w:eastAsia="en-GB"/>
              </w:rPr>
              <w:t xml:space="preserve"> 6.2.A.1 </w:t>
            </w:r>
            <w:r>
              <w:rPr>
                <w:rFonts w:asciiTheme="minorHAnsi" w:hAnsiTheme="minorHAnsi" w:cstheme="minorHAnsi"/>
                <w:color w:val="000000" w:themeColor="text1"/>
                <w:sz w:val="20"/>
                <w:szCs w:val="20"/>
                <w:lang w:eastAsia="en-GB"/>
              </w:rPr>
              <w:t xml:space="preserve">GA and the corresponding </w:t>
            </w:r>
            <w:hyperlink r:id="rId23" w:history="1">
              <w:r w:rsidRPr="0013451A">
                <w:rPr>
                  <w:rStyle w:val="Hipercze"/>
                  <w:rFonts w:asciiTheme="minorHAnsi" w:hAnsiTheme="minorHAnsi" w:cstheme="minorHAnsi"/>
                  <w:sz w:val="20"/>
                  <w:szCs w:val="20"/>
                  <w:lang w:eastAsia="en-GB"/>
                </w:rPr>
                <w:t>AGA — Annotated Grant Agreement</w:t>
              </w:r>
            </w:hyperlink>
            <w:r w:rsidRPr="0013451A">
              <w:rPr>
                <w:rFonts w:asciiTheme="minorHAnsi" w:hAnsiTheme="minorHAnsi" w:cstheme="minorHAnsi"/>
                <w:color w:val="000000" w:themeColor="text1"/>
                <w:sz w:val="20"/>
                <w:szCs w:val="20"/>
                <w:lang w:eastAsia="en-GB"/>
              </w:rPr>
              <w:t>*</w:t>
            </w:r>
            <w:r w:rsidRPr="0013451A">
              <w:rPr>
                <w:rFonts w:asciiTheme="minorHAnsi" w:hAnsiTheme="minorHAnsi" w:cstheme="minorHAnsi"/>
                <w:color w:val="000000" w:themeColor="text1"/>
                <w:sz w:val="20"/>
                <w:szCs w:val="20"/>
                <w:lang w:val="en-IE" w:eastAsia="en-GB"/>
              </w:rPr>
              <w:t xml:space="preserve"> </w:t>
            </w:r>
            <w:r>
              <w:rPr>
                <w:rFonts w:asciiTheme="minorHAnsi" w:hAnsiTheme="minorHAnsi" w:cstheme="minorHAnsi"/>
                <w:color w:val="000000" w:themeColor="text1"/>
                <w:sz w:val="20"/>
                <w:szCs w:val="20"/>
                <w:lang w:eastAsia="en-GB"/>
              </w:rPr>
              <w:t xml:space="preserve"> section</w:t>
            </w:r>
            <w:r w:rsidRPr="00424F0F">
              <w:rPr>
                <w:rFonts w:asciiTheme="minorHAnsi" w:hAnsiTheme="minorHAnsi" w:cstheme="minorHAnsi"/>
                <w:color w:val="000000" w:themeColor="text1"/>
                <w:sz w:val="20"/>
                <w:szCs w:val="20"/>
                <w:lang w:eastAsia="en-GB"/>
              </w:rPr>
              <w:t>.</w:t>
            </w:r>
          </w:p>
        </w:tc>
        <w:tc>
          <w:tcPr>
            <w:tcW w:w="1375" w:type="dxa"/>
            <w:tcMar>
              <w:top w:w="0" w:type="dxa"/>
              <w:left w:w="108" w:type="dxa"/>
              <w:bottom w:w="0" w:type="dxa"/>
              <w:right w:w="108" w:type="dxa"/>
            </w:tcMar>
          </w:tcPr>
          <w:p w14:paraId="09BA1F95" w14:textId="669F462A" w:rsidR="001B0B84" w:rsidRPr="00424F0F" w:rsidDel="00CE7C3C" w:rsidRDefault="001B0B84" w:rsidP="00014161">
            <w:pPr>
              <w:autoSpaceDE w:val="0"/>
              <w:spacing w:before="120" w:after="120"/>
              <w:rPr>
                <w:rFonts w:asciiTheme="minorHAnsi" w:hAnsiTheme="minorHAnsi" w:cstheme="minorHAnsi"/>
                <w:color w:val="000000" w:themeColor="text1"/>
                <w:sz w:val="20"/>
                <w:szCs w:val="20"/>
                <w:lang w:eastAsia="en-GB"/>
              </w:rPr>
            </w:pPr>
            <w:r w:rsidRPr="00FE19FF">
              <w:rPr>
                <w:rFonts w:asciiTheme="minorHAnsi" w:hAnsiTheme="minorHAnsi" w:cstheme="minorHAnsi"/>
                <w:color w:val="000000" w:themeColor="text1"/>
                <w:sz w:val="20"/>
                <w:szCs w:val="20"/>
                <w:lang w:eastAsia="en-GB"/>
              </w:rPr>
              <w:t>YES/NO/N.A.</w:t>
            </w:r>
          </w:p>
        </w:tc>
      </w:tr>
      <w:tr w:rsidR="001B0B84" w:rsidRPr="00424F0F" w14:paraId="7EA57790" w14:textId="77777777" w:rsidTr="00DC78C9">
        <w:tc>
          <w:tcPr>
            <w:tcW w:w="1091" w:type="dxa"/>
            <w:vMerge/>
          </w:tcPr>
          <w:p w14:paraId="0EEA84A7"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55EFC6A5"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6AA488D2"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4521DB2C" w14:textId="34C0C0B1" w:rsidR="001B0B84" w:rsidRPr="00424F0F" w:rsidRDefault="001B0B84" w:rsidP="00014161">
            <w:pPr>
              <w:pStyle w:val="Akapitzlist"/>
              <w:numPr>
                <w:ilvl w:val="0"/>
                <w:numId w:val="22"/>
              </w:numPr>
              <w:spacing w:before="120" w:after="120"/>
              <w:rPr>
                <w:rFonts w:asciiTheme="minorHAnsi" w:hAnsiTheme="minorHAnsi" w:cstheme="minorHAnsi"/>
                <w:sz w:val="20"/>
                <w:szCs w:val="20"/>
                <w:lang w:eastAsia="en-GB"/>
              </w:rPr>
            </w:pPr>
            <w:r w:rsidRPr="00424F0F">
              <w:rPr>
                <w:rFonts w:asciiTheme="minorHAnsi" w:hAnsiTheme="minorHAnsi" w:cstheme="minorHAnsi"/>
                <w:color w:val="000000" w:themeColor="text1"/>
                <w:sz w:val="20"/>
                <w:szCs w:val="20"/>
                <w:lang w:eastAsia="en-GB"/>
              </w:rPr>
              <w:t xml:space="preserve">There were no discrepancies between the personnel costs charged to the action and the costs recalculated by the </w:t>
            </w:r>
            <w:r>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 xml:space="preserve"> in accordance with the formula.</w:t>
            </w:r>
          </w:p>
        </w:tc>
        <w:tc>
          <w:tcPr>
            <w:tcW w:w="1375" w:type="dxa"/>
            <w:tcMar>
              <w:top w:w="0" w:type="dxa"/>
              <w:left w:w="108" w:type="dxa"/>
              <w:bottom w:w="0" w:type="dxa"/>
              <w:right w:w="108" w:type="dxa"/>
            </w:tcMar>
          </w:tcPr>
          <w:p w14:paraId="3EE1FCA1" w14:textId="2D1C4DCC" w:rsidR="001B0B84" w:rsidRPr="00424F0F" w:rsidDel="00CE7C3C" w:rsidRDefault="001B0B84" w:rsidP="00014161">
            <w:pPr>
              <w:spacing w:before="120" w:after="120"/>
              <w:rPr>
                <w:rFonts w:asciiTheme="minorHAnsi" w:hAnsiTheme="minorHAnsi" w:cstheme="minorHAnsi"/>
                <w:sz w:val="20"/>
                <w:szCs w:val="20"/>
                <w:lang w:eastAsia="en-GB"/>
              </w:rPr>
            </w:pPr>
            <w:r w:rsidRPr="00FE19FF">
              <w:rPr>
                <w:rFonts w:asciiTheme="minorHAnsi" w:hAnsiTheme="minorHAnsi" w:cstheme="minorHAnsi"/>
                <w:color w:val="000000" w:themeColor="text1"/>
                <w:sz w:val="20"/>
                <w:szCs w:val="20"/>
                <w:lang w:eastAsia="en-GB"/>
              </w:rPr>
              <w:t>YES/NO/N.A.</w:t>
            </w:r>
          </w:p>
        </w:tc>
      </w:tr>
      <w:tr w:rsidR="001B0B84" w:rsidRPr="00424F0F" w14:paraId="4703D64F" w14:textId="77777777" w:rsidTr="00DC78C9">
        <w:tc>
          <w:tcPr>
            <w:tcW w:w="1091" w:type="dxa"/>
            <w:vMerge w:val="restart"/>
          </w:tcPr>
          <w:p w14:paraId="7E3A54A7"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val="restart"/>
          </w:tcPr>
          <w:p w14:paraId="7A69AD40" w14:textId="49178761" w:rsidR="001B0B84" w:rsidRDefault="001B0B84" w:rsidP="00014161">
            <w:pPr>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w:t>
            </w:r>
            <w:r w:rsidR="00D50FEB">
              <w:rPr>
                <w:rFonts w:asciiTheme="minorHAnsi" w:hAnsiTheme="minorHAnsi" w:cstheme="minorHAnsi"/>
                <w:b/>
                <w:bCs/>
                <w:color w:val="000000" w:themeColor="text1"/>
                <w:sz w:val="20"/>
                <w:szCs w:val="20"/>
                <w:lang w:eastAsia="en-GB"/>
              </w:rPr>
              <w:t>.</w:t>
            </w:r>
            <w:r w:rsidRPr="00424F0F">
              <w:rPr>
                <w:rFonts w:asciiTheme="minorHAnsi" w:hAnsiTheme="minorHAnsi" w:cstheme="minorHAnsi"/>
                <w:b/>
                <w:bCs/>
                <w:color w:val="000000" w:themeColor="text1"/>
                <w:sz w:val="20"/>
                <w:szCs w:val="20"/>
                <w:lang w:eastAsia="en-GB"/>
              </w:rPr>
              <w:t xml:space="preserve">1 If </w:t>
            </w:r>
            <w:r>
              <w:rPr>
                <w:rFonts w:asciiTheme="minorHAnsi" w:hAnsiTheme="minorHAnsi" w:cstheme="minorHAnsi"/>
                <w:b/>
                <w:bCs/>
                <w:color w:val="000000" w:themeColor="text1"/>
                <w:sz w:val="20"/>
                <w:szCs w:val="20"/>
                <w:lang w:eastAsia="en-GB"/>
              </w:rPr>
              <w:t>p</w:t>
            </w:r>
            <w:r w:rsidRPr="00424F0F">
              <w:rPr>
                <w:rFonts w:asciiTheme="minorHAnsi" w:hAnsiTheme="minorHAnsi" w:cstheme="minorHAnsi"/>
                <w:b/>
                <w:bCs/>
                <w:color w:val="000000" w:themeColor="text1"/>
                <w:sz w:val="20"/>
                <w:szCs w:val="20"/>
                <w:lang w:eastAsia="en-GB"/>
              </w:rPr>
              <w:t>roject</w:t>
            </w:r>
            <w:r>
              <w:rPr>
                <w:rFonts w:asciiTheme="minorHAnsi" w:hAnsiTheme="minorHAnsi" w:cstheme="minorHAnsi"/>
                <w:b/>
                <w:bCs/>
                <w:color w:val="000000" w:themeColor="text1"/>
                <w:sz w:val="20"/>
                <w:szCs w:val="20"/>
                <w:lang w:eastAsia="en-GB"/>
              </w:rPr>
              <w:t>-</w:t>
            </w:r>
            <w:r w:rsidRPr="00424F0F">
              <w:rPr>
                <w:rFonts w:asciiTheme="minorHAnsi" w:hAnsiTheme="minorHAnsi" w:cstheme="minorHAnsi"/>
                <w:b/>
                <w:bCs/>
                <w:color w:val="000000" w:themeColor="text1"/>
                <w:sz w:val="20"/>
                <w:szCs w:val="20"/>
                <w:lang w:eastAsia="en-GB"/>
              </w:rPr>
              <w:t>based re-muneration</w:t>
            </w:r>
            <w:r w:rsidR="00BE3055">
              <w:rPr>
                <w:rFonts w:asciiTheme="minorHAnsi" w:hAnsiTheme="minorHAnsi" w:cstheme="minorHAnsi"/>
                <w:b/>
                <w:bCs/>
                <w:color w:val="000000" w:themeColor="text1"/>
                <w:sz w:val="20"/>
                <w:szCs w:val="20"/>
                <w:lang w:eastAsia="en-GB"/>
              </w:rPr>
              <w:t>(</w:t>
            </w:r>
            <w:r w:rsidR="00D50FEB">
              <w:rPr>
                <w:rFonts w:asciiTheme="minorHAnsi" w:hAnsiTheme="minorHAnsi" w:cstheme="minorHAnsi"/>
                <w:b/>
                <w:bCs/>
                <w:color w:val="000000" w:themeColor="text1"/>
                <w:sz w:val="20"/>
                <w:szCs w:val="20"/>
                <w:lang w:eastAsia="en-GB"/>
              </w:rPr>
              <w:t>C</w:t>
            </w:r>
            <w:r w:rsidR="00BE3055">
              <w:rPr>
                <w:rFonts w:asciiTheme="minorHAnsi" w:hAnsiTheme="minorHAnsi" w:cstheme="minorHAnsi"/>
                <w:b/>
                <w:bCs/>
                <w:color w:val="000000" w:themeColor="text1"/>
                <w:sz w:val="20"/>
                <w:szCs w:val="20"/>
                <w:lang w:eastAsia="en-GB"/>
              </w:rPr>
              <w:t>ase 1B)</w:t>
            </w:r>
            <w:r>
              <w:rPr>
                <w:rFonts w:asciiTheme="minorHAnsi" w:hAnsiTheme="minorHAnsi" w:cstheme="minorHAnsi"/>
                <w:b/>
                <w:bCs/>
                <w:color w:val="000000" w:themeColor="text1"/>
                <w:sz w:val="20"/>
                <w:szCs w:val="20"/>
                <w:lang w:eastAsia="en-GB"/>
              </w:rPr>
              <w:t>:</w:t>
            </w:r>
          </w:p>
          <w:p w14:paraId="232A15F8" w14:textId="0BF44409"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r w:rsidRPr="004B56ED">
              <w:rPr>
                <w:rFonts w:ascii="Calibri" w:hAnsi="Calibri" w:cs="Calibri"/>
                <w:i/>
                <w:iCs/>
                <w:color w:val="7030A0"/>
                <w:sz w:val="20"/>
                <w:szCs w:val="20"/>
                <w:lang w:eastAsia="en-GB"/>
              </w:rPr>
              <w:t>(</w:t>
            </w:r>
            <w:r>
              <w:rPr>
                <w:rFonts w:ascii="Calibri" w:hAnsi="Calibri" w:cs="Calibri"/>
                <w:i/>
                <w:iCs/>
                <w:color w:val="7030A0"/>
                <w:sz w:val="20"/>
                <w:szCs w:val="20"/>
                <w:lang w:eastAsia="en-GB"/>
              </w:rPr>
              <w:t>option in</w:t>
            </w:r>
            <w:r w:rsidRPr="004B56ED">
              <w:rPr>
                <w:rFonts w:ascii="Calibri" w:hAnsi="Calibri" w:cs="Calibri"/>
                <w:i/>
                <w:iCs/>
                <w:color w:val="7030A0"/>
                <w:sz w:val="20"/>
                <w:szCs w:val="20"/>
                <w:lang w:eastAsia="en-GB"/>
              </w:rPr>
              <w:t xml:space="preserve"> </w:t>
            </w:r>
            <w:r>
              <w:rPr>
                <w:rFonts w:ascii="Calibri" w:hAnsi="Calibri" w:cs="Calibri"/>
                <w:i/>
                <w:iCs/>
                <w:color w:val="7030A0"/>
                <w:sz w:val="20"/>
                <w:szCs w:val="20"/>
                <w:lang w:eastAsia="en-GB"/>
              </w:rPr>
              <w:t>HE</w:t>
            </w:r>
            <w:r w:rsidRPr="004B56ED">
              <w:rPr>
                <w:rFonts w:ascii="Calibri" w:hAnsi="Calibri" w:cs="Calibri"/>
                <w:i/>
                <w:iCs/>
                <w:color w:val="7030A0"/>
                <w:sz w:val="20"/>
                <w:szCs w:val="20"/>
                <w:lang w:eastAsia="en-GB"/>
              </w:rPr>
              <w:t>)</w:t>
            </w:r>
          </w:p>
        </w:tc>
        <w:tc>
          <w:tcPr>
            <w:tcW w:w="6528" w:type="dxa"/>
            <w:vMerge w:val="restart"/>
            <w:tcMar>
              <w:top w:w="0" w:type="dxa"/>
              <w:left w:w="108" w:type="dxa"/>
              <w:bottom w:w="0" w:type="dxa"/>
              <w:right w:w="108" w:type="dxa"/>
            </w:tcMar>
          </w:tcPr>
          <w:p w14:paraId="3F598D84" w14:textId="5727D8AD" w:rsidR="001B0B84" w:rsidRPr="00B17CBF" w:rsidRDefault="001B0B84" w:rsidP="00014161">
            <w:pPr>
              <w:spacing w:before="120" w:after="120"/>
              <w:jc w:val="left"/>
              <w:rPr>
                <w:rFonts w:asciiTheme="minorHAnsi" w:hAnsiTheme="minorHAnsi" w:cstheme="minorHAnsi"/>
                <w:b/>
                <w:bCs/>
                <w:iCs/>
                <w:color w:val="000000" w:themeColor="text1"/>
                <w:sz w:val="20"/>
                <w:szCs w:val="20"/>
                <w:lang w:eastAsia="en-GB"/>
              </w:rPr>
            </w:pPr>
            <w:r w:rsidRPr="00B17CBF">
              <w:rPr>
                <w:rFonts w:asciiTheme="minorHAnsi" w:hAnsiTheme="minorHAnsi" w:cstheme="minorHAnsi"/>
                <w:b/>
                <w:bCs/>
                <w:iCs/>
                <w:color w:val="000000" w:themeColor="text1"/>
                <w:sz w:val="20"/>
                <w:szCs w:val="20"/>
                <w:lang w:eastAsia="en-GB"/>
              </w:rPr>
              <w:t>Additional procedures if ‘</w:t>
            </w:r>
            <w:r w:rsidRPr="00B17CBF">
              <w:rPr>
                <w:rFonts w:asciiTheme="minorHAnsi" w:hAnsiTheme="minorHAnsi" w:cstheme="minorHAnsi"/>
                <w:b/>
                <w:bCs/>
                <w:iCs/>
                <w:color w:val="000000" w:themeColor="text1"/>
                <w:sz w:val="20"/>
                <w:szCs w:val="20"/>
                <w:u w:val="single"/>
                <w:lang w:eastAsia="en-GB"/>
              </w:rPr>
              <w:t>project-based remuneration</w:t>
            </w:r>
            <w:r w:rsidRPr="00B17CBF">
              <w:rPr>
                <w:rFonts w:asciiTheme="minorHAnsi" w:hAnsiTheme="minorHAnsi" w:cstheme="minorHAnsi"/>
                <w:b/>
                <w:bCs/>
                <w:iCs/>
                <w:color w:val="000000" w:themeColor="text1"/>
                <w:sz w:val="20"/>
                <w:szCs w:val="20"/>
                <w:lang w:eastAsia="en-GB"/>
              </w:rPr>
              <w:t>’ is paid</w:t>
            </w:r>
            <w:r>
              <w:rPr>
                <w:rFonts w:asciiTheme="minorHAnsi" w:hAnsiTheme="minorHAnsi" w:cstheme="minorHAnsi"/>
                <w:b/>
                <w:bCs/>
                <w:iCs/>
                <w:color w:val="000000" w:themeColor="text1"/>
                <w:sz w:val="20"/>
                <w:szCs w:val="20"/>
                <w:lang w:eastAsia="en-GB"/>
              </w:rPr>
              <w:t>:</w:t>
            </w:r>
          </w:p>
          <w:p w14:paraId="7E8BFE39" w14:textId="5BAD6243" w:rsidR="001B0B84" w:rsidRPr="00B17CBF" w:rsidRDefault="00D50FEB" w:rsidP="00DC78C9">
            <w:pPr>
              <w:spacing w:before="120" w:after="120"/>
              <w:rPr>
                <w:rFonts w:asciiTheme="minorHAnsi" w:hAnsiTheme="minorHAnsi" w:cstheme="minorHAnsi"/>
                <w:b/>
                <w:i/>
                <w:color w:val="000000" w:themeColor="text1"/>
                <w:sz w:val="20"/>
                <w:szCs w:val="20"/>
                <w:lang w:eastAsia="en-GB"/>
              </w:rPr>
            </w:pPr>
            <w:r w:rsidRPr="00B17CBF">
              <w:rPr>
                <w:rFonts w:asciiTheme="minorHAnsi" w:hAnsiTheme="minorHAnsi" w:cstheme="minorHAnsi"/>
                <w:b/>
                <w:i/>
                <w:color w:val="000000" w:themeColor="text1"/>
                <w:sz w:val="20"/>
                <w:szCs w:val="20"/>
                <w:lang w:eastAsia="en-GB"/>
              </w:rPr>
              <w:t>For</w:t>
            </w:r>
            <w:r w:rsidR="00137DAD">
              <w:rPr>
                <w:rFonts w:asciiTheme="minorHAnsi" w:hAnsiTheme="minorHAnsi" w:cstheme="minorHAnsi"/>
                <w:b/>
                <w:i/>
                <w:color w:val="000000" w:themeColor="text1"/>
                <w:sz w:val="20"/>
                <w:szCs w:val="20"/>
                <w:lang w:eastAsia="en-GB"/>
              </w:rPr>
              <w:t xml:space="preserve"> the</w:t>
            </w:r>
            <w:r w:rsidRPr="00B17CBF">
              <w:rPr>
                <w:rFonts w:asciiTheme="minorHAnsi" w:hAnsiTheme="minorHAnsi" w:cstheme="minorHAnsi"/>
                <w:b/>
                <w:i/>
                <w:color w:val="000000" w:themeColor="text1"/>
                <w:sz w:val="20"/>
                <w:szCs w:val="20"/>
                <w:lang w:eastAsia="en-GB"/>
              </w:rPr>
              <w:t xml:space="preserve"> </w:t>
            </w:r>
            <w:r>
              <w:rPr>
                <w:rFonts w:asciiTheme="minorHAnsi" w:hAnsiTheme="minorHAnsi" w:cstheme="minorHAnsi"/>
                <w:b/>
                <w:i/>
                <w:color w:val="000000" w:themeColor="text1"/>
                <w:sz w:val="20"/>
                <w:szCs w:val="20"/>
                <w:lang w:eastAsia="en-GB"/>
              </w:rPr>
              <w:t>persons</w:t>
            </w:r>
            <w:r w:rsidRPr="00B17CBF">
              <w:rPr>
                <w:rFonts w:asciiTheme="minorHAnsi" w:hAnsiTheme="minorHAnsi" w:cstheme="minorHAnsi"/>
                <w:b/>
                <w:i/>
                <w:color w:val="000000" w:themeColor="text1"/>
                <w:sz w:val="20"/>
                <w:szCs w:val="20"/>
                <w:lang w:eastAsia="en-GB"/>
              </w:rPr>
              <w:t xml:space="preserve"> </w:t>
            </w:r>
            <w:r>
              <w:rPr>
                <w:rFonts w:asciiTheme="minorHAnsi" w:hAnsiTheme="minorHAnsi" w:cstheme="minorHAnsi"/>
                <w:b/>
                <w:i/>
                <w:color w:val="000000" w:themeColor="text1"/>
                <w:sz w:val="20"/>
                <w:szCs w:val="20"/>
                <w:lang w:eastAsia="en-GB"/>
              </w:rPr>
              <w:t xml:space="preserve">included in the sample </w:t>
            </w:r>
            <w:r w:rsidRPr="00B17CBF">
              <w:rPr>
                <w:rFonts w:asciiTheme="minorHAnsi" w:hAnsiTheme="minorHAnsi" w:cstheme="minorHAnsi"/>
                <w:b/>
                <w:i/>
                <w:color w:val="000000" w:themeColor="text1"/>
                <w:sz w:val="20"/>
                <w:szCs w:val="20"/>
                <w:lang w:eastAsia="en-GB"/>
              </w:rPr>
              <w:t>whose level of remuneration (daily rate, hourly rate) increases when and because the</w:t>
            </w:r>
            <w:r>
              <w:rPr>
                <w:rFonts w:asciiTheme="minorHAnsi" w:hAnsiTheme="minorHAnsi" w:cstheme="minorHAnsi"/>
                <w:b/>
                <w:i/>
                <w:color w:val="000000" w:themeColor="text1"/>
                <w:sz w:val="20"/>
                <w:szCs w:val="20"/>
                <w:lang w:eastAsia="en-GB"/>
              </w:rPr>
              <w:t>y</w:t>
            </w:r>
            <w:r w:rsidRPr="00B17CBF">
              <w:rPr>
                <w:rFonts w:asciiTheme="minorHAnsi" w:hAnsiTheme="minorHAnsi" w:cstheme="minorHAnsi"/>
                <w:b/>
                <w:i/>
                <w:color w:val="000000" w:themeColor="text1"/>
                <w:sz w:val="20"/>
                <w:szCs w:val="20"/>
                <w:lang w:eastAsia="en-GB"/>
              </w:rPr>
              <w:t xml:space="preserve"> work in (EU, national or other) projects:</w:t>
            </w:r>
          </w:p>
          <w:p w14:paraId="6996DEFC" w14:textId="3489E559" w:rsidR="001B0B84" w:rsidRPr="00424F0F" w:rsidRDefault="001B0B84" w:rsidP="00DC78C9">
            <w:pPr>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Apart from carrying out the procedures indicated above, t</w:t>
            </w:r>
            <w:r w:rsidRPr="00424F0F">
              <w:rPr>
                <w:rFonts w:asciiTheme="minorHAnsi" w:hAnsiTheme="minorHAnsi" w:cstheme="minorHAnsi"/>
                <w:color w:val="000000" w:themeColor="text1"/>
                <w:sz w:val="20"/>
                <w:szCs w:val="20"/>
                <w:lang w:eastAsia="en-GB"/>
              </w:rPr>
              <w:t xml:space="preserve">o confirm </w:t>
            </w:r>
            <w:r>
              <w:rPr>
                <w:rFonts w:asciiTheme="minorHAnsi" w:hAnsiTheme="minorHAnsi" w:cstheme="minorHAnsi"/>
                <w:color w:val="000000" w:themeColor="text1"/>
                <w:sz w:val="20"/>
                <w:szCs w:val="20"/>
                <w:lang w:eastAsia="en-GB"/>
              </w:rPr>
              <w:t xml:space="preserve">the </w:t>
            </w:r>
            <w:r w:rsidRPr="00424F0F">
              <w:rPr>
                <w:rFonts w:asciiTheme="minorHAnsi" w:hAnsiTheme="minorHAnsi" w:cstheme="minorHAnsi"/>
                <w:color w:val="000000" w:themeColor="text1"/>
                <w:sz w:val="20"/>
                <w:szCs w:val="20"/>
                <w:lang w:eastAsia="en-GB"/>
              </w:rPr>
              <w:t xml:space="preserve">standard findings in the next column, the </w:t>
            </w:r>
            <w:r>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w:t>
            </w:r>
          </w:p>
          <w:p w14:paraId="67FE1AEB" w14:textId="2BC00BB5"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rPr>
            </w:pPr>
            <w:r w:rsidRPr="00424F0F">
              <w:rPr>
                <w:rFonts w:asciiTheme="minorHAnsi" w:hAnsiTheme="minorHAnsi" w:cstheme="minorHAnsi"/>
                <w:color w:val="000000" w:themeColor="text1"/>
                <w:sz w:val="20"/>
                <w:szCs w:val="20"/>
                <w:lang w:eastAsia="en-GB"/>
              </w:rPr>
              <w:t xml:space="preserve">checked relevant documents provided by the participant (employment contract or project-based contract, collective agreement, the participant’s usual policy on remuneration, criteria used </w:t>
            </w:r>
            <w:r w:rsidRPr="00B17CBF">
              <w:rPr>
                <w:rFonts w:ascii="Calibri" w:hAnsi="Calibri" w:cs="Calibri"/>
                <w:color w:val="000000" w:themeColor="text1"/>
                <w:sz w:val="20"/>
                <w:szCs w:val="20"/>
                <w:lang w:eastAsia="en-GB"/>
              </w:rPr>
              <w:t>for</w:t>
            </w:r>
            <w:r w:rsidRPr="00424F0F">
              <w:rPr>
                <w:rFonts w:asciiTheme="minorHAnsi" w:hAnsiTheme="minorHAnsi" w:cstheme="minorHAnsi"/>
                <w:color w:val="000000" w:themeColor="text1"/>
                <w:sz w:val="20"/>
                <w:szCs w:val="20"/>
                <w:lang w:eastAsia="en-GB"/>
              </w:rPr>
              <w:t xml:space="preserve"> its calculation, the participant’s usual remuneration practice for projects funded under national funding schemes</w:t>
            </w:r>
          </w:p>
          <w:p w14:paraId="3B270AFF" w14:textId="293051F6"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iCs/>
                <w:color w:val="000000" w:themeColor="text1"/>
                <w:sz w:val="20"/>
                <w:szCs w:val="20"/>
                <w:lang w:val="en-US"/>
              </w:rPr>
            </w:pPr>
            <w:r w:rsidRPr="00424F0F">
              <w:rPr>
                <w:rFonts w:asciiTheme="minorHAnsi" w:hAnsiTheme="minorHAnsi" w:cstheme="minorHAnsi"/>
                <w:iCs/>
                <w:color w:val="000000" w:themeColor="text1"/>
                <w:sz w:val="20"/>
                <w:szCs w:val="20"/>
                <w:lang w:val="en-US"/>
              </w:rPr>
              <w:t xml:space="preserve">recalculated the action daily rate per person as follows: {actual personnel costs for work on the action (incl. project-based </w:t>
            </w:r>
            <w:r w:rsidRPr="00B17CBF">
              <w:rPr>
                <w:rFonts w:ascii="Calibri" w:hAnsi="Calibri" w:cs="Calibri"/>
                <w:color w:val="000000" w:themeColor="text1"/>
                <w:sz w:val="20"/>
                <w:szCs w:val="20"/>
                <w:lang w:eastAsia="en-GB"/>
              </w:rPr>
              <w:t>supplementary</w:t>
            </w:r>
            <w:r w:rsidRPr="00424F0F">
              <w:rPr>
                <w:rFonts w:asciiTheme="minorHAnsi" w:hAnsiTheme="minorHAnsi" w:cstheme="minorHAnsi"/>
                <w:iCs/>
                <w:color w:val="000000" w:themeColor="text1"/>
                <w:sz w:val="20"/>
                <w:szCs w:val="20"/>
                <w:lang w:val="en-US"/>
              </w:rPr>
              <w:t xml:space="preserve"> payments, bonuses, increased salary</w:t>
            </w:r>
            <w:r>
              <w:rPr>
                <w:rFonts w:asciiTheme="minorHAnsi" w:hAnsiTheme="minorHAnsi" w:cstheme="minorHAnsi"/>
                <w:iCs/>
                <w:color w:val="000000" w:themeColor="text1"/>
                <w:sz w:val="20"/>
                <w:szCs w:val="20"/>
                <w:lang w:val="en-US"/>
              </w:rPr>
              <w:t>,</w:t>
            </w:r>
            <w:r w:rsidRPr="00424F0F">
              <w:rPr>
                <w:rFonts w:asciiTheme="minorHAnsi" w:hAnsiTheme="minorHAnsi" w:cstheme="minorHAnsi"/>
                <w:iCs/>
                <w:color w:val="000000" w:themeColor="text1"/>
                <w:sz w:val="20"/>
                <w:szCs w:val="20"/>
                <w:lang w:val="en-US"/>
              </w:rPr>
              <w:t xml:space="preserve"> etc) during the months within the reporting period} divided by {day-equivalents worked by the person on the action during the months within the reporting period}</w:t>
            </w:r>
          </w:p>
          <w:p w14:paraId="5310A4EB" w14:textId="018DF5F9" w:rsidR="001B0B84" w:rsidRPr="00383D24"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iCs/>
                <w:color w:val="000000" w:themeColor="text1"/>
                <w:sz w:val="20"/>
                <w:szCs w:val="20"/>
                <w:lang w:val="en-US"/>
              </w:rPr>
            </w:pPr>
            <w:r w:rsidRPr="00424F0F">
              <w:rPr>
                <w:rFonts w:asciiTheme="minorHAnsi" w:hAnsiTheme="minorHAnsi" w:cstheme="minorHAnsi"/>
                <w:color w:val="000000" w:themeColor="text1"/>
                <w:sz w:val="20"/>
                <w:szCs w:val="20"/>
              </w:rPr>
              <w:t xml:space="preserve">recalculated the (theoretical) national project daily rate as follows: {theoretical personnel costs for similar work in a national project over </w:t>
            </w:r>
            <w:r w:rsidRPr="00B17CBF">
              <w:rPr>
                <w:rFonts w:ascii="Calibri" w:hAnsi="Calibri" w:cs="Calibri"/>
                <w:color w:val="000000" w:themeColor="text1"/>
                <w:sz w:val="20"/>
                <w:szCs w:val="20"/>
                <w:lang w:eastAsia="en-GB"/>
              </w:rPr>
              <w:t>the</w:t>
            </w:r>
            <w:r w:rsidRPr="00424F0F">
              <w:rPr>
                <w:rFonts w:asciiTheme="minorHAnsi" w:hAnsiTheme="minorHAnsi" w:cstheme="minorHAnsi"/>
                <w:color w:val="000000" w:themeColor="text1"/>
                <w:sz w:val="20"/>
                <w:szCs w:val="20"/>
              </w:rPr>
              <w:t xml:space="preserve"> same number of months as the reporting period} divided by {maximum declarable day-equivalents}</w:t>
            </w:r>
          </w:p>
          <w:p w14:paraId="4093B818" w14:textId="4941B013"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iCs/>
                <w:color w:val="000000" w:themeColor="text1"/>
                <w:sz w:val="20"/>
                <w:szCs w:val="20"/>
                <w:lang w:val="en-US"/>
              </w:rPr>
            </w:pPr>
            <w:r>
              <w:rPr>
                <w:rFonts w:asciiTheme="minorHAnsi" w:hAnsiTheme="minorHAnsi" w:cstheme="minorHAnsi"/>
                <w:iCs/>
                <w:color w:val="000000" w:themeColor="text1"/>
                <w:sz w:val="20"/>
                <w:szCs w:val="20"/>
                <w:lang w:val="en-US"/>
              </w:rPr>
              <w:t>c</w:t>
            </w:r>
            <w:r w:rsidRPr="00424F0F">
              <w:rPr>
                <w:rFonts w:asciiTheme="minorHAnsi" w:hAnsiTheme="minorHAnsi" w:cstheme="minorHAnsi"/>
                <w:iCs/>
                <w:color w:val="000000" w:themeColor="text1"/>
                <w:sz w:val="20"/>
                <w:szCs w:val="20"/>
                <w:lang w:val="en-US"/>
              </w:rPr>
              <w:t>ompare</w:t>
            </w:r>
            <w:r>
              <w:rPr>
                <w:rFonts w:asciiTheme="minorHAnsi" w:hAnsiTheme="minorHAnsi" w:cstheme="minorHAnsi"/>
                <w:iCs/>
                <w:color w:val="000000" w:themeColor="text1"/>
                <w:sz w:val="20"/>
                <w:szCs w:val="20"/>
                <w:lang w:val="en-US"/>
              </w:rPr>
              <w:t>d</w:t>
            </w:r>
            <w:r w:rsidRPr="00424F0F">
              <w:rPr>
                <w:rFonts w:asciiTheme="minorHAnsi" w:hAnsiTheme="minorHAnsi" w:cstheme="minorHAnsi"/>
                <w:iCs/>
                <w:color w:val="000000" w:themeColor="text1"/>
                <w:sz w:val="20"/>
                <w:szCs w:val="20"/>
                <w:lang w:val="en-US"/>
              </w:rPr>
              <w:t xml:space="preserve"> the action daily rate with the national project daily rate; the daily rate to be used for the EU grant financial statement will be the lower of the two</w:t>
            </w:r>
          </w:p>
          <w:p w14:paraId="403A04D1" w14:textId="3020A2F0"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iCs/>
                <w:color w:val="000000" w:themeColor="text1"/>
                <w:sz w:val="20"/>
                <w:szCs w:val="20"/>
                <w:lang w:val="en-US"/>
              </w:rPr>
            </w:pPr>
            <w:r>
              <w:rPr>
                <w:rFonts w:ascii="Calibri" w:hAnsi="Calibri" w:cs="Calibri"/>
                <w:color w:val="000000" w:themeColor="text1"/>
                <w:sz w:val="20"/>
                <w:szCs w:val="20"/>
                <w:lang w:eastAsia="en-GB"/>
              </w:rPr>
              <w:t xml:space="preserve">checked </w:t>
            </w:r>
            <w:r w:rsidRPr="00B17CBF">
              <w:rPr>
                <w:rFonts w:ascii="Calibri" w:hAnsi="Calibri" w:cs="Calibri"/>
                <w:color w:val="000000" w:themeColor="text1"/>
                <w:sz w:val="20"/>
                <w:szCs w:val="20"/>
                <w:lang w:eastAsia="en-GB"/>
              </w:rPr>
              <w:t>documents</w:t>
            </w:r>
            <w:r w:rsidRPr="00424F0F">
              <w:rPr>
                <w:rFonts w:asciiTheme="minorHAnsi" w:hAnsiTheme="minorHAnsi" w:cstheme="minorHAnsi"/>
                <w:iCs/>
                <w:color w:val="000000" w:themeColor="text1"/>
                <w:sz w:val="20"/>
                <w:szCs w:val="20"/>
                <w:lang w:val="en-US"/>
              </w:rPr>
              <w:t xml:space="preserve"> providing proof of payment (checked at least two salary payments per person per year)</w:t>
            </w:r>
            <w:r>
              <w:rPr>
                <w:rFonts w:asciiTheme="minorHAnsi" w:hAnsiTheme="minorHAnsi" w:cstheme="minorHAnsi"/>
                <w:iCs/>
                <w:color w:val="000000" w:themeColor="text1"/>
                <w:sz w:val="20"/>
                <w:szCs w:val="20"/>
                <w:lang w:val="en-US"/>
              </w:rPr>
              <w:t>.</w:t>
            </w:r>
          </w:p>
          <w:p w14:paraId="7E0A39B2" w14:textId="77777777" w:rsidR="001B0B84" w:rsidRPr="00424F0F" w:rsidRDefault="001B0B84" w:rsidP="00014161">
            <w:pPr>
              <w:widowControl w:val="0"/>
              <w:autoSpaceDE w:val="0"/>
              <w:adjustRightInd w:val="0"/>
              <w:spacing w:before="120" w:after="120"/>
              <w:ind w:right="67"/>
              <w:rPr>
                <w:rFonts w:asciiTheme="minorHAnsi" w:hAnsiTheme="minorHAnsi" w:cstheme="minorHAnsi"/>
                <w:iCs/>
                <w:color w:val="000000" w:themeColor="text1"/>
                <w:sz w:val="20"/>
                <w:szCs w:val="20"/>
                <w:lang w:val="en-US"/>
              </w:rPr>
            </w:pPr>
            <w:r w:rsidRPr="00424F0F">
              <w:rPr>
                <w:rFonts w:asciiTheme="minorHAnsi" w:hAnsiTheme="minorHAnsi" w:cstheme="minorHAnsi"/>
                <w:iCs/>
                <w:color w:val="000000" w:themeColor="text1"/>
                <w:sz w:val="20"/>
                <w:szCs w:val="20"/>
                <w:lang w:val="en-US"/>
              </w:rPr>
              <w:t>The maximum declarable day-equivalents for each reporting period are calculated as follows:</w:t>
            </w:r>
          </w:p>
          <w:p w14:paraId="377C1F92" w14:textId="77777777" w:rsidR="001B0B84" w:rsidRPr="00424F0F" w:rsidRDefault="001B0B84" w:rsidP="00DD61BD">
            <w:pPr>
              <w:widowControl w:val="0"/>
              <w:autoSpaceDE w:val="0"/>
              <w:adjustRightInd w:val="0"/>
              <w:spacing w:before="120" w:after="120"/>
              <w:ind w:left="181" w:right="67"/>
              <w:rPr>
                <w:rFonts w:asciiTheme="minorHAnsi" w:hAnsiTheme="minorHAnsi" w:cstheme="minorHAnsi"/>
                <w:iCs/>
                <w:color w:val="000000" w:themeColor="text1"/>
                <w:sz w:val="20"/>
                <w:szCs w:val="20"/>
                <w:lang w:val="en-US"/>
              </w:rPr>
            </w:pPr>
            <w:r w:rsidRPr="00424F0F">
              <w:rPr>
                <w:rFonts w:asciiTheme="minorHAnsi" w:hAnsiTheme="minorHAnsi" w:cstheme="minorHAnsi"/>
                <w:iCs/>
                <w:color w:val="000000" w:themeColor="text1"/>
                <w:sz w:val="20"/>
                <w:szCs w:val="20"/>
                <w:lang w:val="en-US"/>
              </w:rPr>
              <w:t>(215 / 12) multiplied by the number of months [during which the person is employed] within the reporting period) multiplied by the working time factor [</w:t>
            </w:r>
            <w:r w:rsidRPr="0013451A">
              <w:rPr>
                <w:rFonts w:asciiTheme="minorHAnsi" w:hAnsiTheme="minorHAnsi" w:cstheme="minorHAnsi"/>
                <w:i/>
                <w:color w:val="000000" w:themeColor="text1"/>
                <w:sz w:val="20"/>
                <w:szCs w:val="20"/>
                <w:lang w:val="en-US"/>
              </w:rPr>
              <w:t>e.g. 1 for full-time, 0,5 for 50% part time etc</w:t>
            </w:r>
            <w:r w:rsidRPr="00424F0F">
              <w:rPr>
                <w:rFonts w:asciiTheme="minorHAnsi" w:hAnsiTheme="minorHAnsi" w:cstheme="minorHAnsi"/>
                <w:iCs/>
                <w:color w:val="000000" w:themeColor="text1"/>
                <w:sz w:val="20"/>
                <w:szCs w:val="20"/>
                <w:lang w:val="en-US"/>
              </w:rPr>
              <w:t>].</w:t>
            </w:r>
          </w:p>
          <w:p w14:paraId="7845FC92" w14:textId="5D0B836E" w:rsidR="001B0B84" w:rsidRPr="00424F0F" w:rsidRDefault="001B0B84" w:rsidP="00014161">
            <w:pPr>
              <w:spacing w:before="120" w:after="120"/>
              <w:rPr>
                <w:rFonts w:asciiTheme="minorHAnsi" w:hAnsiTheme="minorHAnsi" w:cstheme="minorHAnsi"/>
                <w:sz w:val="20"/>
                <w:szCs w:val="20"/>
              </w:rPr>
            </w:pPr>
            <w:r>
              <w:rPr>
                <w:noProof/>
                <w:color w:val="0088CC"/>
                <w:sz w:val="22"/>
                <w:lang w:eastAsia="en-GB"/>
              </w:rPr>
              <w:drawing>
                <wp:inline distT="0" distB="0" distL="0" distR="0" wp14:anchorId="3206D432" wp14:editId="4B073F15">
                  <wp:extent cx="148590" cy="148590"/>
                  <wp:effectExtent l="0" t="0" r="0" b="0"/>
                  <wp:docPr id="238" name="Picture 238" descr="cid:image002.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2.png@01D0B99B.7C10A7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Pr>
                <w:rFonts w:asciiTheme="minorHAnsi" w:hAnsiTheme="minorHAnsi" w:cstheme="minorHAnsi"/>
                <w:iCs/>
                <w:color w:val="000000" w:themeColor="text1"/>
                <w:sz w:val="20"/>
                <w:szCs w:val="20"/>
                <w:lang w:val="en-US"/>
              </w:rPr>
              <w:t xml:space="preserve"> I</w:t>
            </w:r>
            <w:r w:rsidRPr="00424F0F">
              <w:rPr>
                <w:rFonts w:asciiTheme="minorHAnsi" w:hAnsiTheme="minorHAnsi" w:cstheme="minorHAnsi"/>
                <w:sz w:val="20"/>
                <w:szCs w:val="20"/>
              </w:rPr>
              <w:t>f there are no regulatory requirements and the participant does not have internal rules defining objective conditions on which the national project daily rate can be determined, but it can demonstrate that its usual practice is to pay bonuses for work in national projects, the national project daily rate is the average of the remuneration that the person received in the last complete year (calendar, financial or fiscal year) before the end of the reporting period for work in national projects calculated as follows:</w:t>
            </w:r>
          </w:p>
          <w:p w14:paraId="2FF76527" w14:textId="77777777" w:rsidR="001B0B84" w:rsidRPr="00DD61BD" w:rsidRDefault="001B0B84" w:rsidP="00DD61BD">
            <w:pPr>
              <w:spacing w:before="120" w:after="120"/>
              <w:ind w:left="181"/>
              <w:rPr>
                <w:rFonts w:asciiTheme="minorHAnsi" w:hAnsiTheme="minorHAnsi" w:cstheme="minorHAnsi"/>
                <w:iCs/>
                <w:sz w:val="20"/>
                <w:szCs w:val="20"/>
              </w:rPr>
            </w:pPr>
            <w:r w:rsidRPr="00DD61BD">
              <w:rPr>
                <w:rFonts w:asciiTheme="minorHAnsi" w:hAnsiTheme="minorHAnsi" w:cstheme="minorHAnsi"/>
                <w:iCs/>
                <w:sz w:val="20"/>
                <w:szCs w:val="20"/>
              </w:rPr>
              <w:t>{(total personnel costs of the person in the last complete year) minus (remuneration paid for EU actions during that complete year)}</w:t>
            </w:r>
          </w:p>
          <w:p w14:paraId="40F0433D" w14:textId="77777777" w:rsidR="001B0B84" w:rsidRPr="00DD61BD" w:rsidRDefault="001B0B84" w:rsidP="00DD61BD">
            <w:pPr>
              <w:spacing w:before="120" w:after="120"/>
              <w:ind w:left="181"/>
              <w:rPr>
                <w:rFonts w:asciiTheme="minorHAnsi" w:hAnsiTheme="minorHAnsi" w:cstheme="minorHAnsi"/>
                <w:iCs/>
                <w:sz w:val="20"/>
                <w:szCs w:val="20"/>
              </w:rPr>
            </w:pPr>
            <w:r w:rsidRPr="00DD61BD">
              <w:rPr>
                <w:rFonts w:asciiTheme="minorHAnsi" w:hAnsiTheme="minorHAnsi" w:cstheme="minorHAnsi"/>
                <w:iCs/>
                <w:sz w:val="20"/>
                <w:szCs w:val="20"/>
              </w:rPr>
              <w:t>divided by</w:t>
            </w:r>
          </w:p>
          <w:p w14:paraId="5C504C3B" w14:textId="77777777" w:rsidR="001B0B84" w:rsidRPr="00DD61BD" w:rsidRDefault="001B0B84" w:rsidP="00DD61BD">
            <w:pPr>
              <w:spacing w:before="120" w:after="120"/>
              <w:ind w:left="181"/>
              <w:rPr>
                <w:rFonts w:asciiTheme="minorHAnsi" w:hAnsiTheme="minorHAnsi" w:cstheme="minorHAnsi"/>
                <w:iCs/>
                <w:sz w:val="20"/>
                <w:szCs w:val="20"/>
              </w:rPr>
            </w:pPr>
            <w:r w:rsidRPr="00DD61BD">
              <w:rPr>
                <w:rFonts w:asciiTheme="minorHAnsi" w:hAnsiTheme="minorHAnsi" w:cstheme="minorHAnsi"/>
                <w:iCs/>
                <w:sz w:val="20"/>
                <w:szCs w:val="20"/>
              </w:rPr>
              <w:t>{215 minus (days worked in EU actions during that complete year)}</w:t>
            </w:r>
          </w:p>
          <w:p w14:paraId="0F8961CE" w14:textId="2E1DD3D3" w:rsidR="001B0B84" w:rsidRPr="00DD61BD" w:rsidRDefault="001B0B84" w:rsidP="00014161">
            <w:pPr>
              <w:spacing w:before="120" w:after="120"/>
              <w:rPr>
                <w:rFonts w:asciiTheme="minorHAnsi" w:hAnsiTheme="minorHAnsi" w:cstheme="minorHAnsi"/>
                <w:sz w:val="20"/>
                <w:szCs w:val="20"/>
              </w:rPr>
            </w:pPr>
            <w:r w:rsidRPr="00DD61BD">
              <w:rPr>
                <w:rFonts w:asciiTheme="minorHAnsi" w:hAnsiTheme="minorHAnsi" w:cstheme="minorHAnsi"/>
                <w:sz w:val="20"/>
                <w:szCs w:val="20"/>
              </w:rPr>
              <w:t>‘EU actions’ are ‘EU grants’ as defined in the Grant Agreement (i.e. awarded by EU institutions, bodies, offices or agencies, including EU executive agencies, EU regulatory agencies, EDA, joint undertakings).</w:t>
            </w:r>
          </w:p>
          <w:p w14:paraId="69545EB8" w14:textId="263490D5" w:rsidR="001B0B84" w:rsidRPr="00424F0F" w:rsidRDefault="001B0B84" w:rsidP="00014161">
            <w:pPr>
              <w:spacing w:before="120" w:after="120"/>
              <w:rPr>
                <w:rFonts w:asciiTheme="minorHAnsi" w:hAnsiTheme="minorHAnsi" w:cstheme="minorHAnsi"/>
                <w:sz w:val="20"/>
                <w:szCs w:val="20"/>
              </w:rPr>
            </w:pPr>
            <w:r w:rsidRPr="00DD61BD">
              <w:rPr>
                <w:rFonts w:asciiTheme="minorHAnsi" w:hAnsiTheme="minorHAnsi" w:cstheme="minorHAnsi"/>
                <w:sz w:val="20"/>
                <w:szCs w:val="20"/>
              </w:rPr>
              <w:t xml:space="preserve">‘Total personnel costs’ covers all types of contracts with the person that qualify as personnel costs under </w:t>
            </w:r>
            <w:r>
              <w:rPr>
                <w:rFonts w:asciiTheme="minorHAnsi" w:hAnsiTheme="minorHAnsi" w:cstheme="minorHAnsi"/>
                <w:sz w:val="20"/>
                <w:szCs w:val="20"/>
              </w:rPr>
              <w:t>art.</w:t>
            </w:r>
            <w:r w:rsidRPr="00DD61BD">
              <w:rPr>
                <w:rFonts w:asciiTheme="minorHAnsi" w:hAnsiTheme="minorHAnsi" w:cstheme="minorHAnsi"/>
                <w:sz w:val="20"/>
                <w:szCs w:val="20"/>
              </w:rPr>
              <w:t xml:space="preserve"> 6.2.A.</w:t>
            </w:r>
          </w:p>
        </w:tc>
        <w:tc>
          <w:tcPr>
            <w:tcW w:w="4962" w:type="dxa"/>
            <w:tcMar>
              <w:top w:w="0" w:type="dxa"/>
              <w:left w:w="108" w:type="dxa"/>
              <w:bottom w:w="0" w:type="dxa"/>
              <w:right w:w="108" w:type="dxa"/>
            </w:tcMar>
          </w:tcPr>
          <w:p w14:paraId="082F7B41" w14:textId="7D00A534" w:rsidR="001B0B84" w:rsidRPr="00424F0F" w:rsidRDefault="001B0B84" w:rsidP="00014161">
            <w:pPr>
              <w:pStyle w:val="Akapitzlist"/>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amount of project-based remuneration paid corresponded to the participant’s usual remuneration practices and was consistently paid whenever the same kind of work or expertise was required.</w:t>
            </w:r>
          </w:p>
        </w:tc>
        <w:tc>
          <w:tcPr>
            <w:tcW w:w="1375" w:type="dxa"/>
            <w:tcMar>
              <w:top w:w="0" w:type="dxa"/>
              <w:left w:w="108" w:type="dxa"/>
              <w:bottom w:w="0" w:type="dxa"/>
              <w:right w:w="108" w:type="dxa"/>
            </w:tcMar>
          </w:tcPr>
          <w:p w14:paraId="186DCAA5" w14:textId="2D49C2B4"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FE19FF">
              <w:rPr>
                <w:rFonts w:asciiTheme="minorHAnsi" w:hAnsiTheme="minorHAnsi" w:cstheme="minorHAnsi"/>
                <w:color w:val="000000" w:themeColor="text1"/>
                <w:sz w:val="20"/>
                <w:szCs w:val="20"/>
                <w:lang w:eastAsia="en-GB"/>
              </w:rPr>
              <w:t>YES/NO/N.A.</w:t>
            </w:r>
          </w:p>
        </w:tc>
      </w:tr>
      <w:tr w:rsidR="001B0B84" w:rsidRPr="00424F0F" w14:paraId="7911981B" w14:textId="77777777" w:rsidTr="00DC78C9">
        <w:tc>
          <w:tcPr>
            <w:tcW w:w="1091" w:type="dxa"/>
            <w:vMerge/>
          </w:tcPr>
          <w:p w14:paraId="7250FA2C"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794181A4" w14:textId="1ECE7AFD"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5BE9B36B" w14:textId="77777777"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p>
        </w:tc>
        <w:tc>
          <w:tcPr>
            <w:tcW w:w="4962" w:type="dxa"/>
            <w:tcMar>
              <w:top w:w="0" w:type="dxa"/>
              <w:left w:w="108" w:type="dxa"/>
              <w:bottom w:w="0" w:type="dxa"/>
              <w:right w:w="108" w:type="dxa"/>
            </w:tcMar>
          </w:tcPr>
          <w:p w14:paraId="6C567D5B" w14:textId="432BB81B" w:rsidR="001B0B84" w:rsidRPr="00424F0F" w:rsidRDefault="001B0B84" w:rsidP="00014161">
            <w:pPr>
              <w:pStyle w:val="Akapitzlist"/>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criteria used to calculate the project-based remuneration were objective and generally applied by the participants regardless of the source of funding used.</w:t>
            </w:r>
          </w:p>
        </w:tc>
        <w:tc>
          <w:tcPr>
            <w:tcW w:w="1375" w:type="dxa"/>
            <w:tcMar>
              <w:top w:w="0" w:type="dxa"/>
              <w:left w:w="108" w:type="dxa"/>
              <w:bottom w:w="0" w:type="dxa"/>
              <w:right w:w="108" w:type="dxa"/>
            </w:tcMar>
          </w:tcPr>
          <w:p w14:paraId="00F6045A" w14:textId="659BFA54"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5C7EAA">
              <w:rPr>
                <w:rFonts w:asciiTheme="minorHAnsi" w:hAnsiTheme="minorHAnsi" w:cstheme="minorHAnsi"/>
                <w:color w:val="000000" w:themeColor="text1"/>
                <w:sz w:val="20"/>
                <w:szCs w:val="20"/>
                <w:lang w:eastAsia="en-GB"/>
              </w:rPr>
              <w:t>YES/NO/N.A.</w:t>
            </w:r>
          </w:p>
        </w:tc>
      </w:tr>
      <w:tr w:rsidR="001B0B84" w:rsidRPr="00424F0F" w14:paraId="4A215DDE" w14:textId="77777777" w:rsidTr="00DC78C9">
        <w:tc>
          <w:tcPr>
            <w:tcW w:w="1091" w:type="dxa"/>
            <w:vMerge/>
          </w:tcPr>
          <w:p w14:paraId="69952902"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3305327B" w14:textId="279A6804"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4ACAEBC5" w14:textId="77777777"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p>
        </w:tc>
        <w:tc>
          <w:tcPr>
            <w:tcW w:w="4962" w:type="dxa"/>
            <w:tcMar>
              <w:top w:w="0" w:type="dxa"/>
              <w:left w:w="108" w:type="dxa"/>
              <w:bottom w:w="0" w:type="dxa"/>
              <w:right w:w="108" w:type="dxa"/>
            </w:tcMar>
          </w:tcPr>
          <w:p w14:paraId="6259719C" w14:textId="1CCEACBC" w:rsidR="001B0B84" w:rsidRPr="00424F0F" w:rsidRDefault="001B0B84" w:rsidP="00014161">
            <w:pPr>
              <w:pStyle w:val="Akapitzlist"/>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daily rate to be used for the EU Grant’ financial statements is the lower of the action daily rate and the national project daily rate.</w:t>
            </w:r>
          </w:p>
        </w:tc>
        <w:tc>
          <w:tcPr>
            <w:tcW w:w="1375" w:type="dxa"/>
            <w:tcMar>
              <w:top w:w="0" w:type="dxa"/>
              <w:left w:w="108" w:type="dxa"/>
              <w:bottom w:w="0" w:type="dxa"/>
              <w:right w:w="108" w:type="dxa"/>
            </w:tcMar>
          </w:tcPr>
          <w:p w14:paraId="200DBD3C" w14:textId="32BEA3AB"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5C7EAA">
              <w:rPr>
                <w:rFonts w:asciiTheme="minorHAnsi" w:hAnsiTheme="minorHAnsi" w:cstheme="minorHAnsi"/>
                <w:color w:val="000000" w:themeColor="text1"/>
                <w:sz w:val="20"/>
                <w:szCs w:val="20"/>
                <w:lang w:eastAsia="en-GB"/>
              </w:rPr>
              <w:t>YES/NO/N.A.</w:t>
            </w:r>
          </w:p>
        </w:tc>
      </w:tr>
      <w:tr w:rsidR="001B0B84" w:rsidRPr="00424F0F" w14:paraId="40049111" w14:textId="77777777" w:rsidTr="00DC78C9">
        <w:tc>
          <w:tcPr>
            <w:tcW w:w="1091" w:type="dxa"/>
            <w:vMerge w:val="restart"/>
          </w:tcPr>
          <w:p w14:paraId="019E8C71" w14:textId="6686FF5B" w:rsidR="001B0B84" w:rsidRPr="00424F0F" w:rsidRDefault="001B0B84" w:rsidP="00E4137B">
            <w:pPr>
              <w:spacing w:before="120" w:after="120"/>
              <w:jc w:val="center"/>
              <w:rPr>
                <w:rFonts w:asciiTheme="minorHAnsi" w:hAnsiTheme="minorHAnsi" w:cstheme="minorHAnsi"/>
                <w:b/>
                <w:bCs/>
                <w:color w:val="000000" w:themeColor="text1"/>
                <w:sz w:val="20"/>
                <w:szCs w:val="20"/>
                <w:lang w:eastAsia="en-GB"/>
              </w:rPr>
            </w:pPr>
          </w:p>
        </w:tc>
        <w:tc>
          <w:tcPr>
            <w:tcW w:w="1192" w:type="dxa"/>
            <w:vMerge w:val="restart"/>
          </w:tcPr>
          <w:p w14:paraId="0C6DC1FA" w14:textId="07D4701B" w:rsidR="001B0B84" w:rsidRDefault="001B0B84" w:rsidP="004B56ED">
            <w:pPr>
              <w:spacing w:before="120" w:after="120"/>
              <w:jc w:val="center"/>
              <w:rPr>
                <w:rFonts w:asciiTheme="minorHAnsi" w:hAnsiTheme="minorHAnsi" w:cstheme="minorHAnsi"/>
                <w:b/>
                <w:bCs/>
                <w:iCs/>
                <w:sz w:val="20"/>
                <w:szCs w:val="20"/>
                <w:lang w:eastAsia="en-GB"/>
              </w:rPr>
            </w:pPr>
            <w:r w:rsidRPr="00424F0F">
              <w:rPr>
                <w:rFonts w:asciiTheme="minorHAnsi" w:hAnsiTheme="minorHAnsi" w:cstheme="minorHAnsi"/>
                <w:b/>
                <w:bCs/>
                <w:color w:val="000000" w:themeColor="text1"/>
                <w:sz w:val="20"/>
                <w:szCs w:val="20"/>
                <w:lang w:eastAsia="en-GB"/>
              </w:rPr>
              <w:t>A</w:t>
            </w:r>
            <w:r w:rsidR="00D50FEB">
              <w:rPr>
                <w:rFonts w:asciiTheme="minorHAnsi" w:hAnsiTheme="minorHAnsi" w:cstheme="minorHAnsi"/>
                <w:b/>
                <w:bCs/>
                <w:color w:val="000000" w:themeColor="text1"/>
                <w:sz w:val="20"/>
                <w:szCs w:val="20"/>
                <w:lang w:eastAsia="en-GB"/>
              </w:rPr>
              <w:t>.</w:t>
            </w:r>
            <w:r w:rsidRPr="00424F0F">
              <w:rPr>
                <w:rFonts w:asciiTheme="minorHAnsi" w:hAnsiTheme="minorHAnsi" w:cstheme="minorHAnsi"/>
                <w:b/>
                <w:bCs/>
                <w:color w:val="000000" w:themeColor="text1"/>
                <w:sz w:val="20"/>
                <w:szCs w:val="20"/>
                <w:lang w:eastAsia="en-GB"/>
              </w:rPr>
              <w:t xml:space="preserve">1 </w:t>
            </w:r>
            <w:r w:rsidR="00D50FEB">
              <w:rPr>
                <w:rFonts w:asciiTheme="minorHAnsi" w:hAnsiTheme="minorHAnsi" w:cstheme="minorHAnsi"/>
                <w:b/>
                <w:bCs/>
                <w:color w:val="000000" w:themeColor="text1"/>
                <w:sz w:val="20"/>
                <w:szCs w:val="20"/>
                <w:lang w:eastAsia="en-GB"/>
              </w:rPr>
              <w:t>I</w:t>
            </w:r>
            <w:r w:rsidRPr="0045120F">
              <w:rPr>
                <w:rFonts w:asciiTheme="minorHAnsi" w:hAnsiTheme="minorHAnsi" w:cstheme="minorHAnsi"/>
                <w:b/>
                <w:bCs/>
                <w:color w:val="000000" w:themeColor="text1"/>
                <w:sz w:val="20"/>
                <w:szCs w:val="20"/>
                <w:lang w:eastAsia="en-GB"/>
              </w:rPr>
              <w:t xml:space="preserve">f </w:t>
            </w:r>
            <w:r w:rsidRPr="0045120F">
              <w:rPr>
                <w:rFonts w:asciiTheme="minorHAnsi" w:hAnsiTheme="minorHAnsi" w:cstheme="minorHAnsi"/>
                <w:b/>
                <w:bCs/>
                <w:iCs/>
                <w:color w:val="000000" w:themeColor="text1"/>
                <w:sz w:val="20"/>
                <w:szCs w:val="20"/>
                <w:lang w:eastAsia="en-GB"/>
              </w:rPr>
              <w:t xml:space="preserve">average personnel </w:t>
            </w:r>
            <w:r w:rsidRPr="004B56ED">
              <w:rPr>
                <w:rFonts w:asciiTheme="minorHAnsi" w:hAnsiTheme="minorHAnsi" w:cstheme="minorHAnsi"/>
                <w:b/>
                <w:bCs/>
                <w:iCs/>
                <w:sz w:val="20"/>
                <w:szCs w:val="20"/>
                <w:lang w:eastAsia="en-GB"/>
              </w:rPr>
              <w:t>costs (unit costs calculated in accordance with usual cost accounting practices)</w:t>
            </w:r>
            <w:r w:rsidR="00D50FEB">
              <w:rPr>
                <w:rFonts w:asciiTheme="minorHAnsi" w:hAnsiTheme="minorHAnsi" w:cstheme="minorHAnsi"/>
                <w:b/>
                <w:bCs/>
                <w:iCs/>
                <w:color w:val="000000" w:themeColor="text1"/>
                <w:sz w:val="20"/>
                <w:szCs w:val="20"/>
                <w:lang w:eastAsia="en-GB"/>
              </w:rPr>
              <w:t xml:space="preserve"> (Case 2</w:t>
            </w:r>
            <w:r w:rsidR="00D50FEB" w:rsidRPr="003836B9">
              <w:rPr>
                <w:rFonts w:asciiTheme="minorHAnsi" w:hAnsiTheme="minorHAnsi" w:cstheme="minorHAnsi"/>
                <w:b/>
                <w:bCs/>
                <w:iCs/>
                <w:color w:val="000000" w:themeColor="text1"/>
                <w:sz w:val="20"/>
                <w:szCs w:val="20"/>
                <w:lang w:eastAsia="en-GB"/>
              </w:rPr>
              <w:t>)</w:t>
            </w:r>
            <w:r w:rsidRPr="004B56ED">
              <w:rPr>
                <w:rFonts w:asciiTheme="minorHAnsi" w:hAnsiTheme="minorHAnsi" w:cstheme="minorHAnsi"/>
                <w:b/>
                <w:bCs/>
                <w:iCs/>
                <w:sz w:val="20"/>
                <w:szCs w:val="20"/>
                <w:lang w:eastAsia="en-GB"/>
              </w:rPr>
              <w:t>:</w:t>
            </w:r>
          </w:p>
          <w:p w14:paraId="7D1AFAE4" w14:textId="7D4A02BC" w:rsidR="001B0B84" w:rsidRPr="00424F0F" w:rsidRDefault="001B0B84" w:rsidP="004B56ED">
            <w:pPr>
              <w:spacing w:before="120" w:after="120"/>
              <w:jc w:val="center"/>
              <w:rPr>
                <w:rFonts w:asciiTheme="minorHAnsi" w:hAnsiTheme="minorHAnsi" w:cstheme="minorHAnsi"/>
                <w:b/>
                <w:bCs/>
                <w:color w:val="000000" w:themeColor="text1"/>
                <w:sz w:val="20"/>
                <w:szCs w:val="20"/>
                <w:lang w:eastAsia="en-GB"/>
              </w:rPr>
            </w:pPr>
            <w:r>
              <w:rPr>
                <w:rFonts w:ascii="Calibri" w:hAnsi="Calibri" w:cs="Calibri"/>
                <w:i/>
                <w:snapToGrid w:val="0"/>
                <w:color w:val="7030A0"/>
                <w:sz w:val="20"/>
                <w:szCs w:val="18"/>
                <w:lang w:eastAsia="zh-CN"/>
              </w:rPr>
              <w:t xml:space="preserve">(option in HE, </w:t>
            </w:r>
            <w:r w:rsidRPr="00B67726">
              <w:rPr>
                <w:rFonts w:ascii="Calibri" w:hAnsi="Calibri" w:cs="Calibri"/>
                <w:i/>
                <w:snapToGrid w:val="0"/>
                <w:color w:val="7030A0"/>
                <w:sz w:val="20"/>
                <w:szCs w:val="18"/>
                <w:lang w:eastAsia="zh-CN"/>
              </w:rPr>
              <w:t>DEP, EDF, CEF, HUMA</w:t>
            </w:r>
            <w:r>
              <w:rPr>
                <w:rFonts w:ascii="Calibri" w:hAnsi="Calibri" w:cs="Calibri"/>
                <w:i/>
                <w:snapToGrid w:val="0"/>
                <w:color w:val="7030A0"/>
                <w:sz w:val="20"/>
                <w:szCs w:val="18"/>
                <w:lang w:eastAsia="zh-CN"/>
              </w:rPr>
              <w:t>)</w:t>
            </w:r>
          </w:p>
        </w:tc>
        <w:tc>
          <w:tcPr>
            <w:tcW w:w="6528" w:type="dxa"/>
            <w:vMerge w:val="restart"/>
            <w:tcMar>
              <w:top w:w="0" w:type="dxa"/>
              <w:left w:w="108" w:type="dxa"/>
              <w:bottom w:w="0" w:type="dxa"/>
              <w:right w:w="108" w:type="dxa"/>
            </w:tcMar>
          </w:tcPr>
          <w:p w14:paraId="255BB8C7" w14:textId="0BC32D1F" w:rsidR="001B0B84" w:rsidRDefault="001B0B84" w:rsidP="00014161">
            <w:pPr>
              <w:spacing w:before="120" w:after="120"/>
              <w:jc w:val="left"/>
              <w:rPr>
                <w:rFonts w:asciiTheme="minorHAnsi" w:hAnsiTheme="minorHAnsi" w:cstheme="minorHAnsi"/>
                <w:b/>
                <w:bCs/>
                <w:iCs/>
                <w:color w:val="000000" w:themeColor="text1"/>
                <w:sz w:val="20"/>
                <w:szCs w:val="20"/>
                <w:lang w:eastAsia="en-GB"/>
              </w:rPr>
            </w:pPr>
            <w:r w:rsidRPr="00B17CBF">
              <w:rPr>
                <w:rFonts w:asciiTheme="minorHAnsi" w:hAnsiTheme="minorHAnsi" w:cstheme="minorHAnsi"/>
                <w:b/>
                <w:bCs/>
                <w:iCs/>
                <w:color w:val="000000" w:themeColor="text1"/>
                <w:sz w:val="20"/>
                <w:szCs w:val="20"/>
                <w:lang w:eastAsia="en-GB"/>
              </w:rPr>
              <w:t>Additional procedures in case ‘</w:t>
            </w:r>
            <w:r w:rsidRPr="00B17CBF">
              <w:rPr>
                <w:rFonts w:asciiTheme="minorHAnsi" w:hAnsiTheme="minorHAnsi" w:cstheme="minorHAnsi"/>
                <w:b/>
                <w:bCs/>
                <w:iCs/>
                <w:color w:val="000000" w:themeColor="text1"/>
                <w:sz w:val="20"/>
                <w:szCs w:val="20"/>
                <w:u w:val="single"/>
                <w:lang w:eastAsia="en-GB"/>
              </w:rPr>
              <w:t>average personnel costs</w:t>
            </w:r>
            <w:r w:rsidRPr="00B17CBF">
              <w:rPr>
                <w:rFonts w:asciiTheme="minorHAnsi" w:hAnsiTheme="minorHAnsi" w:cstheme="minorHAnsi"/>
                <w:b/>
                <w:bCs/>
                <w:iCs/>
                <w:color w:val="000000" w:themeColor="text1"/>
                <w:sz w:val="20"/>
                <w:szCs w:val="20"/>
                <w:lang w:eastAsia="en-GB"/>
              </w:rPr>
              <w:t>’ is used:</w:t>
            </w:r>
          </w:p>
          <w:p w14:paraId="50A66D46" w14:textId="77777777" w:rsidR="00137DAD" w:rsidRPr="003836B9" w:rsidRDefault="00137DAD" w:rsidP="00137DAD">
            <w:pPr>
              <w:spacing w:before="120" w:after="120"/>
              <w:jc w:val="left"/>
              <w:rPr>
                <w:rFonts w:asciiTheme="minorHAnsi" w:hAnsiTheme="minorHAnsi" w:cstheme="minorHAnsi"/>
                <w:b/>
                <w:bCs/>
                <w:iCs/>
                <w:color w:val="000000" w:themeColor="text1"/>
                <w:sz w:val="20"/>
                <w:szCs w:val="20"/>
                <w:lang w:eastAsia="en-GB"/>
              </w:rPr>
            </w:pPr>
            <w:r w:rsidRPr="00B17CBF">
              <w:rPr>
                <w:rFonts w:asciiTheme="minorHAnsi" w:hAnsiTheme="minorHAnsi" w:cstheme="minorHAnsi"/>
                <w:b/>
                <w:i/>
                <w:color w:val="000000" w:themeColor="text1"/>
                <w:sz w:val="20"/>
                <w:szCs w:val="20"/>
                <w:lang w:eastAsia="en-GB"/>
              </w:rPr>
              <w:t xml:space="preserve">For </w:t>
            </w:r>
            <w:r>
              <w:rPr>
                <w:rFonts w:asciiTheme="minorHAnsi" w:hAnsiTheme="minorHAnsi" w:cstheme="minorHAnsi"/>
                <w:b/>
                <w:i/>
                <w:color w:val="000000" w:themeColor="text1"/>
                <w:sz w:val="20"/>
                <w:szCs w:val="20"/>
                <w:lang w:eastAsia="en-GB"/>
              </w:rPr>
              <w:t>the persons</w:t>
            </w:r>
            <w:r w:rsidRPr="00B17CBF">
              <w:rPr>
                <w:rFonts w:asciiTheme="minorHAnsi" w:hAnsiTheme="minorHAnsi" w:cstheme="minorHAnsi"/>
                <w:b/>
                <w:i/>
                <w:color w:val="000000" w:themeColor="text1"/>
                <w:sz w:val="20"/>
                <w:szCs w:val="20"/>
                <w:lang w:eastAsia="en-GB"/>
              </w:rPr>
              <w:t xml:space="preserve"> </w:t>
            </w:r>
            <w:r>
              <w:rPr>
                <w:rFonts w:asciiTheme="minorHAnsi" w:hAnsiTheme="minorHAnsi" w:cstheme="minorHAnsi"/>
                <w:b/>
                <w:i/>
                <w:color w:val="000000" w:themeColor="text1"/>
                <w:sz w:val="20"/>
                <w:szCs w:val="20"/>
                <w:lang w:eastAsia="en-GB"/>
              </w:rPr>
              <w:t>included in the sample</w:t>
            </w:r>
            <w:r w:rsidRPr="00B17CBF">
              <w:rPr>
                <w:rFonts w:asciiTheme="minorHAnsi" w:hAnsiTheme="minorHAnsi" w:cstheme="minorHAnsi"/>
                <w:b/>
                <w:i/>
                <w:color w:val="000000" w:themeColor="text1"/>
                <w:sz w:val="20"/>
                <w:szCs w:val="20"/>
                <w:lang w:eastAsia="en-GB"/>
              </w:rPr>
              <w:t>:</w:t>
            </w:r>
          </w:p>
          <w:p w14:paraId="4ACC6D6E" w14:textId="64F6DFE8" w:rsidR="001B0B84" w:rsidRPr="00424F0F" w:rsidRDefault="001B0B84" w:rsidP="00DC78C9">
            <w:pPr>
              <w:spacing w:before="120" w:after="120"/>
              <w:rPr>
                <w:rFonts w:asciiTheme="minorHAnsi" w:hAnsiTheme="minorHAnsi" w:cstheme="minorHAnsi"/>
                <w:color w:val="000000" w:themeColor="text1"/>
                <w:sz w:val="20"/>
                <w:szCs w:val="20"/>
              </w:rPr>
            </w:pPr>
            <w:r w:rsidRPr="00424F0F">
              <w:rPr>
                <w:rFonts w:asciiTheme="minorHAnsi" w:hAnsiTheme="minorHAnsi" w:cstheme="minorHAnsi"/>
                <w:color w:val="000000" w:themeColor="text1"/>
                <w:sz w:val="20"/>
                <w:szCs w:val="20"/>
                <w:lang w:eastAsia="en-GB"/>
              </w:rPr>
              <w:t>Apart from carrying out the procedures indicated above</w:t>
            </w:r>
            <w:r>
              <w:rPr>
                <w:rFonts w:asciiTheme="minorHAnsi" w:hAnsiTheme="minorHAnsi" w:cstheme="minorHAnsi"/>
                <w:color w:val="000000" w:themeColor="text1"/>
                <w:sz w:val="20"/>
                <w:szCs w:val="20"/>
                <w:lang w:eastAsia="en-GB"/>
              </w:rPr>
              <w:t xml:space="preserve">, </w:t>
            </w:r>
            <w:r w:rsidRPr="00424F0F">
              <w:rPr>
                <w:rFonts w:asciiTheme="minorHAnsi" w:hAnsiTheme="minorHAnsi" w:cstheme="minorHAnsi"/>
                <w:color w:val="000000" w:themeColor="text1"/>
                <w:sz w:val="20"/>
                <w:szCs w:val="20"/>
                <w:lang w:eastAsia="en-GB"/>
              </w:rPr>
              <w:t xml:space="preserve">the </w:t>
            </w:r>
            <w:r>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 xml:space="preserve"> carried out following procedures to confirm standard findings in the next column</w:t>
            </w:r>
            <w:r w:rsidRPr="00424F0F">
              <w:rPr>
                <w:rFonts w:asciiTheme="minorHAnsi" w:hAnsiTheme="minorHAnsi" w:cstheme="minorHAnsi"/>
                <w:color w:val="000000" w:themeColor="text1"/>
                <w:sz w:val="20"/>
                <w:szCs w:val="20"/>
                <w:lang w:val="en-US" w:eastAsia="en-GB"/>
              </w:rPr>
              <w:t>:</w:t>
            </w:r>
          </w:p>
          <w:p w14:paraId="1F8EE536" w14:textId="49541BAB"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424F0F">
              <w:rPr>
                <w:rFonts w:asciiTheme="minorHAnsi" w:hAnsiTheme="minorHAnsi" w:cstheme="minorHAnsi"/>
                <w:color w:val="000000" w:themeColor="text1"/>
                <w:sz w:val="20"/>
                <w:szCs w:val="20"/>
                <w:lang w:val="en-US" w:eastAsia="en-GB"/>
              </w:rPr>
              <w:t>obtained a description of the participant’s usual cost accounting practice to calculate unit costs</w:t>
            </w:r>
          </w:p>
          <w:p w14:paraId="47FC10B3" w14:textId="32124EB9"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424F0F">
              <w:rPr>
                <w:rFonts w:asciiTheme="minorHAnsi" w:hAnsiTheme="minorHAnsi" w:cstheme="minorHAnsi"/>
                <w:color w:val="000000" w:themeColor="text1"/>
                <w:sz w:val="20"/>
                <w:szCs w:val="20"/>
                <w:lang w:val="en-US" w:eastAsia="en-GB"/>
              </w:rPr>
              <w:t xml:space="preserve">checked whether the participant’s usual cost accounting practice was applied for the </w:t>
            </w:r>
            <w:r>
              <w:rPr>
                <w:rFonts w:asciiTheme="minorHAnsi" w:hAnsiTheme="minorHAnsi" w:cstheme="minorHAnsi"/>
                <w:color w:val="000000" w:themeColor="text1"/>
                <w:sz w:val="20"/>
                <w:szCs w:val="20"/>
                <w:lang w:val="en-US" w:eastAsia="en-GB"/>
              </w:rPr>
              <w:t>financial statement</w:t>
            </w:r>
            <w:r w:rsidRPr="00424F0F">
              <w:rPr>
                <w:rFonts w:asciiTheme="minorHAnsi" w:hAnsiTheme="minorHAnsi" w:cstheme="minorHAnsi"/>
                <w:color w:val="000000" w:themeColor="text1"/>
                <w:sz w:val="20"/>
                <w:szCs w:val="20"/>
                <w:lang w:val="en-US" w:eastAsia="en-GB"/>
              </w:rPr>
              <w:t>s subject of the present CF</w:t>
            </w:r>
            <w:r>
              <w:rPr>
                <w:rFonts w:asciiTheme="minorHAnsi" w:hAnsiTheme="minorHAnsi" w:cstheme="minorHAnsi"/>
                <w:color w:val="000000" w:themeColor="text1"/>
                <w:sz w:val="20"/>
                <w:szCs w:val="20"/>
                <w:lang w:val="en-US" w:eastAsia="en-GB"/>
              </w:rPr>
              <w:t>S</w:t>
            </w:r>
          </w:p>
          <w:p w14:paraId="2C1972D4" w14:textId="0362CEC0"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424F0F">
              <w:rPr>
                <w:rFonts w:asciiTheme="minorHAnsi" w:hAnsiTheme="minorHAnsi" w:cstheme="minorHAnsi"/>
                <w:color w:val="000000" w:themeColor="text1"/>
                <w:sz w:val="20"/>
                <w:szCs w:val="20"/>
                <w:lang w:val="en-US" w:eastAsia="en-GB"/>
              </w:rPr>
              <w:t xml:space="preserve">checked that the employees included in the sample were charged under </w:t>
            </w:r>
            <w:r w:rsidRPr="00B17CBF">
              <w:rPr>
                <w:rFonts w:ascii="Calibri" w:hAnsi="Calibri" w:cs="Calibri"/>
                <w:color w:val="000000" w:themeColor="text1"/>
                <w:sz w:val="20"/>
                <w:szCs w:val="20"/>
                <w:lang w:eastAsia="en-GB"/>
              </w:rPr>
              <w:t>the</w:t>
            </w:r>
            <w:r w:rsidRPr="00424F0F">
              <w:rPr>
                <w:rFonts w:asciiTheme="minorHAnsi" w:hAnsiTheme="minorHAnsi" w:cstheme="minorHAnsi"/>
                <w:color w:val="000000" w:themeColor="text1"/>
                <w:sz w:val="20"/>
                <w:szCs w:val="20"/>
                <w:lang w:val="en-US" w:eastAsia="en-GB"/>
              </w:rPr>
              <w:t xml:space="preserve"> correct category (in accordance with the criteria used by the </w:t>
            </w:r>
            <w:r w:rsidRPr="00424F0F">
              <w:rPr>
                <w:rFonts w:asciiTheme="minorHAnsi" w:hAnsiTheme="minorHAnsi" w:cstheme="minorHAnsi"/>
                <w:color w:val="000000" w:themeColor="text1"/>
                <w:sz w:val="20"/>
                <w:szCs w:val="20"/>
              </w:rPr>
              <w:t>participant</w:t>
            </w:r>
            <w:r w:rsidRPr="00424F0F" w:rsidDel="001A75AC">
              <w:rPr>
                <w:rFonts w:asciiTheme="minorHAnsi" w:hAnsiTheme="minorHAnsi" w:cstheme="minorHAnsi"/>
                <w:color w:val="000000" w:themeColor="text1"/>
                <w:sz w:val="20"/>
                <w:szCs w:val="20"/>
                <w:lang w:val="en-US" w:eastAsia="en-GB"/>
              </w:rPr>
              <w:t xml:space="preserve"> </w:t>
            </w:r>
            <w:r w:rsidRPr="00424F0F">
              <w:rPr>
                <w:rFonts w:asciiTheme="minorHAnsi" w:hAnsiTheme="minorHAnsi" w:cstheme="minorHAnsi"/>
                <w:color w:val="000000" w:themeColor="text1"/>
                <w:sz w:val="20"/>
                <w:szCs w:val="20"/>
                <w:lang w:val="en-US" w:eastAsia="en-GB"/>
              </w:rPr>
              <w:t>to establish personnel categories) by reviewing the contract/HR-record or analytical accounting records</w:t>
            </w:r>
          </w:p>
          <w:p w14:paraId="05343AD4" w14:textId="00A25BE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424F0F">
              <w:rPr>
                <w:rFonts w:asciiTheme="minorHAnsi" w:hAnsiTheme="minorHAnsi" w:cstheme="minorHAnsi"/>
                <w:color w:val="000000" w:themeColor="text1"/>
                <w:sz w:val="20"/>
                <w:szCs w:val="20"/>
                <w:lang w:val="en-US" w:eastAsia="en-GB"/>
              </w:rPr>
              <w:t>checked that there is no difference between the total amount of personnel costs used in calculating the cost per unit and the total amount of personnel costs recorded in the statutory accounts</w:t>
            </w:r>
          </w:p>
          <w:p w14:paraId="6756F3A6" w14:textId="30F2260D"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424F0F">
              <w:rPr>
                <w:rFonts w:asciiTheme="minorHAnsi" w:hAnsiTheme="minorHAnsi" w:cstheme="minorHAnsi"/>
                <w:color w:val="000000" w:themeColor="text1"/>
                <w:sz w:val="20"/>
                <w:szCs w:val="20"/>
                <w:lang w:val="en-US" w:eastAsia="en-GB"/>
              </w:rPr>
              <w:t xml:space="preserve">checked documents providing proof of payment (checked at least two </w:t>
            </w:r>
            <w:r w:rsidRPr="00B17CBF">
              <w:rPr>
                <w:rFonts w:ascii="Calibri" w:hAnsi="Calibri" w:cs="Calibri"/>
                <w:color w:val="000000" w:themeColor="text1"/>
                <w:sz w:val="20"/>
                <w:szCs w:val="20"/>
                <w:lang w:eastAsia="en-GB"/>
              </w:rPr>
              <w:t>salary</w:t>
            </w:r>
            <w:r w:rsidRPr="00424F0F">
              <w:rPr>
                <w:rFonts w:asciiTheme="minorHAnsi" w:hAnsiTheme="minorHAnsi" w:cstheme="minorHAnsi"/>
                <w:color w:val="000000" w:themeColor="text1"/>
                <w:sz w:val="20"/>
                <w:szCs w:val="20"/>
                <w:lang w:val="en-US" w:eastAsia="en-GB"/>
              </w:rPr>
              <w:t xml:space="preserve"> payments per person per year)</w:t>
            </w:r>
          </w:p>
          <w:p w14:paraId="0DCE0FD5" w14:textId="35DB6BB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424F0F">
              <w:rPr>
                <w:rFonts w:asciiTheme="minorHAnsi" w:hAnsiTheme="minorHAnsi" w:cstheme="minorHAnsi"/>
                <w:color w:val="000000" w:themeColor="text1"/>
                <w:sz w:val="20"/>
                <w:szCs w:val="20"/>
                <w:lang w:val="en-US" w:eastAsia="en-GB"/>
              </w:rPr>
              <w:t xml:space="preserve">checked  whether actual personnel costs were adjusted on the basis of </w:t>
            </w:r>
            <w:r w:rsidRPr="00B17CBF">
              <w:rPr>
                <w:rFonts w:ascii="Calibri" w:hAnsi="Calibri" w:cs="Calibri"/>
                <w:color w:val="000000" w:themeColor="text1"/>
                <w:sz w:val="20"/>
                <w:szCs w:val="20"/>
                <w:lang w:eastAsia="en-GB"/>
              </w:rPr>
              <w:t>budgeted</w:t>
            </w:r>
            <w:r w:rsidRPr="00424F0F">
              <w:rPr>
                <w:rFonts w:asciiTheme="minorHAnsi" w:hAnsiTheme="minorHAnsi" w:cstheme="minorHAnsi"/>
                <w:color w:val="000000" w:themeColor="text1"/>
                <w:sz w:val="20"/>
                <w:szCs w:val="20"/>
                <w:lang w:val="en-US" w:eastAsia="en-GB"/>
              </w:rPr>
              <w:t xml:space="preserve"> or estimated elements and, if so, examined whether those elements used are actually relevant for the calculation, objective and supported by documents.</w:t>
            </w:r>
          </w:p>
        </w:tc>
        <w:tc>
          <w:tcPr>
            <w:tcW w:w="4962" w:type="dxa"/>
            <w:tcMar>
              <w:top w:w="0" w:type="dxa"/>
              <w:left w:w="108" w:type="dxa"/>
              <w:bottom w:w="0" w:type="dxa"/>
              <w:right w:w="108" w:type="dxa"/>
            </w:tcMar>
            <w:vAlign w:val="center"/>
          </w:tcPr>
          <w:p w14:paraId="756F8083" w14:textId="7AD2D13A" w:rsidR="001B0B84" w:rsidRPr="00424F0F" w:rsidRDefault="005A2ECE" w:rsidP="00014161">
            <w:pPr>
              <w:pStyle w:val="Akapitzlist"/>
              <w:numPr>
                <w:ilvl w:val="0"/>
                <w:numId w:val="22"/>
              </w:numPr>
              <w:spacing w:before="120" w:after="120"/>
              <w:rPr>
                <w:rFonts w:asciiTheme="minorHAnsi" w:hAnsiTheme="minorHAnsi" w:cstheme="minorHAnsi"/>
                <w:color w:val="000000" w:themeColor="text1"/>
                <w:sz w:val="20"/>
                <w:szCs w:val="20"/>
                <w:lang w:eastAsia="en-GB"/>
              </w:rPr>
            </w:pPr>
            <w:r w:rsidRPr="005A2ECE">
              <w:rPr>
                <w:rFonts w:asciiTheme="minorHAnsi" w:hAnsiTheme="minorHAnsi" w:cstheme="minorHAnsi"/>
                <w:color w:val="000000" w:themeColor="text1"/>
                <w:sz w:val="20"/>
                <w:szCs w:val="20"/>
                <w:lang w:eastAsia="en-GB"/>
              </w:rPr>
              <w:t xml:space="preserve">The personnel costs included in the financial statement were calculated in accordance with the </w:t>
            </w:r>
            <w:r w:rsidRPr="005A2ECE">
              <w:rPr>
                <w:rFonts w:asciiTheme="minorHAnsi" w:hAnsiTheme="minorHAnsi" w:cstheme="minorHAnsi"/>
                <w:color w:val="000000" w:themeColor="text1"/>
                <w:sz w:val="20"/>
                <w:szCs w:val="20"/>
              </w:rPr>
              <w:t>participant's</w:t>
            </w:r>
            <w:r w:rsidRPr="005A2ECE" w:rsidDel="001A75AC">
              <w:rPr>
                <w:rFonts w:asciiTheme="minorHAnsi" w:hAnsiTheme="minorHAnsi" w:cstheme="minorHAnsi"/>
                <w:color w:val="000000" w:themeColor="text1"/>
                <w:sz w:val="20"/>
                <w:szCs w:val="20"/>
                <w:lang w:eastAsia="en-GB"/>
              </w:rPr>
              <w:t xml:space="preserve"> </w:t>
            </w:r>
            <w:r w:rsidRPr="005A2ECE">
              <w:rPr>
                <w:rFonts w:asciiTheme="minorHAnsi" w:hAnsiTheme="minorHAnsi" w:cstheme="minorHAnsi"/>
                <w:color w:val="000000" w:themeColor="text1"/>
                <w:sz w:val="20"/>
                <w:szCs w:val="20"/>
                <w:lang w:eastAsia="en-GB"/>
              </w:rPr>
              <w:t xml:space="preserve">usual cost accounting practice, using the actual personnel costs recorded in the participant’s accounts and </w:t>
            </w:r>
            <w:r w:rsidRPr="005A2ECE">
              <w:rPr>
                <w:rFonts w:asciiTheme="minorHAnsi" w:hAnsiTheme="minorHAnsi" w:cstheme="minorHAnsi"/>
                <w:color w:val="000000" w:themeColor="text1"/>
                <w:sz w:val="20"/>
                <w:szCs w:val="20"/>
                <w:lang w:val="en-IE" w:eastAsia="en-GB"/>
              </w:rPr>
              <w:t>excluding ineligible costs or costs already included in other budget categories</w:t>
            </w:r>
            <w:r w:rsidRPr="005A2ECE">
              <w:rPr>
                <w:rFonts w:asciiTheme="minorHAnsi" w:hAnsiTheme="minorHAnsi" w:cstheme="minorHAnsi"/>
                <w:color w:val="000000" w:themeColor="text1"/>
                <w:sz w:val="20"/>
                <w:szCs w:val="20"/>
                <w:lang w:eastAsia="en-GB"/>
              </w:rPr>
              <w:t xml:space="preserve"> and were applied in consistent manner, based on objective criteria, regardless</w:t>
            </w:r>
            <w:r w:rsidRPr="00424F0F">
              <w:rPr>
                <w:rFonts w:asciiTheme="minorHAnsi" w:hAnsiTheme="minorHAnsi" w:cstheme="minorHAnsi"/>
                <w:color w:val="000000" w:themeColor="text1"/>
                <w:sz w:val="20"/>
                <w:szCs w:val="20"/>
                <w:lang w:eastAsia="en-GB"/>
              </w:rPr>
              <w:t xml:space="preserve"> of the source of funding</w:t>
            </w:r>
            <w:r w:rsidR="001B0B84" w:rsidRPr="00424F0F">
              <w:rPr>
                <w:rFonts w:asciiTheme="minorHAnsi" w:hAnsiTheme="minorHAnsi" w:cstheme="minorHAnsi"/>
                <w:color w:val="000000" w:themeColor="text1"/>
                <w:sz w:val="20"/>
                <w:szCs w:val="20"/>
                <w:lang w:eastAsia="en-GB"/>
              </w:rPr>
              <w:t>.</w:t>
            </w:r>
          </w:p>
        </w:tc>
        <w:tc>
          <w:tcPr>
            <w:tcW w:w="1375" w:type="dxa"/>
            <w:tcMar>
              <w:top w:w="0" w:type="dxa"/>
              <w:left w:w="108" w:type="dxa"/>
              <w:bottom w:w="0" w:type="dxa"/>
              <w:right w:w="108" w:type="dxa"/>
            </w:tcMar>
          </w:tcPr>
          <w:p w14:paraId="44EFD67F" w14:textId="5CA5F2E6"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5C7EAA">
              <w:rPr>
                <w:rFonts w:asciiTheme="minorHAnsi" w:hAnsiTheme="minorHAnsi" w:cstheme="minorHAnsi"/>
                <w:color w:val="000000" w:themeColor="text1"/>
                <w:sz w:val="20"/>
                <w:szCs w:val="20"/>
                <w:lang w:eastAsia="en-GB"/>
              </w:rPr>
              <w:t>YES/NO/N.A.</w:t>
            </w:r>
          </w:p>
        </w:tc>
      </w:tr>
      <w:tr w:rsidR="001B0B84" w:rsidRPr="00424F0F" w14:paraId="560268EC" w14:textId="77777777" w:rsidTr="00DC78C9">
        <w:tc>
          <w:tcPr>
            <w:tcW w:w="1091" w:type="dxa"/>
            <w:vMerge/>
          </w:tcPr>
          <w:p w14:paraId="23979DE6"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0A3E053B" w14:textId="3A7E8A9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35FB5322" w14:textId="77777777" w:rsidR="001B0B84" w:rsidRPr="00424F0F" w:rsidRDefault="001B0B84" w:rsidP="00014161">
            <w:pPr>
              <w:spacing w:before="120" w:after="120"/>
              <w:rPr>
                <w:rFonts w:asciiTheme="minorHAnsi" w:hAnsiTheme="minorHAnsi" w:cstheme="minorHAnsi"/>
                <w:i/>
                <w:color w:val="000000" w:themeColor="text1"/>
                <w:sz w:val="20"/>
                <w:szCs w:val="20"/>
                <w:lang w:eastAsia="en-GB"/>
              </w:rPr>
            </w:pPr>
          </w:p>
        </w:tc>
        <w:tc>
          <w:tcPr>
            <w:tcW w:w="4962" w:type="dxa"/>
            <w:tcMar>
              <w:top w:w="0" w:type="dxa"/>
              <w:left w:w="108" w:type="dxa"/>
              <w:bottom w:w="0" w:type="dxa"/>
              <w:right w:w="108" w:type="dxa"/>
            </w:tcMar>
          </w:tcPr>
          <w:p w14:paraId="24C6E029" w14:textId="62EC0DBC" w:rsidR="001B0B84" w:rsidRPr="00424F0F" w:rsidRDefault="001B0B84" w:rsidP="00014161">
            <w:pPr>
              <w:pStyle w:val="Akapitzlist"/>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employees were charged under the correct category.</w:t>
            </w:r>
          </w:p>
        </w:tc>
        <w:tc>
          <w:tcPr>
            <w:tcW w:w="1375" w:type="dxa"/>
            <w:tcMar>
              <w:top w:w="0" w:type="dxa"/>
              <w:left w:w="108" w:type="dxa"/>
              <w:bottom w:w="0" w:type="dxa"/>
              <w:right w:w="108" w:type="dxa"/>
            </w:tcMar>
          </w:tcPr>
          <w:p w14:paraId="758DA511" w14:textId="51A63F18"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5C7EAA">
              <w:rPr>
                <w:rFonts w:asciiTheme="minorHAnsi" w:hAnsiTheme="minorHAnsi" w:cstheme="minorHAnsi"/>
                <w:color w:val="000000" w:themeColor="text1"/>
                <w:sz w:val="20"/>
                <w:szCs w:val="20"/>
                <w:lang w:eastAsia="en-GB"/>
              </w:rPr>
              <w:t>YES/NO/N.A.</w:t>
            </w:r>
          </w:p>
        </w:tc>
      </w:tr>
      <w:tr w:rsidR="001B0B84" w:rsidRPr="00424F0F" w14:paraId="5700B25D" w14:textId="77777777" w:rsidTr="00DC78C9">
        <w:tc>
          <w:tcPr>
            <w:tcW w:w="1091" w:type="dxa"/>
            <w:vMerge/>
          </w:tcPr>
          <w:p w14:paraId="7F7A6918"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3580075E" w14:textId="0A9133BC"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314BC2EC" w14:textId="77777777" w:rsidR="001B0B84" w:rsidRPr="00424F0F" w:rsidRDefault="001B0B84" w:rsidP="00014161">
            <w:pPr>
              <w:spacing w:before="120" w:after="120"/>
              <w:rPr>
                <w:rFonts w:asciiTheme="minorHAnsi" w:hAnsiTheme="minorHAnsi" w:cstheme="minorHAnsi"/>
                <w:i/>
                <w:color w:val="000000" w:themeColor="text1"/>
                <w:sz w:val="20"/>
                <w:szCs w:val="20"/>
                <w:lang w:eastAsia="en-GB"/>
              </w:rPr>
            </w:pPr>
          </w:p>
        </w:tc>
        <w:tc>
          <w:tcPr>
            <w:tcW w:w="4962" w:type="dxa"/>
            <w:tcMar>
              <w:top w:w="0" w:type="dxa"/>
              <w:left w:w="108" w:type="dxa"/>
              <w:bottom w:w="0" w:type="dxa"/>
              <w:right w:w="108" w:type="dxa"/>
            </w:tcMar>
            <w:vAlign w:val="center"/>
          </w:tcPr>
          <w:p w14:paraId="4A0DFA1A" w14:textId="50CA1946" w:rsidR="001B0B84" w:rsidRPr="00424F0F" w:rsidRDefault="001B0B84" w:rsidP="00014161">
            <w:pPr>
              <w:pStyle w:val="Akapitzlist"/>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Total personnel costs used in calculating the unit costs were consistent with the expenses recorded in the statutory accounts and excluded any ineligible costs or costs included in other budget categories.</w:t>
            </w:r>
          </w:p>
        </w:tc>
        <w:tc>
          <w:tcPr>
            <w:tcW w:w="1375" w:type="dxa"/>
            <w:tcMar>
              <w:top w:w="0" w:type="dxa"/>
              <w:left w:w="108" w:type="dxa"/>
              <w:bottom w:w="0" w:type="dxa"/>
              <w:right w:w="108" w:type="dxa"/>
            </w:tcMar>
          </w:tcPr>
          <w:p w14:paraId="02DF9917" w14:textId="3C9EA344"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5C7EAA">
              <w:rPr>
                <w:rFonts w:asciiTheme="minorHAnsi" w:hAnsiTheme="minorHAnsi" w:cstheme="minorHAnsi"/>
                <w:color w:val="000000" w:themeColor="text1"/>
                <w:sz w:val="20"/>
                <w:szCs w:val="20"/>
                <w:lang w:eastAsia="en-GB"/>
              </w:rPr>
              <w:t>YES/NO/N.A.</w:t>
            </w:r>
          </w:p>
        </w:tc>
      </w:tr>
      <w:tr w:rsidR="001B0B84" w:rsidRPr="00424F0F" w14:paraId="2E14CBE1" w14:textId="77777777" w:rsidTr="00DC78C9">
        <w:tc>
          <w:tcPr>
            <w:tcW w:w="1091" w:type="dxa"/>
            <w:vMerge/>
          </w:tcPr>
          <w:p w14:paraId="31103F06"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50C77DAB" w14:textId="161EA798"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23795B26" w14:textId="77777777" w:rsidR="001B0B84" w:rsidRPr="00424F0F" w:rsidRDefault="001B0B84" w:rsidP="00014161">
            <w:pPr>
              <w:spacing w:before="120" w:after="120"/>
              <w:rPr>
                <w:rFonts w:asciiTheme="minorHAnsi" w:hAnsiTheme="minorHAnsi" w:cstheme="minorHAnsi"/>
                <w:i/>
                <w:color w:val="000000" w:themeColor="text1"/>
                <w:sz w:val="20"/>
                <w:szCs w:val="20"/>
                <w:lang w:eastAsia="en-GB"/>
              </w:rPr>
            </w:pPr>
          </w:p>
        </w:tc>
        <w:tc>
          <w:tcPr>
            <w:tcW w:w="4962" w:type="dxa"/>
            <w:tcMar>
              <w:top w:w="0" w:type="dxa"/>
              <w:left w:w="108" w:type="dxa"/>
              <w:bottom w:w="0" w:type="dxa"/>
              <w:right w:w="108" w:type="dxa"/>
            </w:tcMar>
          </w:tcPr>
          <w:p w14:paraId="6CF97321" w14:textId="6DF8A1F1" w:rsidR="001B0B84" w:rsidRPr="00424F0F" w:rsidRDefault="001B0B84" w:rsidP="00014161">
            <w:pPr>
              <w:pStyle w:val="Akapitzlist"/>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Any estimated or budgeted element used by the participant in its unit-cost calculation were relevant for calculating personnel costs, used in a reasonable way (i.e. do not play a major role in calculating the hourly rate)</w:t>
            </w:r>
            <w:r>
              <w:rPr>
                <w:rFonts w:asciiTheme="minorHAnsi" w:hAnsiTheme="minorHAnsi" w:cstheme="minorHAnsi"/>
                <w:color w:val="000000" w:themeColor="text1"/>
                <w:sz w:val="20"/>
                <w:szCs w:val="20"/>
                <w:lang w:eastAsia="en-GB"/>
              </w:rPr>
              <w:t xml:space="preserve"> </w:t>
            </w:r>
            <w:r w:rsidRPr="00424F0F">
              <w:rPr>
                <w:rFonts w:asciiTheme="minorHAnsi" w:hAnsiTheme="minorHAnsi" w:cstheme="minorHAnsi"/>
                <w:color w:val="000000" w:themeColor="text1"/>
                <w:sz w:val="20"/>
                <w:szCs w:val="20"/>
                <w:lang w:eastAsia="en-GB"/>
              </w:rPr>
              <w:t>and corresponded to objective and verifiable information. If the budgeted or estimated figures represent less than 5% of the declared unit cost, it is considered that they do not play a major role and can be accepted. If the budgeted or estimated component is higher than 5%, then it needs to be compared with the actual costs.</w:t>
            </w:r>
          </w:p>
        </w:tc>
        <w:tc>
          <w:tcPr>
            <w:tcW w:w="1375" w:type="dxa"/>
            <w:tcMar>
              <w:top w:w="0" w:type="dxa"/>
              <w:left w:w="108" w:type="dxa"/>
              <w:bottom w:w="0" w:type="dxa"/>
              <w:right w:w="108" w:type="dxa"/>
            </w:tcMar>
          </w:tcPr>
          <w:p w14:paraId="0363FE06" w14:textId="2F9C9D4B"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5C7EAA">
              <w:rPr>
                <w:rFonts w:asciiTheme="minorHAnsi" w:hAnsiTheme="minorHAnsi" w:cstheme="minorHAnsi"/>
                <w:color w:val="000000" w:themeColor="text1"/>
                <w:sz w:val="20"/>
                <w:szCs w:val="20"/>
                <w:lang w:eastAsia="en-GB"/>
              </w:rPr>
              <w:t>YES/NO/N.A.</w:t>
            </w:r>
          </w:p>
        </w:tc>
      </w:tr>
      <w:tr w:rsidR="000D3995" w:rsidRPr="00424F0F" w14:paraId="0A6526B6" w14:textId="77777777" w:rsidTr="00DC78C9">
        <w:tc>
          <w:tcPr>
            <w:tcW w:w="1091" w:type="dxa"/>
            <w:shd w:val="clear" w:color="auto" w:fill="EAF1DD" w:themeFill="accent3" w:themeFillTint="33"/>
          </w:tcPr>
          <w:p w14:paraId="7A1C5EAC" w14:textId="2F0C37F9" w:rsidR="000D3995" w:rsidRPr="00424F0F" w:rsidRDefault="000D3995" w:rsidP="00424F0F">
            <w:pPr>
              <w:autoSpaceDE w:val="0"/>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Article 6.2.A.2.</w:t>
            </w:r>
          </w:p>
        </w:tc>
        <w:tc>
          <w:tcPr>
            <w:tcW w:w="1192" w:type="dxa"/>
            <w:shd w:val="clear" w:color="auto" w:fill="EAF1DD" w:themeFill="accent3" w:themeFillTint="33"/>
            <w:vAlign w:val="center"/>
          </w:tcPr>
          <w:p w14:paraId="50C311E6" w14:textId="02CC1EA2" w:rsidR="000D3995" w:rsidRPr="00424F0F" w:rsidRDefault="000D3995"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A.2</w:t>
            </w:r>
          </w:p>
        </w:tc>
        <w:tc>
          <w:tcPr>
            <w:tcW w:w="12865" w:type="dxa"/>
            <w:gridSpan w:val="3"/>
            <w:shd w:val="clear" w:color="auto" w:fill="EAF1DD" w:themeFill="accent3" w:themeFillTint="33"/>
            <w:tcMar>
              <w:top w:w="0" w:type="dxa"/>
              <w:left w:w="108" w:type="dxa"/>
              <w:bottom w:w="0" w:type="dxa"/>
              <w:right w:w="108" w:type="dxa"/>
            </w:tcMar>
            <w:vAlign w:val="center"/>
          </w:tcPr>
          <w:p w14:paraId="0CBEAFA6" w14:textId="45D27D2D" w:rsidR="000D3995" w:rsidRPr="00424F0F" w:rsidRDefault="000D3995" w:rsidP="00424F0F">
            <w:pPr>
              <w:autoSpaceDE w:val="0"/>
              <w:spacing w:before="120" w:after="120"/>
              <w:jc w:val="left"/>
              <w:rPr>
                <w:rFonts w:asciiTheme="minorHAnsi" w:hAnsiTheme="minorHAnsi" w:cstheme="minorHAnsi"/>
                <w:color w:val="000000" w:themeColor="text1"/>
                <w:sz w:val="20"/>
                <w:szCs w:val="20"/>
              </w:rPr>
            </w:pPr>
            <w:r w:rsidRPr="00424F0F">
              <w:rPr>
                <w:rFonts w:asciiTheme="minorHAnsi" w:hAnsiTheme="minorHAnsi" w:cstheme="minorHAnsi"/>
                <w:b/>
                <w:color w:val="000000" w:themeColor="text1"/>
                <w:sz w:val="20"/>
                <w:szCs w:val="20"/>
                <w:lang w:eastAsia="en-GB"/>
              </w:rPr>
              <w:t>NATURAL PERSONS WITH A DIRECT CONTRACT</w:t>
            </w:r>
            <w:r w:rsidRPr="00424F0F">
              <w:rPr>
                <w:rFonts w:asciiTheme="minorHAnsi" w:hAnsiTheme="minorHAnsi" w:cstheme="minorHAnsi"/>
                <w:color w:val="000000" w:themeColor="text1"/>
                <w:sz w:val="20"/>
                <w:szCs w:val="20"/>
                <w:vertAlign w:val="superscript"/>
                <w:lang w:eastAsia="en-GB"/>
              </w:rPr>
              <w:footnoteReference w:id="4"/>
            </w:r>
            <w:r w:rsidRPr="00424F0F">
              <w:rPr>
                <w:rFonts w:asciiTheme="minorHAnsi" w:hAnsiTheme="minorHAnsi" w:cstheme="minorHAnsi"/>
                <w:b/>
                <w:bCs/>
                <w:color w:val="000000" w:themeColor="text1"/>
                <w:sz w:val="20"/>
                <w:szCs w:val="20"/>
                <w:lang w:eastAsia="en-GB"/>
              </w:rPr>
              <w:t xml:space="preserve"> </w:t>
            </w:r>
          </w:p>
        </w:tc>
      </w:tr>
      <w:tr w:rsidR="00014161" w:rsidRPr="00424F0F" w14:paraId="3BE47CCC" w14:textId="77777777" w:rsidTr="00DC78C9">
        <w:tc>
          <w:tcPr>
            <w:tcW w:w="1091" w:type="dxa"/>
            <w:vMerge w:val="restart"/>
          </w:tcPr>
          <w:p w14:paraId="1A24AC0C" w14:textId="4AEAAF9D" w:rsidR="00014161" w:rsidRPr="00E4137B" w:rsidRDefault="00E4137B" w:rsidP="00E4137B">
            <w:pPr>
              <w:spacing w:before="120" w:after="120"/>
              <w:jc w:val="center"/>
              <w:rPr>
                <w:rFonts w:asciiTheme="minorHAnsi" w:hAnsiTheme="minorHAnsi" w:cstheme="minorHAnsi"/>
                <w:b/>
                <w:bCs/>
                <w:color w:val="000000" w:themeColor="text1"/>
                <w:sz w:val="20"/>
                <w:szCs w:val="20"/>
              </w:rPr>
            </w:pPr>
            <w:r w:rsidRPr="00E4137B">
              <w:rPr>
                <w:rFonts w:asciiTheme="minorHAnsi" w:hAnsiTheme="minorHAnsi" w:cstheme="minorHAnsi"/>
                <w:b/>
                <w:bCs/>
                <w:color w:val="000000" w:themeColor="text1"/>
                <w:sz w:val="20"/>
                <w:szCs w:val="20"/>
              </w:rPr>
              <w:t>Article 6.2.A.2</w:t>
            </w:r>
          </w:p>
        </w:tc>
        <w:tc>
          <w:tcPr>
            <w:tcW w:w="1192" w:type="dxa"/>
            <w:vMerge w:val="restart"/>
          </w:tcPr>
          <w:p w14:paraId="0BE9050E" w14:textId="502A8BDB" w:rsidR="00014161" w:rsidRPr="00424F0F" w:rsidRDefault="00014161" w:rsidP="00014161">
            <w:pPr>
              <w:spacing w:before="120" w:after="120"/>
              <w:jc w:val="center"/>
              <w:rPr>
                <w:rFonts w:asciiTheme="minorHAnsi" w:hAnsiTheme="minorHAnsi" w:cstheme="minorHAnsi"/>
                <w:b/>
                <w:bCs/>
                <w:color w:val="000000" w:themeColor="text1"/>
                <w:sz w:val="20"/>
                <w:szCs w:val="20"/>
              </w:rPr>
            </w:pPr>
            <w:r w:rsidRPr="00424F0F">
              <w:rPr>
                <w:rFonts w:asciiTheme="minorHAnsi" w:hAnsiTheme="minorHAnsi" w:cstheme="minorHAnsi"/>
                <w:color w:val="000000" w:themeColor="text1"/>
                <w:sz w:val="20"/>
                <w:szCs w:val="20"/>
              </w:rPr>
              <w:br w:type="page"/>
            </w:r>
            <w:r w:rsidR="00DD61BD" w:rsidRPr="00424F0F">
              <w:rPr>
                <w:rFonts w:asciiTheme="minorHAnsi" w:hAnsiTheme="minorHAnsi" w:cstheme="minorHAnsi"/>
                <w:b/>
                <w:bCs/>
                <w:color w:val="000000" w:themeColor="text1"/>
                <w:sz w:val="20"/>
                <w:szCs w:val="20"/>
              </w:rPr>
              <w:t>A2. NATURAL PERSONS WITH DIRECT CONTRACT</w:t>
            </w:r>
          </w:p>
        </w:tc>
        <w:tc>
          <w:tcPr>
            <w:tcW w:w="6528" w:type="dxa"/>
            <w:vMerge w:val="restart"/>
            <w:tcMar>
              <w:top w:w="0" w:type="dxa"/>
              <w:left w:w="108" w:type="dxa"/>
              <w:bottom w:w="0" w:type="dxa"/>
              <w:right w:w="108" w:type="dxa"/>
            </w:tcMar>
          </w:tcPr>
          <w:p w14:paraId="2BC0E736" w14:textId="6EE9B8DA" w:rsidR="00014161" w:rsidRPr="00B17CBF" w:rsidRDefault="00014161" w:rsidP="00DC78C9">
            <w:pPr>
              <w:spacing w:before="120" w:after="120"/>
              <w:rPr>
                <w:rFonts w:asciiTheme="minorHAnsi" w:hAnsiTheme="minorHAnsi" w:cstheme="minorHAnsi"/>
                <w:b/>
                <w:bCs/>
                <w:i/>
                <w:iCs/>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For natural persons included in the sample and working with the participant under a direct contract other than an employment contract, such as consultants (no</w:t>
            </w:r>
            <w:r w:rsidR="00D50FEB">
              <w:rPr>
                <w:rFonts w:asciiTheme="minorHAnsi" w:hAnsiTheme="minorHAnsi" w:cstheme="minorHAnsi"/>
                <w:b/>
                <w:bCs/>
                <w:i/>
                <w:iCs/>
                <w:color w:val="000000" w:themeColor="text1"/>
                <w:sz w:val="20"/>
                <w:szCs w:val="20"/>
                <w:lang w:eastAsia="en-GB"/>
              </w:rPr>
              <w:t>t</w:t>
            </w:r>
            <w:r w:rsidRPr="00B17CBF">
              <w:rPr>
                <w:rFonts w:asciiTheme="minorHAnsi" w:hAnsiTheme="minorHAnsi" w:cstheme="minorHAnsi"/>
                <w:b/>
                <w:bCs/>
                <w:i/>
                <w:iCs/>
                <w:color w:val="000000" w:themeColor="text1"/>
                <w:sz w:val="20"/>
                <w:szCs w:val="20"/>
                <w:lang w:eastAsia="en-GB"/>
              </w:rPr>
              <w:t xml:space="preserve"> subcontractors)</w:t>
            </w:r>
            <w:r w:rsidR="00B17CBF">
              <w:rPr>
                <w:rFonts w:asciiTheme="minorHAnsi" w:hAnsiTheme="minorHAnsi" w:cstheme="minorHAnsi"/>
                <w:b/>
                <w:bCs/>
                <w:i/>
                <w:iCs/>
                <w:color w:val="000000" w:themeColor="text1"/>
                <w:sz w:val="20"/>
                <w:szCs w:val="20"/>
                <w:lang w:eastAsia="en-GB"/>
              </w:rPr>
              <w:t>:</w:t>
            </w:r>
          </w:p>
          <w:p w14:paraId="3EF9ECB3" w14:textId="12FA6390" w:rsidR="00014161" w:rsidRDefault="00014161" w:rsidP="00DC78C9">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w:t>
            </w:r>
            <w:r w:rsidR="003C35F4">
              <w:rPr>
                <w:rFonts w:asciiTheme="minorHAnsi" w:hAnsiTheme="minorHAnsi" w:cstheme="minorHAnsi"/>
                <w:color w:val="000000" w:themeColor="text1"/>
                <w:sz w:val="20"/>
                <w:szCs w:val="20"/>
                <w:lang w:eastAsia="en-GB"/>
              </w:rPr>
              <w:t xml:space="preserve">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2272CB3A" w14:textId="75486A9E" w:rsidR="00014161" w:rsidRPr="00424F0F" w:rsidRDefault="00014161" w:rsidP="00DC78C9">
            <w:p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To confirm standard findings in the next column</w:t>
            </w:r>
            <w:r w:rsidR="008A32C7">
              <w:rPr>
                <w:rFonts w:asciiTheme="minorHAnsi" w:hAnsiTheme="minorHAnsi" w:cstheme="minorHAnsi"/>
                <w:color w:val="000000" w:themeColor="text1"/>
                <w:sz w:val="20"/>
                <w:szCs w:val="20"/>
                <w:lang w:eastAsia="en-GB"/>
              </w:rPr>
              <w:t>,</w:t>
            </w:r>
            <w:r w:rsidRPr="00424F0F">
              <w:rPr>
                <w:rFonts w:asciiTheme="minorHAnsi" w:hAnsiTheme="minorHAnsi" w:cstheme="minorHAnsi"/>
                <w:color w:val="000000" w:themeColor="text1"/>
                <w:sz w:val="20"/>
                <w:szCs w:val="20"/>
                <w:lang w:eastAsia="en-GB"/>
              </w:rPr>
              <w:t xml:space="preserve"> the </w:t>
            </w:r>
            <w:r w:rsidR="00DD61BD">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 xml:space="preserve"> checked following information/documents provided by the </w:t>
            </w:r>
            <w:r w:rsidRPr="00424F0F">
              <w:rPr>
                <w:rFonts w:asciiTheme="minorHAnsi" w:hAnsiTheme="minorHAnsi" w:cstheme="minorHAnsi"/>
                <w:color w:val="000000" w:themeColor="text1"/>
                <w:sz w:val="20"/>
                <w:szCs w:val="20"/>
              </w:rPr>
              <w:t>participant</w:t>
            </w:r>
            <w:r w:rsidRPr="00424F0F">
              <w:rPr>
                <w:rFonts w:asciiTheme="minorHAnsi" w:hAnsiTheme="minorHAnsi" w:cstheme="minorHAnsi"/>
                <w:color w:val="000000" w:themeColor="text1"/>
                <w:sz w:val="20"/>
                <w:szCs w:val="20"/>
                <w:lang w:eastAsia="en-GB"/>
              </w:rPr>
              <w:t>:</w:t>
            </w:r>
          </w:p>
          <w:p w14:paraId="28EB23EC" w14:textId="02AE9A78" w:rsidR="00014161" w:rsidRPr="00424F0F" w:rsidRDefault="00014161"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w:t>
            </w:r>
            <w:r w:rsidRPr="00B17CBF">
              <w:rPr>
                <w:rFonts w:ascii="Calibri" w:hAnsi="Calibri" w:cs="Calibri"/>
                <w:color w:val="000000" w:themeColor="text1"/>
                <w:sz w:val="20"/>
                <w:szCs w:val="20"/>
                <w:lang w:eastAsia="en-GB"/>
              </w:rPr>
              <w:t>contracts</w:t>
            </w:r>
            <w:r w:rsidRPr="00424F0F">
              <w:rPr>
                <w:rFonts w:asciiTheme="minorHAnsi" w:hAnsiTheme="minorHAnsi" w:cstheme="minorHAnsi"/>
                <w:color w:val="000000" w:themeColor="text1"/>
                <w:sz w:val="20"/>
                <w:szCs w:val="20"/>
                <w:lang w:eastAsia="en-GB"/>
              </w:rPr>
              <w:t xml:space="preserve">, especially the cost, contract duration, work </w:t>
            </w:r>
            <w:r w:rsidRPr="00B17CBF">
              <w:rPr>
                <w:rFonts w:ascii="Calibri" w:hAnsi="Calibri" w:cs="Calibri"/>
                <w:color w:val="000000" w:themeColor="text1"/>
                <w:sz w:val="20"/>
                <w:szCs w:val="20"/>
                <w:lang w:eastAsia="en-GB"/>
              </w:rPr>
              <w:t>description</w:t>
            </w:r>
            <w:r w:rsidRPr="00424F0F">
              <w:rPr>
                <w:rFonts w:asciiTheme="minorHAnsi" w:hAnsiTheme="minorHAnsi" w:cstheme="minorHAnsi"/>
                <w:color w:val="000000" w:themeColor="text1"/>
                <w:sz w:val="20"/>
                <w:szCs w:val="20"/>
                <w:lang w:eastAsia="en-GB"/>
              </w:rPr>
              <w:t>, place of work, ownership of the results and reporting obligations to the participant</w:t>
            </w:r>
          </w:p>
          <w:p w14:paraId="5FCDE2E2" w14:textId="77777777" w:rsidR="00014161" w:rsidRPr="00424F0F" w:rsidRDefault="00014161"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employment conditions of staff in the same category to compare </w:t>
            </w:r>
            <w:r w:rsidRPr="00B17CBF">
              <w:rPr>
                <w:rFonts w:ascii="Calibri" w:hAnsi="Calibri" w:cs="Calibri"/>
                <w:color w:val="000000" w:themeColor="text1"/>
                <w:sz w:val="20"/>
                <w:szCs w:val="20"/>
                <w:lang w:eastAsia="en-GB"/>
              </w:rPr>
              <w:t>costs</w:t>
            </w:r>
          </w:p>
          <w:p w14:paraId="7885E33F" w14:textId="69154273" w:rsidR="00014161" w:rsidRPr="00424F0F" w:rsidRDefault="00014161"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 monthly declarations/ other reliable time records of the natural </w:t>
            </w:r>
            <w:r w:rsidRPr="00B17CBF">
              <w:rPr>
                <w:rFonts w:ascii="Calibri" w:hAnsi="Calibri" w:cs="Calibri"/>
                <w:color w:val="000000" w:themeColor="text1"/>
                <w:sz w:val="20"/>
                <w:szCs w:val="20"/>
                <w:lang w:eastAsia="en-GB"/>
              </w:rPr>
              <w:t>persons</w:t>
            </w:r>
            <w:r w:rsidRPr="00424F0F">
              <w:rPr>
                <w:rFonts w:asciiTheme="minorHAnsi" w:hAnsiTheme="minorHAnsi" w:cstheme="minorHAnsi"/>
                <w:color w:val="000000" w:themeColor="text1"/>
                <w:sz w:val="20"/>
                <w:szCs w:val="20"/>
                <w:lang w:eastAsia="en-GB"/>
              </w:rPr>
              <w:t xml:space="preserve"> included in the sample and</w:t>
            </w:r>
          </w:p>
          <w:p w14:paraId="0573A283" w14:textId="1B8E9A2F" w:rsidR="00014161" w:rsidRPr="00424F0F" w:rsidRDefault="00014161"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i/>
                <w:iCs/>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any other document that supports the costs declared and its registration </w:t>
            </w:r>
            <w:r w:rsidRPr="0013451A">
              <w:rPr>
                <w:rFonts w:asciiTheme="minorHAnsi" w:hAnsiTheme="minorHAnsi" w:cstheme="minorHAnsi"/>
                <w:i/>
                <w:iCs/>
                <w:color w:val="000000" w:themeColor="text1"/>
                <w:sz w:val="20"/>
                <w:szCs w:val="20"/>
                <w:lang w:eastAsia="en-GB"/>
              </w:rPr>
              <w:t>(e.g. invoices, accounting records, proof of payment</w:t>
            </w:r>
            <w:r w:rsidR="0013451A">
              <w:rPr>
                <w:rFonts w:asciiTheme="minorHAnsi" w:hAnsiTheme="minorHAnsi" w:cstheme="minorHAnsi"/>
                <w:i/>
                <w:iCs/>
                <w:color w:val="000000" w:themeColor="text1"/>
                <w:sz w:val="20"/>
                <w:szCs w:val="20"/>
                <w:lang w:eastAsia="en-GB"/>
              </w:rPr>
              <w:t>,</w:t>
            </w:r>
            <w:r w:rsidRPr="0013451A">
              <w:rPr>
                <w:rFonts w:asciiTheme="minorHAnsi" w:hAnsiTheme="minorHAnsi" w:cstheme="minorHAnsi"/>
                <w:i/>
                <w:iCs/>
                <w:color w:val="000000" w:themeColor="text1"/>
                <w:sz w:val="20"/>
                <w:szCs w:val="20"/>
                <w:lang w:eastAsia="en-GB"/>
              </w:rPr>
              <w:t>etc)</w:t>
            </w:r>
            <w:r w:rsidRPr="00424F0F">
              <w:rPr>
                <w:rFonts w:asciiTheme="minorHAnsi" w:hAnsiTheme="minorHAnsi" w:cstheme="minorHAnsi"/>
                <w:color w:val="000000" w:themeColor="text1"/>
                <w:sz w:val="20"/>
                <w:szCs w:val="20"/>
                <w:lang w:eastAsia="en-GB"/>
              </w:rPr>
              <w:t>.</w:t>
            </w:r>
          </w:p>
        </w:tc>
        <w:tc>
          <w:tcPr>
            <w:tcW w:w="4962" w:type="dxa"/>
            <w:tcMar>
              <w:top w:w="0" w:type="dxa"/>
              <w:left w:w="108" w:type="dxa"/>
              <w:bottom w:w="0" w:type="dxa"/>
              <w:right w:w="108" w:type="dxa"/>
            </w:tcMar>
          </w:tcPr>
          <w:p w14:paraId="402E2673" w14:textId="7318E663"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cost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375" w:type="dxa"/>
            <w:tcMar>
              <w:top w:w="0" w:type="dxa"/>
              <w:left w:w="108" w:type="dxa"/>
              <w:bottom w:w="0" w:type="dxa"/>
              <w:right w:w="108" w:type="dxa"/>
            </w:tcMar>
          </w:tcPr>
          <w:p w14:paraId="4585DFB8" w14:textId="1EFCA90C"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17672B">
              <w:rPr>
                <w:rFonts w:asciiTheme="minorHAnsi" w:hAnsiTheme="minorHAnsi" w:cstheme="minorHAnsi"/>
                <w:color w:val="000000" w:themeColor="text1"/>
                <w:sz w:val="20"/>
                <w:szCs w:val="20"/>
                <w:lang w:eastAsia="en-GB"/>
              </w:rPr>
              <w:t>YES/NO/N.A.</w:t>
            </w:r>
          </w:p>
        </w:tc>
      </w:tr>
      <w:tr w:rsidR="00014161" w:rsidRPr="00424F0F" w14:paraId="7B7CB1EF" w14:textId="77777777" w:rsidTr="00DC78C9">
        <w:tc>
          <w:tcPr>
            <w:tcW w:w="1091" w:type="dxa"/>
            <w:vMerge/>
          </w:tcPr>
          <w:p w14:paraId="2D4A0DE4" w14:textId="1C23F5BF" w:rsidR="00014161" w:rsidRPr="00424F0F" w:rsidRDefault="00014161" w:rsidP="00014161">
            <w:pPr>
              <w:spacing w:before="120" w:after="120"/>
              <w:rPr>
                <w:rFonts w:asciiTheme="minorHAnsi" w:hAnsiTheme="minorHAnsi" w:cstheme="minorHAnsi"/>
                <w:color w:val="000000" w:themeColor="text1"/>
                <w:sz w:val="20"/>
                <w:szCs w:val="20"/>
              </w:rPr>
            </w:pPr>
          </w:p>
        </w:tc>
        <w:tc>
          <w:tcPr>
            <w:tcW w:w="1192" w:type="dxa"/>
            <w:vMerge/>
          </w:tcPr>
          <w:p w14:paraId="658AB875" w14:textId="1C699BD0"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tcMar>
              <w:top w:w="0" w:type="dxa"/>
              <w:left w:w="108" w:type="dxa"/>
              <w:bottom w:w="0" w:type="dxa"/>
              <w:right w:w="108" w:type="dxa"/>
            </w:tcMar>
          </w:tcPr>
          <w:p w14:paraId="0C2466E4" w14:textId="102E76C8" w:rsidR="00014161" w:rsidRPr="00424F0F" w:rsidRDefault="00014161" w:rsidP="00014161">
            <w:pPr>
              <w:numPr>
                <w:ilvl w:val="0"/>
                <w:numId w:val="20"/>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p>
        </w:tc>
        <w:tc>
          <w:tcPr>
            <w:tcW w:w="4962" w:type="dxa"/>
            <w:tcMar>
              <w:top w:w="0" w:type="dxa"/>
              <w:left w:w="108" w:type="dxa"/>
              <w:bottom w:w="0" w:type="dxa"/>
              <w:right w:w="108" w:type="dxa"/>
            </w:tcMar>
          </w:tcPr>
          <w:p w14:paraId="13ED2146" w14:textId="05D1E73B"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persons worked for the participant as a self-employed natural person </w:t>
            </w:r>
            <w:r w:rsidRPr="0013451A">
              <w:rPr>
                <w:rFonts w:asciiTheme="minorHAnsi" w:hAnsiTheme="minorHAnsi" w:cstheme="minorHAnsi"/>
                <w:i/>
                <w:iCs/>
                <w:color w:val="000000" w:themeColor="text1"/>
                <w:sz w:val="20"/>
                <w:szCs w:val="20"/>
                <w:lang w:eastAsia="en-GB"/>
              </w:rPr>
              <w:t>(e.g. some types of in-house consultants)</w:t>
            </w:r>
            <w:r w:rsidRPr="00424F0F">
              <w:rPr>
                <w:rFonts w:asciiTheme="minorHAnsi" w:hAnsiTheme="minorHAnsi" w:cstheme="minorHAnsi"/>
                <w:color w:val="000000" w:themeColor="text1"/>
                <w:sz w:val="20"/>
                <w:szCs w:val="20"/>
                <w:lang w:eastAsia="en-GB"/>
              </w:rPr>
              <w:t xml:space="preserve"> under a direct contract or a contract signed between the participant and a legal entity fully owned by the person (with no other employees)</w:t>
            </w:r>
            <w:r w:rsidR="00C761A4">
              <w:rPr>
                <w:rFonts w:asciiTheme="minorHAnsi" w:hAnsiTheme="minorHAnsi" w:cstheme="minorHAnsi"/>
                <w:color w:val="000000" w:themeColor="text1"/>
                <w:sz w:val="20"/>
                <w:szCs w:val="20"/>
                <w:lang w:eastAsia="en-GB"/>
              </w:rPr>
              <w:t>.</w:t>
            </w:r>
          </w:p>
        </w:tc>
        <w:tc>
          <w:tcPr>
            <w:tcW w:w="1375" w:type="dxa"/>
            <w:tcMar>
              <w:top w:w="0" w:type="dxa"/>
              <w:left w:w="108" w:type="dxa"/>
              <w:bottom w:w="0" w:type="dxa"/>
              <w:right w:w="108" w:type="dxa"/>
            </w:tcMar>
          </w:tcPr>
          <w:p w14:paraId="754537DB" w14:textId="0E282C9C"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17672B">
              <w:rPr>
                <w:rFonts w:asciiTheme="minorHAnsi" w:hAnsiTheme="minorHAnsi" w:cstheme="minorHAnsi"/>
                <w:color w:val="000000" w:themeColor="text1"/>
                <w:sz w:val="20"/>
                <w:szCs w:val="20"/>
                <w:lang w:eastAsia="en-GB"/>
              </w:rPr>
              <w:t>YES/NO/N.A.</w:t>
            </w:r>
          </w:p>
        </w:tc>
      </w:tr>
      <w:tr w:rsidR="00014161" w:rsidRPr="00424F0F" w14:paraId="4C096B96" w14:textId="77777777" w:rsidTr="00DC78C9">
        <w:tc>
          <w:tcPr>
            <w:tcW w:w="1091" w:type="dxa"/>
            <w:vMerge/>
          </w:tcPr>
          <w:p w14:paraId="572B0684"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28A5CF6B"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tcMar>
              <w:top w:w="0" w:type="dxa"/>
              <w:left w:w="108" w:type="dxa"/>
              <w:bottom w:w="0" w:type="dxa"/>
              <w:right w:w="108" w:type="dxa"/>
            </w:tcMar>
          </w:tcPr>
          <w:p w14:paraId="7C131110"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028280D0" w14:textId="3267BCC6"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persons worked under conditions similar to those of an employee (including regarding teleworking arrangements / presence requirements at the premises)</w:t>
            </w:r>
            <w:r w:rsidR="00C761A4">
              <w:rPr>
                <w:rFonts w:asciiTheme="minorHAnsi" w:hAnsiTheme="minorHAnsi" w:cstheme="minorHAnsi"/>
                <w:color w:val="000000" w:themeColor="text1"/>
                <w:sz w:val="20"/>
                <w:szCs w:val="20"/>
                <w:lang w:eastAsia="en-GB"/>
              </w:rPr>
              <w:t>.</w:t>
            </w:r>
          </w:p>
        </w:tc>
        <w:tc>
          <w:tcPr>
            <w:tcW w:w="1375" w:type="dxa"/>
            <w:tcMar>
              <w:top w:w="0" w:type="dxa"/>
              <w:left w:w="108" w:type="dxa"/>
              <w:bottom w:w="0" w:type="dxa"/>
              <w:right w:w="108" w:type="dxa"/>
            </w:tcMar>
          </w:tcPr>
          <w:p w14:paraId="6394518D" w14:textId="1E6880B4"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1C153C">
              <w:rPr>
                <w:rFonts w:asciiTheme="minorHAnsi" w:hAnsiTheme="minorHAnsi" w:cstheme="minorHAnsi"/>
                <w:color w:val="000000" w:themeColor="text1"/>
                <w:sz w:val="20"/>
                <w:szCs w:val="20"/>
                <w:lang w:eastAsia="en-GB"/>
              </w:rPr>
              <w:t>YES/NO/N.A.</w:t>
            </w:r>
          </w:p>
        </w:tc>
      </w:tr>
      <w:tr w:rsidR="00014161" w:rsidRPr="00424F0F" w14:paraId="68DC4465" w14:textId="77777777" w:rsidTr="00DC78C9">
        <w:tc>
          <w:tcPr>
            <w:tcW w:w="1091" w:type="dxa"/>
            <w:vMerge/>
          </w:tcPr>
          <w:p w14:paraId="2B52CD0A"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2290D519"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tcMar>
              <w:top w:w="0" w:type="dxa"/>
              <w:left w:w="108" w:type="dxa"/>
              <w:bottom w:w="0" w:type="dxa"/>
              <w:right w:w="108" w:type="dxa"/>
            </w:tcMar>
          </w:tcPr>
          <w:p w14:paraId="294BD91B"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5DD49D0D" w14:textId="1AACBD87"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cost of the persons were not significantly different from costs for employees of the participant performing similar tasks (up to 50% can be accepted in relation to the average </w:t>
            </w:r>
            <w:r w:rsidR="00B17CBF" w:rsidRPr="00424F0F">
              <w:rPr>
                <w:rFonts w:asciiTheme="minorHAnsi" w:hAnsiTheme="minorHAnsi" w:cstheme="minorHAnsi"/>
                <w:color w:val="000000" w:themeColor="text1"/>
                <w:sz w:val="20"/>
                <w:szCs w:val="20"/>
                <w:lang w:eastAsia="en-GB"/>
              </w:rPr>
              <w:t>daily rate of employees performing similar tasks, or 25% in relation to the highest daily rate of employees performing similar tasks (which ever of the two amounts is the lowest).</w:t>
            </w:r>
          </w:p>
        </w:tc>
        <w:tc>
          <w:tcPr>
            <w:tcW w:w="1375" w:type="dxa"/>
            <w:tcMar>
              <w:top w:w="0" w:type="dxa"/>
              <w:left w:w="108" w:type="dxa"/>
              <w:bottom w:w="0" w:type="dxa"/>
              <w:right w:w="108" w:type="dxa"/>
            </w:tcMar>
          </w:tcPr>
          <w:p w14:paraId="4099D70F" w14:textId="62F3EF16"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1C153C">
              <w:rPr>
                <w:rFonts w:asciiTheme="minorHAnsi" w:hAnsiTheme="minorHAnsi" w:cstheme="minorHAnsi"/>
                <w:color w:val="000000" w:themeColor="text1"/>
                <w:sz w:val="20"/>
                <w:szCs w:val="20"/>
                <w:lang w:eastAsia="en-GB"/>
              </w:rPr>
              <w:t>YES/NO/N.A.</w:t>
            </w:r>
          </w:p>
        </w:tc>
      </w:tr>
      <w:tr w:rsidR="00014161" w:rsidRPr="00424F0F" w14:paraId="7B014093" w14:textId="77777777" w:rsidTr="00DC78C9">
        <w:tc>
          <w:tcPr>
            <w:tcW w:w="1091" w:type="dxa"/>
            <w:vMerge/>
          </w:tcPr>
          <w:p w14:paraId="4E9668DC"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7B41A140"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tcMar>
              <w:top w:w="0" w:type="dxa"/>
              <w:left w:w="108" w:type="dxa"/>
              <w:bottom w:w="0" w:type="dxa"/>
              <w:right w:w="108" w:type="dxa"/>
            </w:tcMar>
          </w:tcPr>
          <w:p w14:paraId="1FD41295"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25D99B33" w14:textId="5E6C76E9"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results of work carried out belong to the participant, or, if not, the participant has obtained all necessary rights to fulfil its obligations as if those results were generated by itself </w:t>
            </w:r>
            <w:r w:rsidRPr="0013451A">
              <w:rPr>
                <w:rFonts w:asciiTheme="minorHAnsi" w:hAnsiTheme="minorHAnsi" w:cstheme="minorHAnsi"/>
                <w:i/>
                <w:iCs/>
                <w:color w:val="000000" w:themeColor="text1"/>
                <w:sz w:val="20"/>
                <w:szCs w:val="20"/>
                <w:lang w:eastAsia="en-GB"/>
              </w:rPr>
              <w:t>(e.g. through obtaining adequate licences)</w:t>
            </w:r>
            <w:r w:rsidRPr="00424F0F">
              <w:rPr>
                <w:rFonts w:asciiTheme="minorHAnsi" w:hAnsiTheme="minorHAnsi" w:cstheme="minorHAnsi"/>
                <w:color w:val="000000" w:themeColor="text1"/>
                <w:sz w:val="20"/>
                <w:szCs w:val="20"/>
                <w:lang w:eastAsia="en-GB"/>
              </w:rPr>
              <w:t>.</w:t>
            </w:r>
          </w:p>
        </w:tc>
        <w:tc>
          <w:tcPr>
            <w:tcW w:w="1375" w:type="dxa"/>
            <w:tcMar>
              <w:top w:w="0" w:type="dxa"/>
              <w:left w:w="108" w:type="dxa"/>
              <w:bottom w:w="0" w:type="dxa"/>
              <w:right w:w="108" w:type="dxa"/>
            </w:tcMar>
          </w:tcPr>
          <w:p w14:paraId="2823A86E" w14:textId="731F0F30"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1C153C">
              <w:rPr>
                <w:rFonts w:asciiTheme="minorHAnsi" w:hAnsiTheme="minorHAnsi" w:cstheme="minorHAnsi"/>
                <w:color w:val="000000" w:themeColor="text1"/>
                <w:sz w:val="20"/>
                <w:szCs w:val="20"/>
                <w:lang w:eastAsia="en-GB"/>
              </w:rPr>
              <w:t>YES/NO/N.A.</w:t>
            </w:r>
          </w:p>
        </w:tc>
      </w:tr>
      <w:tr w:rsidR="00014161" w:rsidRPr="00424F0F" w14:paraId="0ABDC2BA" w14:textId="77777777" w:rsidTr="00DC78C9">
        <w:tc>
          <w:tcPr>
            <w:tcW w:w="1091" w:type="dxa"/>
            <w:vMerge/>
          </w:tcPr>
          <w:p w14:paraId="47F2D32D"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499C37D8"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tcMar>
              <w:top w:w="0" w:type="dxa"/>
              <w:left w:w="108" w:type="dxa"/>
              <w:bottom w:w="0" w:type="dxa"/>
              <w:right w:w="108" w:type="dxa"/>
            </w:tcMar>
          </w:tcPr>
          <w:p w14:paraId="091732C9"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5A041046" w14:textId="5838E0AD"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person was assigned to the action according to internal written instructions, organisation chart or other documented management decision.</w:t>
            </w:r>
          </w:p>
        </w:tc>
        <w:tc>
          <w:tcPr>
            <w:tcW w:w="1375" w:type="dxa"/>
            <w:tcMar>
              <w:top w:w="0" w:type="dxa"/>
              <w:left w:w="108" w:type="dxa"/>
              <w:bottom w:w="0" w:type="dxa"/>
              <w:right w:w="108" w:type="dxa"/>
            </w:tcMar>
          </w:tcPr>
          <w:p w14:paraId="68F143AA" w14:textId="25F836C5"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0D3E7C">
              <w:rPr>
                <w:rFonts w:asciiTheme="minorHAnsi" w:hAnsiTheme="minorHAnsi" w:cstheme="minorHAnsi"/>
                <w:color w:val="000000" w:themeColor="text1"/>
                <w:sz w:val="20"/>
                <w:szCs w:val="20"/>
                <w:lang w:eastAsia="en-GB"/>
              </w:rPr>
              <w:t>YES/NO/N.A.</w:t>
            </w:r>
          </w:p>
        </w:tc>
      </w:tr>
      <w:tr w:rsidR="00014161" w:rsidRPr="00424F0F" w14:paraId="37497367" w14:textId="77777777" w:rsidTr="00DC78C9">
        <w:tc>
          <w:tcPr>
            <w:tcW w:w="1091" w:type="dxa"/>
            <w:vMerge/>
          </w:tcPr>
          <w:p w14:paraId="421AEDAB"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1E1C81E1"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tcMar>
              <w:top w:w="0" w:type="dxa"/>
              <w:left w:w="108" w:type="dxa"/>
              <w:bottom w:w="0" w:type="dxa"/>
              <w:right w:w="108" w:type="dxa"/>
            </w:tcMar>
          </w:tcPr>
          <w:p w14:paraId="46AF5686"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4F973EF3" w14:textId="3FC5710D"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Day-equivalents worked on the action were recorded in a monthly declaration, signed by the person and their supervisor, or were recorded in another reliable time-record system.</w:t>
            </w:r>
          </w:p>
        </w:tc>
        <w:tc>
          <w:tcPr>
            <w:tcW w:w="1375" w:type="dxa"/>
            <w:tcMar>
              <w:top w:w="0" w:type="dxa"/>
              <w:left w:w="108" w:type="dxa"/>
              <w:bottom w:w="0" w:type="dxa"/>
              <w:right w:w="108" w:type="dxa"/>
            </w:tcMar>
          </w:tcPr>
          <w:p w14:paraId="7856DC2C" w14:textId="18DD8FB0"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0D3E7C">
              <w:rPr>
                <w:rFonts w:asciiTheme="minorHAnsi" w:hAnsiTheme="minorHAnsi" w:cstheme="minorHAnsi"/>
                <w:color w:val="000000" w:themeColor="text1"/>
                <w:sz w:val="20"/>
                <w:szCs w:val="20"/>
                <w:lang w:eastAsia="en-GB"/>
              </w:rPr>
              <w:t>YES/NO/N.A.</w:t>
            </w:r>
          </w:p>
        </w:tc>
      </w:tr>
      <w:tr w:rsidR="00014161" w:rsidRPr="00424F0F" w14:paraId="436E9E42" w14:textId="77777777" w:rsidTr="00DC78C9">
        <w:tc>
          <w:tcPr>
            <w:tcW w:w="1091" w:type="dxa"/>
            <w:vMerge/>
          </w:tcPr>
          <w:p w14:paraId="061F6316"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7D28F8A3"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tcMar>
              <w:top w:w="0" w:type="dxa"/>
              <w:left w:w="108" w:type="dxa"/>
              <w:bottom w:w="0" w:type="dxa"/>
              <w:right w:w="108" w:type="dxa"/>
            </w:tcMar>
          </w:tcPr>
          <w:p w14:paraId="27D78784"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1276A800" w14:textId="51551616" w:rsidR="00014161" w:rsidRPr="00424F0F" w:rsidRDefault="00014161" w:rsidP="00014161">
            <w:pPr>
              <w:pStyle w:val="Akapitzlist"/>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Time worked on the action has been converted into day-equivalents.</w:t>
            </w:r>
          </w:p>
        </w:tc>
        <w:tc>
          <w:tcPr>
            <w:tcW w:w="1375" w:type="dxa"/>
            <w:tcMar>
              <w:top w:w="0" w:type="dxa"/>
              <w:left w:w="108" w:type="dxa"/>
              <w:bottom w:w="0" w:type="dxa"/>
              <w:right w:w="108" w:type="dxa"/>
            </w:tcMar>
          </w:tcPr>
          <w:p w14:paraId="6D17C1B1" w14:textId="726C44BD"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B110E8">
              <w:rPr>
                <w:rFonts w:asciiTheme="minorHAnsi" w:hAnsiTheme="minorHAnsi" w:cstheme="minorHAnsi"/>
                <w:color w:val="000000" w:themeColor="text1"/>
                <w:sz w:val="20"/>
                <w:szCs w:val="20"/>
                <w:lang w:eastAsia="en-GB"/>
              </w:rPr>
              <w:t>YES/NO/N.A.</w:t>
            </w:r>
          </w:p>
        </w:tc>
      </w:tr>
      <w:tr w:rsidR="00014161" w:rsidRPr="00424F0F" w14:paraId="74DDD4D2" w14:textId="77777777" w:rsidTr="00DC78C9">
        <w:tc>
          <w:tcPr>
            <w:tcW w:w="1091" w:type="dxa"/>
            <w:vMerge/>
          </w:tcPr>
          <w:p w14:paraId="33E836B1"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6E86FEBD"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tcMar>
              <w:top w:w="0" w:type="dxa"/>
              <w:left w:w="108" w:type="dxa"/>
              <w:bottom w:w="0" w:type="dxa"/>
              <w:right w:w="108" w:type="dxa"/>
            </w:tcMar>
          </w:tcPr>
          <w:p w14:paraId="4BE77BB7"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0A81FA6B" w14:textId="7BF19190" w:rsidR="00014161" w:rsidRPr="00424F0F" w:rsidRDefault="00014161" w:rsidP="00014161">
            <w:pPr>
              <w:pStyle w:val="Akapitzlist"/>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cost used for the calculation of the daily rate for the person do not include ineligible cost.</w:t>
            </w:r>
          </w:p>
        </w:tc>
        <w:tc>
          <w:tcPr>
            <w:tcW w:w="1375" w:type="dxa"/>
            <w:tcMar>
              <w:top w:w="0" w:type="dxa"/>
              <w:left w:w="108" w:type="dxa"/>
              <w:bottom w:w="0" w:type="dxa"/>
              <w:right w:w="108" w:type="dxa"/>
            </w:tcMar>
          </w:tcPr>
          <w:p w14:paraId="377093AB" w14:textId="1A13FABF"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B110E8">
              <w:rPr>
                <w:rFonts w:asciiTheme="minorHAnsi" w:hAnsiTheme="minorHAnsi" w:cstheme="minorHAnsi"/>
                <w:color w:val="000000" w:themeColor="text1"/>
                <w:sz w:val="20"/>
                <w:szCs w:val="20"/>
                <w:lang w:eastAsia="en-GB"/>
              </w:rPr>
              <w:t>YES/NO/N.A.</w:t>
            </w:r>
          </w:p>
        </w:tc>
      </w:tr>
      <w:tr w:rsidR="00014161" w:rsidRPr="00424F0F" w14:paraId="59DF4E0B" w14:textId="77777777" w:rsidTr="00DC78C9">
        <w:tc>
          <w:tcPr>
            <w:tcW w:w="1091" w:type="dxa"/>
            <w:vMerge/>
          </w:tcPr>
          <w:p w14:paraId="49387735"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16420473"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tcMar>
              <w:top w:w="0" w:type="dxa"/>
              <w:left w:w="108" w:type="dxa"/>
              <w:bottom w:w="0" w:type="dxa"/>
              <w:right w:w="108" w:type="dxa"/>
            </w:tcMar>
          </w:tcPr>
          <w:p w14:paraId="7DB15B3B"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10566876" w14:textId="77777777" w:rsidR="00014161" w:rsidRPr="00424F0F" w:rsidRDefault="00014161" w:rsidP="00014161">
            <w:pPr>
              <w:pStyle w:val="Akapitzlist"/>
              <w:numPr>
                <w:ilvl w:val="0"/>
                <w:numId w:val="22"/>
              </w:numPr>
              <w:spacing w:before="120" w:after="120"/>
              <w:jc w:val="left"/>
              <w:rPr>
                <w:rFonts w:asciiTheme="minorHAnsi" w:hAnsiTheme="minorHAnsi" w:cstheme="minorHAnsi"/>
                <w:color w:val="000000"/>
                <w:sz w:val="20"/>
                <w:szCs w:val="20"/>
                <w:lang w:val="en-IE" w:eastAsia="en-IE"/>
              </w:rPr>
            </w:pPr>
            <w:r w:rsidRPr="00424F0F">
              <w:rPr>
                <w:rFonts w:asciiTheme="minorHAnsi" w:hAnsiTheme="minorHAnsi" w:cstheme="minorHAnsi"/>
                <w:color w:val="000000"/>
                <w:sz w:val="20"/>
                <w:szCs w:val="20"/>
                <w:lang w:val="en-IE" w:eastAsia="en-IE"/>
              </w:rPr>
              <w:t>the daily rate has been calculated with one of the following 3 alternatives:</w:t>
            </w:r>
          </w:p>
          <w:p w14:paraId="5DF22CD0" w14:textId="69E544DC" w:rsidR="00014161" w:rsidRPr="00424F0F" w:rsidRDefault="00014161" w:rsidP="00014161">
            <w:pPr>
              <w:pStyle w:val="Akapitzlist"/>
              <w:numPr>
                <w:ilvl w:val="0"/>
                <w:numId w:val="29"/>
              </w:numPr>
              <w:spacing w:before="120" w:after="120"/>
              <w:jc w:val="left"/>
              <w:rPr>
                <w:rFonts w:asciiTheme="minorHAnsi" w:hAnsiTheme="minorHAnsi" w:cstheme="minorHAnsi"/>
                <w:color w:val="000000"/>
                <w:sz w:val="20"/>
                <w:szCs w:val="20"/>
                <w:lang w:val="en-IE" w:eastAsia="en-IE"/>
              </w:rPr>
            </w:pPr>
            <w:r w:rsidRPr="00424F0F">
              <w:rPr>
                <w:rFonts w:asciiTheme="minorHAnsi" w:hAnsiTheme="minorHAnsi" w:cstheme="minorHAnsi"/>
                <w:color w:val="000000"/>
                <w:sz w:val="20"/>
                <w:szCs w:val="20"/>
                <w:lang w:val="en-IE" w:eastAsia="en-IE"/>
              </w:rPr>
              <w:t>If the contract specifies a fixed daily rate, this rate must be used. In case an hourly rate is set instead of a daily, multiply the hourly rate X 8</w:t>
            </w:r>
          </w:p>
          <w:p w14:paraId="135B5110" w14:textId="77777777" w:rsidR="00014161" w:rsidRPr="00424F0F" w:rsidRDefault="00014161" w:rsidP="00014161">
            <w:pPr>
              <w:pStyle w:val="Akapitzlist"/>
              <w:numPr>
                <w:ilvl w:val="0"/>
                <w:numId w:val="29"/>
              </w:numPr>
              <w:spacing w:before="120" w:after="120"/>
              <w:jc w:val="left"/>
              <w:rPr>
                <w:rFonts w:asciiTheme="minorHAnsi" w:hAnsiTheme="minorHAnsi" w:cstheme="minorHAnsi"/>
                <w:color w:val="000000"/>
                <w:sz w:val="20"/>
                <w:szCs w:val="20"/>
                <w:lang w:val="en-IE" w:eastAsia="en-IE"/>
              </w:rPr>
            </w:pPr>
            <w:r w:rsidRPr="00424F0F">
              <w:rPr>
                <w:rFonts w:asciiTheme="minorHAnsi" w:hAnsiTheme="minorHAnsi" w:cstheme="minorHAnsi"/>
                <w:color w:val="000000"/>
                <w:sz w:val="20"/>
                <w:szCs w:val="20"/>
                <w:lang w:val="en-IE" w:eastAsia="en-IE"/>
              </w:rPr>
              <w:t xml:space="preserve">-If </w:t>
            </w:r>
            <w:r w:rsidRPr="00424F0F">
              <w:rPr>
                <w:rFonts w:asciiTheme="minorHAnsi" w:hAnsiTheme="minorHAnsi" w:cstheme="minorHAnsi"/>
                <w:sz w:val="20"/>
                <w:szCs w:val="20"/>
              </w:rPr>
              <w:t>the</w:t>
            </w:r>
            <w:r w:rsidRPr="00424F0F">
              <w:rPr>
                <w:rFonts w:asciiTheme="minorHAnsi" w:hAnsiTheme="minorHAnsi" w:cstheme="minorHAnsi"/>
                <w:color w:val="000000"/>
                <w:sz w:val="20"/>
                <w:szCs w:val="20"/>
                <w:lang w:val="en-IE" w:eastAsia="en-IE"/>
              </w:rPr>
              <w:t xml:space="preserve"> contract states a fixed amount of work and a fixed amount of days/hours, the global amount for the work must be divided by the number of day-equivalents. If hours are mentioned, convert into equivalent days by X 8 </w:t>
            </w:r>
          </w:p>
          <w:p w14:paraId="1805F420" w14:textId="148EE7E0" w:rsidR="00014161" w:rsidRPr="00424F0F" w:rsidRDefault="00014161" w:rsidP="00014161">
            <w:pPr>
              <w:pStyle w:val="Akapitzlist"/>
              <w:numPr>
                <w:ilvl w:val="0"/>
                <w:numId w:val="29"/>
              </w:numPr>
              <w:spacing w:before="120" w:after="120"/>
              <w:jc w:val="left"/>
              <w:rPr>
                <w:rFonts w:asciiTheme="minorHAnsi" w:hAnsiTheme="minorHAnsi" w:cstheme="minorHAnsi"/>
                <w:color w:val="000000"/>
                <w:sz w:val="20"/>
                <w:szCs w:val="20"/>
                <w:lang w:val="en-IE" w:eastAsia="en-IE"/>
              </w:rPr>
            </w:pPr>
            <w:r w:rsidRPr="00424F0F">
              <w:rPr>
                <w:rFonts w:asciiTheme="minorHAnsi" w:hAnsiTheme="minorHAnsi" w:cstheme="minorHAnsi"/>
                <w:color w:val="000000"/>
                <w:sz w:val="20"/>
                <w:szCs w:val="20"/>
                <w:lang w:val="en-IE" w:eastAsia="en-IE"/>
              </w:rPr>
              <w:t>If the contract states a fixed amount for the work but does not specify the daily or hourly rate or total amount of days or hours to be worked, the global amount for the work must be divided by the pro-rata of 215 corresponding to the duration of the contract</w:t>
            </w:r>
            <w:r w:rsidR="00604162">
              <w:rPr>
                <w:rFonts w:asciiTheme="minorHAnsi" w:hAnsiTheme="minorHAnsi" w:cstheme="minorHAnsi"/>
                <w:color w:val="000000"/>
                <w:sz w:val="20"/>
                <w:szCs w:val="20"/>
                <w:lang w:val="en-IE" w:eastAsia="en-IE"/>
              </w:rPr>
              <w:t>.</w:t>
            </w:r>
          </w:p>
        </w:tc>
        <w:tc>
          <w:tcPr>
            <w:tcW w:w="1375" w:type="dxa"/>
            <w:tcMar>
              <w:top w:w="0" w:type="dxa"/>
              <w:left w:w="108" w:type="dxa"/>
              <w:bottom w:w="0" w:type="dxa"/>
              <w:right w:w="108" w:type="dxa"/>
            </w:tcMar>
          </w:tcPr>
          <w:p w14:paraId="377335AF" w14:textId="5AB7E2CB"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B110E8">
              <w:rPr>
                <w:rFonts w:asciiTheme="minorHAnsi" w:hAnsiTheme="minorHAnsi" w:cstheme="minorHAnsi"/>
                <w:color w:val="000000" w:themeColor="text1"/>
                <w:sz w:val="20"/>
                <w:szCs w:val="20"/>
                <w:lang w:eastAsia="en-GB"/>
              </w:rPr>
              <w:t>YES/NO/N.A.</w:t>
            </w:r>
          </w:p>
        </w:tc>
      </w:tr>
      <w:tr w:rsidR="00156C83" w:rsidRPr="00424F0F" w14:paraId="165E2424" w14:textId="77777777" w:rsidTr="00DC78C9">
        <w:tc>
          <w:tcPr>
            <w:tcW w:w="1091" w:type="dxa"/>
            <w:vMerge/>
          </w:tcPr>
          <w:p w14:paraId="49CBBFC6" w14:textId="77777777" w:rsidR="00156C83" w:rsidRPr="00424F0F" w:rsidRDefault="00156C83" w:rsidP="00424F0F">
            <w:pPr>
              <w:spacing w:before="120" w:after="120"/>
              <w:rPr>
                <w:rFonts w:asciiTheme="minorHAnsi" w:hAnsiTheme="minorHAnsi" w:cstheme="minorHAnsi"/>
                <w:b/>
                <w:bCs/>
                <w:color w:val="000000" w:themeColor="text1"/>
                <w:sz w:val="20"/>
                <w:szCs w:val="20"/>
                <w:lang w:eastAsia="en-GB"/>
              </w:rPr>
            </w:pPr>
          </w:p>
        </w:tc>
        <w:tc>
          <w:tcPr>
            <w:tcW w:w="1192" w:type="dxa"/>
            <w:vMerge/>
          </w:tcPr>
          <w:p w14:paraId="6D0D2E5C" w14:textId="5830236C" w:rsidR="00156C83" w:rsidRPr="00424F0F" w:rsidRDefault="00156C83" w:rsidP="00424F0F">
            <w:pPr>
              <w:spacing w:before="120" w:after="120"/>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16647892" w14:textId="77777777" w:rsidR="00156C83" w:rsidRPr="00424F0F" w:rsidRDefault="00156C83" w:rsidP="00424F0F">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7AF803E5" w14:textId="49624248" w:rsidR="00156C83" w:rsidRPr="00424F0F" w:rsidRDefault="00156C83" w:rsidP="00424F0F">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Personnel cost declared for the person for each reporting period were correctly calculated ({day-equivalents worked (rounded up or down to the nearest half-day)} x {daily rate})</w:t>
            </w:r>
            <w:r w:rsidR="00604162">
              <w:rPr>
                <w:rFonts w:asciiTheme="minorHAnsi" w:hAnsiTheme="minorHAnsi" w:cstheme="minorHAnsi"/>
                <w:color w:val="000000" w:themeColor="text1"/>
                <w:sz w:val="20"/>
                <w:szCs w:val="20"/>
                <w:lang w:eastAsia="en-GB"/>
              </w:rPr>
              <w:t>.</w:t>
            </w:r>
          </w:p>
        </w:tc>
        <w:tc>
          <w:tcPr>
            <w:tcW w:w="1375" w:type="dxa"/>
            <w:tcMar>
              <w:top w:w="0" w:type="dxa"/>
              <w:left w:w="108" w:type="dxa"/>
              <w:bottom w:w="0" w:type="dxa"/>
              <w:right w:w="108" w:type="dxa"/>
            </w:tcMar>
          </w:tcPr>
          <w:p w14:paraId="6613883B" w14:textId="664DECC0" w:rsidR="00156C83" w:rsidRPr="00424F0F" w:rsidRDefault="00014161" w:rsidP="00424F0F">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156C83" w:rsidRPr="00424F0F" w14:paraId="6FAB367A" w14:textId="77777777" w:rsidTr="00DC78C9">
        <w:tc>
          <w:tcPr>
            <w:tcW w:w="1091" w:type="dxa"/>
            <w:vMerge/>
          </w:tcPr>
          <w:p w14:paraId="27AFBB3B" w14:textId="77777777" w:rsidR="00156C83" w:rsidRPr="00424F0F" w:rsidRDefault="00156C83" w:rsidP="00424F0F">
            <w:pPr>
              <w:spacing w:before="120" w:after="120"/>
              <w:rPr>
                <w:rFonts w:asciiTheme="minorHAnsi" w:hAnsiTheme="minorHAnsi" w:cstheme="minorHAnsi"/>
                <w:b/>
                <w:bCs/>
                <w:color w:val="000000" w:themeColor="text1"/>
                <w:sz w:val="20"/>
                <w:szCs w:val="20"/>
                <w:lang w:eastAsia="en-GB"/>
              </w:rPr>
            </w:pPr>
          </w:p>
        </w:tc>
        <w:tc>
          <w:tcPr>
            <w:tcW w:w="1192" w:type="dxa"/>
            <w:vMerge/>
          </w:tcPr>
          <w:p w14:paraId="349D315A" w14:textId="2888EB18" w:rsidR="00156C83" w:rsidRPr="00424F0F" w:rsidRDefault="00156C83" w:rsidP="00424F0F">
            <w:pPr>
              <w:spacing w:before="120" w:after="120"/>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44ADD75E" w14:textId="77777777" w:rsidR="00156C83" w:rsidRPr="00424F0F" w:rsidRDefault="00156C83" w:rsidP="00424F0F">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09DDF1E4" w14:textId="5995B00D" w:rsidR="00156C83" w:rsidRPr="00424F0F" w:rsidRDefault="00156C83" w:rsidP="00424F0F">
            <w:pPr>
              <w:pStyle w:val="Akapitzlist"/>
              <w:numPr>
                <w:ilvl w:val="0"/>
                <w:numId w:val="22"/>
              </w:num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If a number of day equivalents is used in the calculation of the amount per ‘unit’ (daily rate), the participant has not declared more day-equivalents worked on the action than the number of day-equivalents used to calculate the daily rate (consistency with the denominator)</w:t>
            </w:r>
            <w:r w:rsidR="00604162">
              <w:rPr>
                <w:rFonts w:asciiTheme="minorHAnsi" w:hAnsiTheme="minorHAnsi" w:cstheme="minorHAnsi"/>
                <w:color w:val="000000" w:themeColor="text1"/>
                <w:sz w:val="20"/>
                <w:szCs w:val="20"/>
                <w:lang w:eastAsia="en-GB"/>
              </w:rPr>
              <w:t>.</w:t>
            </w:r>
          </w:p>
        </w:tc>
        <w:tc>
          <w:tcPr>
            <w:tcW w:w="1375" w:type="dxa"/>
            <w:tcMar>
              <w:top w:w="0" w:type="dxa"/>
              <w:left w:w="108" w:type="dxa"/>
              <w:bottom w:w="0" w:type="dxa"/>
              <w:right w:w="108" w:type="dxa"/>
            </w:tcMar>
          </w:tcPr>
          <w:p w14:paraId="2288A83F" w14:textId="1AAA4374" w:rsidR="00156C83" w:rsidRPr="00424F0F" w:rsidRDefault="00014161" w:rsidP="00424F0F">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CB012C" w:rsidRPr="00424F0F" w14:paraId="0924EE55" w14:textId="77777777" w:rsidTr="00DC78C9">
        <w:tc>
          <w:tcPr>
            <w:tcW w:w="1091" w:type="dxa"/>
            <w:shd w:val="clear" w:color="auto" w:fill="EAF1DD" w:themeFill="accent3" w:themeFillTint="33"/>
          </w:tcPr>
          <w:p w14:paraId="135065BD" w14:textId="0DD8C232" w:rsidR="00CB012C" w:rsidRPr="00424F0F" w:rsidRDefault="00CB012C" w:rsidP="00424F0F">
            <w:pPr>
              <w:autoSpaceDE w:val="0"/>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Article 6.2.A.3</w:t>
            </w:r>
          </w:p>
        </w:tc>
        <w:tc>
          <w:tcPr>
            <w:tcW w:w="1192" w:type="dxa"/>
            <w:shd w:val="clear" w:color="auto" w:fill="EAF1DD" w:themeFill="accent3" w:themeFillTint="33"/>
            <w:vAlign w:val="center"/>
          </w:tcPr>
          <w:p w14:paraId="61F0FC11" w14:textId="39DA1B66" w:rsidR="00CB012C" w:rsidRPr="00424F0F" w:rsidRDefault="00CB012C"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A.3</w:t>
            </w:r>
          </w:p>
        </w:tc>
        <w:tc>
          <w:tcPr>
            <w:tcW w:w="12865" w:type="dxa"/>
            <w:gridSpan w:val="3"/>
            <w:shd w:val="clear" w:color="auto" w:fill="EAF1DD" w:themeFill="accent3" w:themeFillTint="33"/>
            <w:tcMar>
              <w:top w:w="0" w:type="dxa"/>
              <w:left w:w="108" w:type="dxa"/>
              <w:bottom w:w="0" w:type="dxa"/>
              <w:right w:w="108" w:type="dxa"/>
            </w:tcMar>
            <w:vAlign w:val="center"/>
          </w:tcPr>
          <w:p w14:paraId="6915ECA9" w14:textId="15F826A6" w:rsidR="00CB012C" w:rsidRPr="00424F0F" w:rsidRDefault="004B56ED" w:rsidP="00424F0F">
            <w:pPr>
              <w:autoSpaceDE w:val="0"/>
              <w:spacing w:before="120" w:after="120"/>
              <w:jc w:val="left"/>
              <w:rPr>
                <w:rFonts w:asciiTheme="minorHAnsi" w:hAnsiTheme="minorHAnsi" w:cstheme="minorHAnsi"/>
                <w:color w:val="000000" w:themeColor="text1"/>
                <w:sz w:val="20"/>
                <w:szCs w:val="20"/>
              </w:rPr>
            </w:pPr>
            <w:r w:rsidRPr="00424F0F">
              <w:rPr>
                <w:rFonts w:asciiTheme="minorHAnsi" w:hAnsiTheme="minorHAnsi" w:cstheme="minorHAnsi"/>
                <w:b/>
                <w:color w:val="000000" w:themeColor="text1"/>
                <w:sz w:val="20"/>
                <w:szCs w:val="20"/>
                <w:lang w:eastAsia="en-GB"/>
              </w:rPr>
              <w:t xml:space="preserve">SECONDED </w:t>
            </w:r>
            <w:r w:rsidR="00CB012C" w:rsidRPr="00424F0F">
              <w:rPr>
                <w:rFonts w:asciiTheme="minorHAnsi" w:hAnsiTheme="minorHAnsi" w:cstheme="minorHAnsi"/>
                <w:b/>
                <w:color w:val="000000" w:themeColor="text1"/>
                <w:sz w:val="20"/>
                <w:szCs w:val="20"/>
                <w:lang w:eastAsia="en-GB"/>
              </w:rPr>
              <w:t xml:space="preserve">PERSONS BY </w:t>
            </w:r>
            <w:r w:rsidR="004F6569">
              <w:rPr>
                <w:rFonts w:asciiTheme="minorHAnsi" w:hAnsiTheme="minorHAnsi" w:cstheme="minorHAnsi"/>
                <w:b/>
                <w:color w:val="000000" w:themeColor="text1"/>
                <w:sz w:val="20"/>
                <w:szCs w:val="20"/>
                <w:lang w:eastAsia="en-GB"/>
              </w:rPr>
              <w:t xml:space="preserve">A </w:t>
            </w:r>
            <w:r w:rsidR="00CB012C" w:rsidRPr="00424F0F">
              <w:rPr>
                <w:rFonts w:asciiTheme="minorHAnsi" w:hAnsiTheme="minorHAnsi" w:cstheme="minorHAnsi"/>
                <w:b/>
                <w:color w:val="000000" w:themeColor="text1"/>
                <w:sz w:val="20"/>
                <w:szCs w:val="20"/>
                <w:lang w:eastAsia="en-GB"/>
              </w:rPr>
              <w:t>THIRD PARTY AGAINST PAYMENT</w:t>
            </w:r>
          </w:p>
        </w:tc>
      </w:tr>
      <w:tr w:rsidR="00014161" w:rsidRPr="00424F0F" w14:paraId="1BA546B4" w14:textId="77777777" w:rsidTr="00DC78C9">
        <w:tc>
          <w:tcPr>
            <w:tcW w:w="1091" w:type="dxa"/>
            <w:vMerge w:val="restart"/>
          </w:tcPr>
          <w:p w14:paraId="314CFC60" w14:textId="0CBC6BE5" w:rsidR="00014161" w:rsidRPr="00E4137B" w:rsidRDefault="00E4137B" w:rsidP="00E4137B">
            <w:pPr>
              <w:spacing w:before="120" w:after="120"/>
              <w:jc w:val="center"/>
              <w:rPr>
                <w:rFonts w:asciiTheme="minorHAnsi" w:hAnsiTheme="minorHAnsi" w:cstheme="minorHAnsi"/>
                <w:b/>
                <w:bCs/>
                <w:color w:val="000000" w:themeColor="text1"/>
                <w:sz w:val="20"/>
                <w:szCs w:val="20"/>
              </w:rPr>
            </w:pPr>
            <w:r w:rsidRPr="00E4137B">
              <w:rPr>
                <w:rFonts w:asciiTheme="minorHAnsi" w:hAnsiTheme="minorHAnsi" w:cstheme="minorHAnsi"/>
                <w:b/>
                <w:bCs/>
                <w:color w:val="000000" w:themeColor="text1"/>
                <w:sz w:val="20"/>
                <w:szCs w:val="20"/>
              </w:rPr>
              <w:t>Article 6.2.A.3</w:t>
            </w:r>
          </w:p>
        </w:tc>
        <w:tc>
          <w:tcPr>
            <w:tcW w:w="1192" w:type="dxa"/>
            <w:vMerge w:val="restart"/>
          </w:tcPr>
          <w:p w14:paraId="717ABE4C" w14:textId="260B2B3E" w:rsidR="00014161" w:rsidRPr="00424F0F" w:rsidRDefault="00014161" w:rsidP="00014161">
            <w:pPr>
              <w:spacing w:before="120" w:after="120"/>
              <w:jc w:val="center"/>
              <w:rPr>
                <w:rFonts w:asciiTheme="minorHAnsi" w:hAnsiTheme="minorHAnsi" w:cstheme="minorHAnsi"/>
                <w:b/>
                <w:bCs/>
                <w:color w:val="000000" w:themeColor="text1"/>
                <w:sz w:val="20"/>
                <w:szCs w:val="20"/>
              </w:rPr>
            </w:pPr>
            <w:r w:rsidRPr="00424F0F">
              <w:rPr>
                <w:rFonts w:asciiTheme="minorHAnsi" w:hAnsiTheme="minorHAnsi" w:cstheme="minorHAnsi"/>
                <w:b/>
                <w:bCs/>
                <w:color w:val="000000" w:themeColor="text1"/>
                <w:sz w:val="20"/>
                <w:szCs w:val="20"/>
              </w:rPr>
              <w:br w:type="page"/>
            </w:r>
            <w:r w:rsidR="00DD61BD" w:rsidRPr="00424F0F">
              <w:rPr>
                <w:rFonts w:asciiTheme="minorHAnsi" w:hAnsiTheme="minorHAnsi" w:cstheme="minorHAnsi"/>
                <w:b/>
                <w:bCs/>
                <w:color w:val="000000" w:themeColor="text1"/>
                <w:sz w:val="20"/>
                <w:szCs w:val="20"/>
              </w:rPr>
              <w:t>A.3 SECONDED PERSONS</w:t>
            </w:r>
          </w:p>
        </w:tc>
        <w:tc>
          <w:tcPr>
            <w:tcW w:w="6528" w:type="dxa"/>
            <w:vMerge w:val="restart"/>
            <w:tcMar>
              <w:top w:w="0" w:type="dxa"/>
              <w:left w:w="108" w:type="dxa"/>
              <w:bottom w:w="0" w:type="dxa"/>
              <w:right w:w="108" w:type="dxa"/>
            </w:tcMar>
          </w:tcPr>
          <w:p w14:paraId="4C734838" w14:textId="76E94ADB" w:rsidR="00014161" w:rsidRPr="00B17CBF" w:rsidRDefault="00014161" w:rsidP="00014161">
            <w:pPr>
              <w:autoSpaceDE w:val="0"/>
              <w:spacing w:before="120" w:after="120"/>
              <w:jc w:val="left"/>
              <w:rPr>
                <w:rFonts w:asciiTheme="minorHAnsi" w:hAnsiTheme="minorHAnsi" w:cstheme="minorHAnsi"/>
                <w:b/>
                <w:bCs/>
                <w:i/>
                <w:iCs/>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For person</w:t>
            </w:r>
            <w:r w:rsidR="00D50FEB">
              <w:rPr>
                <w:rFonts w:asciiTheme="minorHAnsi" w:hAnsiTheme="minorHAnsi" w:cstheme="minorHAnsi"/>
                <w:b/>
                <w:bCs/>
                <w:i/>
                <w:iCs/>
                <w:color w:val="000000" w:themeColor="text1"/>
                <w:sz w:val="20"/>
                <w:szCs w:val="20"/>
                <w:lang w:eastAsia="en-GB"/>
              </w:rPr>
              <w:t>s</w:t>
            </w:r>
            <w:r w:rsidRPr="00B17CBF">
              <w:rPr>
                <w:rFonts w:asciiTheme="minorHAnsi" w:hAnsiTheme="minorHAnsi" w:cstheme="minorHAnsi"/>
                <w:b/>
                <w:bCs/>
                <w:i/>
                <w:iCs/>
                <w:color w:val="000000" w:themeColor="text1"/>
                <w:sz w:val="20"/>
                <w:szCs w:val="20"/>
                <w:lang w:eastAsia="en-GB"/>
              </w:rPr>
              <w:t xml:space="preserve"> </w:t>
            </w:r>
            <w:r w:rsidR="00D50FEB" w:rsidRPr="00B17CBF">
              <w:rPr>
                <w:rFonts w:asciiTheme="minorHAnsi" w:hAnsiTheme="minorHAnsi" w:cstheme="minorHAnsi"/>
                <w:b/>
                <w:bCs/>
                <w:i/>
                <w:iCs/>
                <w:color w:val="000000" w:themeColor="text1"/>
                <w:sz w:val="20"/>
                <w:szCs w:val="20"/>
                <w:lang w:eastAsia="en-GB"/>
              </w:rPr>
              <w:t xml:space="preserve">included in the sample </w:t>
            </w:r>
            <w:r w:rsidR="00D50FEB">
              <w:rPr>
                <w:rFonts w:asciiTheme="minorHAnsi" w:hAnsiTheme="minorHAnsi" w:cstheme="minorHAnsi"/>
                <w:b/>
                <w:bCs/>
                <w:i/>
                <w:iCs/>
                <w:color w:val="000000" w:themeColor="text1"/>
                <w:sz w:val="20"/>
                <w:szCs w:val="20"/>
                <w:lang w:eastAsia="en-GB"/>
              </w:rPr>
              <w:t xml:space="preserve">and </w:t>
            </w:r>
            <w:r w:rsidRPr="00B17CBF">
              <w:rPr>
                <w:rFonts w:asciiTheme="minorHAnsi" w:hAnsiTheme="minorHAnsi" w:cstheme="minorHAnsi"/>
                <w:b/>
                <w:bCs/>
                <w:i/>
                <w:iCs/>
                <w:color w:val="000000" w:themeColor="text1"/>
                <w:sz w:val="20"/>
                <w:szCs w:val="20"/>
                <w:lang w:eastAsia="en-GB"/>
              </w:rPr>
              <w:t>seconded by a third party against payment</w:t>
            </w:r>
            <w:r w:rsidR="00D50FEB">
              <w:rPr>
                <w:rFonts w:asciiTheme="minorHAnsi" w:hAnsiTheme="minorHAnsi" w:cstheme="minorHAnsi"/>
                <w:b/>
                <w:bCs/>
                <w:i/>
                <w:iCs/>
                <w:color w:val="000000" w:themeColor="text1"/>
                <w:sz w:val="20"/>
                <w:szCs w:val="20"/>
                <w:lang w:eastAsia="en-GB"/>
              </w:rPr>
              <w:t xml:space="preserve"> </w:t>
            </w:r>
            <w:r w:rsidRPr="00B17CBF">
              <w:rPr>
                <w:rFonts w:asciiTheme="minorHAnsi" w:hAnsiTheme="minorHAnsi" w:cstheme="minorHAnsi"/>
                <w:b/>
                <w:bCs/>
                <w:i/>
                <w:iCs/>
                <w:color w:val="000000" w:themeColor="text1"/>
                <w:sz w:val="20"/>
                <w:szCs w:val="20"/>
                <w:lang w:eastAsia="en-GB"/>
              </w:rPr>
              <w:t>(not subcontractors)</w:t>
            </w:r>
            <w:r w:rsidR="00B17CBF">
              <w:rPr>
                <w:rFonts w:asciiTheme="minorHAnsi" w:hAnsiTheme="minorHAnsi" w:cstheme="minorHAnsi"/>
                <w:b/>
                <w:bCs/>
                <w:i/>
                <w:iCs/>
                <w:color w:val="000000" w:themeColor="text1"/>
                <w:sz w:val="20"/>
                <w:szCs w:val="20"/>
                <w:lang w:eastAsia="en-GB"/>
              </w:rPr>
              <w:t>:</w:t>
            </w:r>
          </w:p>
          <w:p w14:paraId="22EA84B5" w14:textId="79D7149E" w:rsidR="00014161" w:rsidRDefault="00014161" w:rsidP="00DC78C9">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w:t>
            </w:r>
            <w:r w:rsidR="003C35F4">
              <w:rPr>
                <w:rFonts w:asciiTheme="minorHAnsi" w:hAnsiTheme="minorHAnsi" w:cstheme="minorHAnsi"/>
                <w:color w:val="000000" w:themeColor="text1"/>
                <w:sz w:val="20"/>
                <w:szCs w:val="20"/>
                <w:lang w:eastAsia="en-GB"/>
              </w:rPr>
              <w:t xml:space="preserve">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7DA65924" w14:textId="762F203D" w:rsidR="00014161" w:rsidRPr="00424F0F" w:rsidRDefault="00014161" w:rsidP="00DC78C9">
            <w:p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To confirm standard findings in the next column, the </w:t>
            </w:r>
            <w:r w:rsidR="00DD61BD">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 xml:space="preserve"> checked following information/documents provided by the participant:</w:t>
            </w:r>
          </w:p>
          <w:p w14:paraId="71B6C13F" w14:textId="065FCF8F" w:rsidR="00014161" w:rsidRPr="00424F0F" w:rsidRDefault="00014161" w:rsidP="00014161">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their secondment contract(s) notably regarding costs, duration, work description, place of work and ownership of the results</w:t>
            </w:r>
          </w:p>
          <w:p w14:paraId="0B2081CE" w14:textId="48BDB618" w:rsidR="00014161" w:rsidRPr="00424F0F" w:rsidRDefault="00912DB8" w:rsidP="00DD61BD">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B17CBF">
              <w:rPr>
                <w:rFonts w:asciiTheme="minorHAnsi" w:hAnsiTheme="minorHAnsi" w:cstheme="minorHAnsi"/>
                <w:bCs/>
                <w:color w:val="000000" w:themeColor="text1"/>
                <w:sz w:val="20"/>
                <w:szCs w:val="20"/>
                <w:lang w:eastAsia="en-GB"/>
              </w:rPr>
              <w:t>f</w:t>
            </w:r>
            <w:r w:rsidR="00014161" w:rsidRPr="00B17CBF">
              <w:rPr>
                <w:rFonts w:asciiTheme="minorHAnsi" w:hAnsiTheme="minorHAnsi" w:cstheme="minorHAnsi"/>
                <w:bCs/>
                <w:color w:val="000000" w:themeColor="text1"/>
                <w:sz w:val="20"/>
                <w:szCs w:val="20"/>
                <w:lang w:eastAsia="en-GB"/>
              </w:rPr>
              <w:t>or the</w:t>
            </w:r>
            <w:r w:rsidR="00014161" w:rsidRPr="00B17CBF">
              <w:rPr>
                <w:rFonts w:asciiTheme="minorHAnsi" w:hAnsiTheme="minorHAnsi" w:cstheme="minorHAnsi"/>
                <w:color w:val="000000" w:themeColor="text1"/>
                <w:sz w:val="20"/>
                <w:szCs w:val="20"/>
                <w:lang w:eastAsia="en-GB"/>
              </w:rPr>
              <w:t xml:space="preserve"> reimbursement by</w:t>
            </w:r>
            <w:r w:rsidR="00014161" w:rsidRPr="00424F0F">
              <w:rPr>
                <w:rFonts w:asciiTheme="minorHAnsi" w:hAnsiTheme="minorHAnsi" w:cstheme="minorHAnsi"/>
                <w:color w:val="000000" w:themeColor="text1"/>
                <w:sz w:val="20"/>
                <w:szCs w:val="20"/>
                <w:lang w:eastAsia="en-GB"/>
              </w:rPr>
              <w:t xml:space="preserve"> the participant to the third party for the resource made available</w:t>
            </w:r>
            <w:r w:rsidR="00014161" w:rsidRPr="00424F0F">
              <w:rPr>
                <w:rFonts w:asciiTheme="minorHAnsi" w:hAnsiTheme="minorHAnsi" w:cstheme="minorHAnsi"/>
                <w:bCs/>
                <w:color w:val="000000" w:themeColor="text1"/>
                <w:sz w:val="20"/>
                <w:szCs w:val="20"/>
                <w:lang w:eastAsia="en-GB"/>
              </w:rPr>
              <w:t xml:space="preserve"> (</w:t>
            </w:r>
            <w:r w:rsidR="00014161" w:rsidRPr="00424F0F">
              <w:rPr>
                <w:rFonts w:asciiTheme="minorHAnsi" w:hAnsiTheme="minorHAnsi" w:cstheme="minorHAnsi"/>
                <w:color w:val="000000" w:themeColor="text1"/>
                <w:sz w:val="20"/>
                <w:szCs w:val="20"/>
                <w:lang w:eastAsia="en-GB"/>
              </w:rPr>
              <w:t>seconded personnel</w:t>
            </w:r>
            <w:r w:rsidR="00014161" w:rsidRPr="00424F0F">
              <w:rPr>
                <w:rFonts w:asciiTheme="minorHAnsi" w:hAnsiTheme="minorHAnsi" w:cstheme="minorHAnsi"/>
                <w:bCs/>
                <w:color w:val="000000" w:themeColor="text1"/>
                <w:sz w:val="20"/>
                <w:szCs w:val="20"/>
                <w:lang w:eastAsia="en-GB"/>
              </w:rPr>
              <w:t xml:space="preserve"> against payment): </w:t>
            </w:r>
            <w:r w:rsidR="00014161" w:rsidRPr="00424F0F">
              <w:rPr>
                <w:rFonts w:asciiTheme="minorHAnsi" w:hAnsiTheme="minorHAnsi" w:cstheme="minorHAnsi"/>
                <w:color w:val="000000" w:themeColor="text1"/>
                <w:sz w:val="20"/>
                <w:szCs w:val="20"/>
                <w:lang w:eastAsia="en-GB"/>
              </w:rPr>
              <w:t>any documentation that supports the costs declared (</w:t>
            </w:r>
            <w:r w:rsidR="00014161" w:rsidRPr="0013451A">
              <w:rPr>
                <w:rFonts w:asciiTheme="minorHAnsi" w:hAnsiTheme="minorHAnsi" w:cstheme="minorHAnsi"/>
                <w:i/>
                <w:iCs/>
                <w:color w:val="000000" w:themeColor="text1"/>
                <w:sz w:val="20"/>
                <w:szCs w:val="20"/>
                <w:lang w:eastAsia="en-GB"/>
              </w:rPr>
              <w:t>e.g. contract, invoice, bank payment, and proof of registration in its accounting/payroll, etc)</w:t>
            </w:r>
            <w:r w:rsidR="00014161" w:rsidRPr="00424F0F">
              <w:rPr>
                <w:rFonts w:asciiTheme="minorHAnsi" w:hAnsiTheme="minorHAnsi" w:cstheme="minorHAnsi"/>
                <w:color w:val="000000" w:themeColor="text1"/>
                <w:sz w:val="20"/>
                <w:szCs w:val="20"/>
                <w:lang w:eastAsia="en-GB"/>
              </w:rPr>
              <w:t xml:space="preserve"> and reconciliation of the </w:t>
            </w:r>
            <w:r>
              <w:rPr>
                <w:rFonts w:asciiTheme="minorHAnsi" w:hAnsiTheme="minorHAnsi" w:cstheme="minorHAnsi"/>
                <w:color w:val="000000" w:themeColor="text1"/>
                <w:sz w:val="20"/>
                <w:szCs w:val="20"/>
                <w:lang w:eastAsia="en-GB"/>
              </w:rPr>
              <w:t>financial statement</w:t>
            </w:r>
            <w:r w:rsidR="00014161" w:rsidRPr="00424F0F">
              <w:rPr>
                <w:rFonts w:asciiTheme="minorHAnsi" w:hAnsiTheme="minorHAnsi" w:cstheme="minorHAnsi"/>
                <w:color w:val="000000" w:themeColor="text1"/>
                <w:sz w:val="20"/>
                <w:szCs w:val="20"/>
                <w:lang w:eastAsia="en-GB"/>
              </w:rPr>
              <w:t>(s) with the accounting system (project accounting and general ledger) as well as any proof that the amount invoiced by the third party did not include any profit (i.e. that the daily rate paid by the participant is not higher than the daily rate actually paid by the third party to the seconded person, applying the calculation rules of the Grant Agreement)</w:t>
            </w:r>
          </w:p>
          <w:p w14:paraId="79206F4F" w14:textId="30FF9953" w:rsidR="00014161" w:rsidRPr="00424F0F" w:rsidRDefault="00014161" w:rsidP="00014161">
            <w:pPr>
              <w:pStyle w:val="Akapitzlist"/>
              <w:numPr>
                <w:ilvl w:val="0"/>
                <w:numId w:val="20"/>
              </w:numPr>
              <w:spacing w:before="120" w:after="120"/>
              <w:ind w:left="504" w:hanging="330"/>
              <w:rPr>
                <w:rFonts w:asciiTheme="minorHAnsi" w:eastAsia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any other document that supports the costs declared </w:t>
            </w:r>
            <w:r w:rsidRPr="0013451A">
              <w:rPr>
                <w:rFonts w:asciiTheme="minorHAnsi" w:hAnsiTheme="minorHAnsi" w:cstheme="minorHAnsi"/>
                <w:i/>
                <w:iCs/>
                <w:color w:val="000000" w:themeColor="text1"/>
                <w:sz w:val="20"/>
                <w:szCs w:val="20"/>
                <w:lang w:eastAsia="en-GB"/>
              </w:rPr>
              <w:t>(e.g. invoices, etc)</w:t>
            </w:r>
            <w:r w:rsidRPr="00424F0F">
              <w:rPr>
                <w:rFonts w:asciiTheme="minorHAnsi" w:hAnsiTheme="minorHAnsi" w:cstheme="minorHAnsi"/>
                <w:color w:val="000000" w:themeColor="text1"/>
                <w:sz w:val="20"/>
                <w:szCs w:val="20"/>
                <w:lang w:eastAsia="en-GB"/>
              </w:rPr>
              <w:t xml:space="preserve"> </w:t>
            </w:r>
            <w:r w:rsidRPr="00424F0F">
              <w:rPr>
                <w:rFonts w:asciiTheme="minorHAnsi" w:eastAsiaTheme="minorHAnsi" w:hAnsiTheme="minorHAnsi" w:cstheme="minorHAnsi"/>
                <w:color w:val="000000" w:themeColor="text1"/>
                <w:sz w:val="20"/>
                <w:szCs w:val="20"/>
                <w:lang w:eastAsia="en-GB"/>
              </w:rPr>
              <w:t>and proof of payment.</w:t>
            </w:r>
          </w:p>
          <w:p w14:paraId="0CE35822" w14:textId="7F9AD222" w:rsidR="00014161" w:rsidRPr="00424F0F" w:rsidRDefault="00014161" w:rsidP="00014161">
            <w:pPr>
              <w:spacing w:before="120" w:after="120"/>
              <w:rPr>
                <w:rFonts w:asciiTheme="minorHAnsi" w:hAnsiTheme="minorHAnsi" w:cstheme="minorHAnsi"/>
                <w:i/>
                <w:iCs/>
                <w:color w:val="000000" w:themeColor="text1"/>
                <w:sz w:val="20"/>
                <w:szCs w:val="20"/>
                <w:lang w:eastAsia="en-GB"/>
              </w:rPr>
            </w:pPr>
            <w:r w:rsidRPr="00424F0F">
              <w:rPr>
                <w:rFonts w:asciiTheme="minorHAnsi" w:hAnsiTheme="minorHAnsi" w:cstheme="minorHAnsi"/>
                <w:color w:val="000000" w:themeColor="text1"/>
                <w:sz w:val="20"/>
                <w:szCs w:val="20"/>
                <w:lang w:eastAsia="en-GB"/>
              </w:rPr>
              <w:t>Normally, the practitioner should consider cost difference compared with staff who performed similar tasks under an employment contract with the participant as significant if they are 50% or more above the average daily rate of employees performing similar tasks, or 25% or more above the highest daily rate of employees performing similar tasks (which ever of the two amounts is lower). However, in the specific case of persons seconded against payment from a third party located in a different country than the participant’s one, the costs can be higher than 50% in relation to the average daily rate of employees performing similar, or higher than 25% in relation to the highest daily rate of employees performing similar tasks (whichever is the lower), if the participant can demonstrate that its usual practice is to pay for secondments at the level of the actual remuneration of the seconded person.</w:t>
            </w:r>
          </w:p>
        </w:tc>
        <w:tc>
          <w:tcPr>
            <w:tcW w:w="4962" w:type="dxa"/>
            <w:tcMar>
              <w:top w:w="0" w:type="dxa"/>
              <w:left w:w="108" w:type="dxa"/>
              <w:bottom w:w="0" w:type="dxa"/>
              <w:right w:w="108" w:type="dxa"/>
            </w:tcMar>
          </w:tcPr>
          <w:p w14:paraId="08B8C0D5" w14:textId="729791E6" w:rsidR="00014161" w:rsidRPr="00424F0F" w:rsidRDefault="00014161" w:rsidP="00014161">
            <w:pPr>
              <w:pStyle w:val="Akapitzlist"/>
              <w:numPr>
                <w:ilvl w:val="0"/>
                <w:numId w:val="22"/>
              </w:numPr>
              <w:autoSpaceDE w:val="0"/>
              <w:spacing w:before="120" w:after="120"/>
              <w:rPr>
                <w:rFonts w:asciiTheme="minorHAnsi" w:hAnsiTheme="minorHAnsi" w:cstheme="minorHAnsi"/>
                <w:bCs/>
                <w:color w:val="000000" w:themeColor="text1"/>
                <w:sz w:val="20"/>
                <w:szCs w:val="20"/>
                <w:lang w:eastAsia="en-GB"/>
              </w:rPr>
            </w:pPr>
            <w:r w:rsidRPr="00424F0F">
              <w:rPr>
                <w:rFonts w:asciiTheme="minorHAnsi" w:hAnsiTheme="minorHAnsi" w:cstheme="minorHAnsi"/>
                <w:bCs/>
                <w:color w:val="000000" w:themeColor="text1"/>
                <w:sz w:val="20"/>
                <w:szCs w:val="20"/>
                <w:lang w:eastAsia="en-GB"/>
              </w:rPr>
              <w:t>The cost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375" w:type="dxa"/>
            <w:tcMar>
              <w:top w:w="0" w:type="dxa"/>
              <w:left w:w="108" w:type="dxa"/>
              <w:bottom w:w="0" w:type="dxa"/>
              <w:right w:w="108" w:type="dxa"/>
            </w:tcMar>
          </w:tcPr>
          <w:p w14:paraId="32CA72DD" w14:textId="2C8E3CB7"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EC0CD2">
              <w:rPr>
                <w:rFonts w:asciiTheme="minorHAnsi" w:hAnsiTheme="minorHAnsi" w:cstheme="minorHAnsi"/>
                <w:color w:val="000000" w:themeColor="text1"/>
                <w:sz w:val="20"/>
                <w:szCs w:val="20"/>
                <w:lang w:eastAsia="en-GB"/>
              </w:rPr>
              <w:t>YES/NO/N.A.</w:t>
            </w:r>
          </w:p>
        </w:tc>
      </w:tr>
      <w:tr w:rsidR="00014161" w:rsidRPr="00424F0F" w14:paraId="05BFADF8" w14:textId="77777777" w:rsidTr="00DC78C9">
        <w:tc>
          <w:tcPr>
            <w:tcW w:w="1091" w:type="dxa"/>
            <w:vMerge/>
          </w:tcPr>
          <w:p w14:paraId="6E54397B" w14:textId="614FF75E" w:rsidR="00014161" w:rsidRPr="00424F0F" w:rsidRDefault="00014161" w:rsidP="00014161">
            <w:pPr>
              <w:spacing w:before="120" w:after="120"/>
              <w:rPr>
                <w:rFonts w:asciiTheme="minorHAnsi" w:hAnsiTheme="minorHAnsi" w:cstheme="minorHAnsi"/>
                <w:color w:val="000000" w:themeColor="text1"/>
                <w:sz w:val="20"/>
                <w:szCs w:val="20"/>
              </w:rPr>
            </w:pPr>
          </w:p>
        </w:tc>
        <w:tc>
          <w:tcPr>
            <w:tcW w:w="1192" w:type="dxa"/>
            <w:vMerge/>
          </w:tcPr>
          <w:p w14:paraId="68D7EBAC" w14:textId="6E5A8EEC" w:rsidR="00014161" w:rsidRPr="00424F0F" w:rsidRDefault="00014161" w:rsidP="00014161">
            <w:pPr>
              <w:spacing w:before="120" w:after="120"/>
              <w:jc w:val="center"/>
              <w:rPr>
                <w:rFonts w:asciiTheme="minorHAnsi" w:hAnsiTheme="minorHAnsi" w:cstheme="minorHAnsi"/>
                <w:b/>
                <w:bCs/>
                <w:color w:val="000000" w:themeColor="text1"/>
                <w:sz w:val="20"/>
                <w:szCs w:val="20"/>
              </w:rPr>
            </w:pPr>
          </w:p>
        </w:tc>
        <w:tc>
          <w:tcPr>
            <w:tcW w:w="6528" w:type="dxa"/>
            <w:vMerge/>
            <w:tcMar>
              <w:top w:w="0" w:type="dxa"/>
              <w:left w:w="108" w:type="dxa"/>
              <w:bottom w:w="0" w:type="dxa"/>
              <w:right w:w="108" w:type="dxa"/>
            </w:tcMar>
          </w:tcPr>
          <w:p w14:paraId="2597FD49" w14:textId="7090FD09" w:rsidR="00014161" w:rsidRPr="00424F0F" w:rsidRDefault="00014161" w:rsidP="00014161">
            <w:pPr>
              <w:spacing w:before="120" w:after="120"/>
              <w:rPr>
                <w:rFonts w:asciiTheme="minorHAnsi" w:hAnsiTheme="minorHAnsi" w:cstheme="minorHAnsi"/>
                <w:color w:val="000000" w:themeColor="text1"/>
                <w:sz w:val="20"/>
                <w:szCs w:val="20"/>
                <w:lang w:eastAsia="en-GB"/>
              </w:rPr>
            </w:pPr>
          </w:p>
        </w:tc>
        <w:tc>
          <w:tcPr>
            <w:tcW w:w="4962" w:type="dxa"/>
            <w:tcMar>
              <w:top w:w="0" w:type="dxa"/>
              <w:left w:w="108" w:type="dxa"/>
              <w:bottom w:w="0" w:type="dxa"/>
              <w:right w:w="108" w:type="dxa"/>
            </w:tcMar>
          </w:tcPr>
          <w:p w14:paraId="3461FE87" w14:textId="5E8FD224" w:rsidR="00014161" w:rsidRPr="00424F0F" w:rsidRDefault="00014161" w:rsidP="00014161">
            <w:pPr>
              <w:pStyle w:val="Akapitzlist"/>
              <w:numPr>
                <w:ilvl w:val="0"/>
                <w:numId w:val="22"/>
              </w:numPr>
              <w:autoSpaceDE w:val="0"/>
              <w:spacing w:before="120" w:after="120"/>
              <w:rPr>
                <w:rFonts w:asciiTheme="minorHAnsi" w:hAnsiTheme="minorHAnsi" w:cstheme="minorHAnsi"/>
                <w:color w:val="000000" w:themeColor="text1"/>
                <w:sz w:val="20"/>
                <w:szCs w:val="20"/>
                <w:lang w:val="en-IE" w:eastAsia="en-GB"/>
              </w:rPr>
            </w:pPr>
            <w:r w:rsidRPr="00424F0F">
              <w:rPr>
                <w:rFonts w:asciiTheme="minorHAnsi" w:hAnsiTheme="minorHAnsi" w:cstheme="minorHAnsi"/>
                <w:bCs/>
                <w:color w:val="000000" w:themeColor="text1"/>
                <w:sz w:val="20"/>
                <w:szCs w:val="20"/>
                <w:lang w:eastAsia="en-GB"/>
              </w:rPr>
              <w:t>Seconded personnel are covered by a secondment agreement between the participant and the employer of the seconded person, the seconded personnel reported to the participant’s and worked on the participant’s premises (unless otherwise agreed with the participant).</w:t>
            </w:r>
          </w:p>
        </w:tc>
        <w:tc>
          <w:tcPr>
            <w:tcW w:w="1375" w:type="dxa"/>
            <w:tcMar>
              <w:top w:w="0" w:type="dxa"/>
              <w:left w:w="108" w:type="dxa"/>
              <w:bottom w:w="0" w:type="dxa"/>
              <w:right w:w="108" w:type="dxa"/>
            </w:tcMar>
          </w:tcPr>
          <w:p w14:paraId="72BADD10" w14:textId="30495CD0"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EC0CD2">
              <w:rPr>
                <w:rFonts w:asciiTheme="minorHAnsi" w:hAnsiTheme="minorHAnsi" w:cstheme="minorHAnsi"/>
                <w:color w:val="000000" w:themeColor="text1"/>
                <w:sz w:val="20"/>
                <w:szCs w:val="20"/>
                <w:lang w:eastAsia="en-GB"/>
              </w:rPr>
              <w:t>YES/NO/N.A.</w:t>
            </w:r>
          </w:p>
        </w:tc>
      </w:tr>
      <w:tr w:rsidR="00014161" w:rsidRPr="00424F0F" w14:paraId="125C8A46" w14:textId="77777777" w:rsidTr="00DC78C9">
        <w:tc>
          <w:tcPr>
            <w:tcW w:w="1091" w:type="dxa"/>
            <w:vMerge/>
          </w:tcPr>
          <w:p w14:paraId="7366012E"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2581C003" w14:textId="302E1846"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640CCDBA" w14:textId="77777777" w:rsidR="00014161" w:rsidRPr="00424F0F" w:rsidRDefault="00014161" w:rsidP="00014161">
            <w:pPr>
              <w:numPr>
                <w:ilvl w:val="0"/>
                <w:numId w:val="20"/>
              </w:numPr>
              <w:suppressAutoHyphens/>
              <w:autoSpaceDE w:val="0"/>
              <w:autoSpaceDN w:val="0"/>
              <w:spacing w:before="120" w:after="120"/>
              <w:ind w:left="714" w:hanging="357"/>
              <w:jc w:val="left"/>
              <w:textAlignment w:val="baseline"/>
              <w:rPr>
                <w:rFonts w:asciiTheme="minorHAnsi" w:hAnsiTheme="minorHAnsi" w:cstheme="minorHAnsi"/>
                <w:color w:val="000000" w:themeColor="text1"/>
                <w:sz w:val="20"/>
                <w:szCs w:val="20"/>
                <w:lang w:eastAsia="en-GB"/>
              </w:rPr>
            </w:pPr>
          </w:p>
        </w:tc>
        <w:tc>
          <w:tcPr>
            <w:tcW w:w="4962" w:type="dxa"/>
            <w:tcMar>
              <w:top w:w="0" w:type="dxa"/>
              <w:left w:w="108" w:type="dxa"/>
              <w:bottom w:w="0" w:type="dxa"/>
              <w:right w:w="108" w:type="dxa"/>
            </w:tcMar>
          </w:tcPr>
          <w:p w14:paraId="2E785609" w14:textId="1C129787" w:rsidR="00014161" w:rsidRPr="00424F0F" w:rsidRDefault="00014161" w:rsidP="00014161">
            <w:pPr>
              <w:pStyle w:val="Akapitzlist"/>
              <w:numPr>
                <w:ilvl w:val="0"/>
                <w:numId w:val="22"/>
              </w:num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bCs/>
                <w:color w:val="000000" w:themeColor="text1"/>
                <w:sz w:val="20"/>
                <w:szCs w:val="20"/>
                <w:lang w:eastAsia="en-GB"/>
              </w:rPr>
              <w:t xml:space="preserve">The results of work carried out belong to the participant, or, if not, the participant has obtained all necessary rights to fulfil its obligations as if those results were generated by itself </w:t>
            </w:r>
            <w:r w:rsidRPr="0013451A">
              <w:rPr>
                <w:rFonts w:asciiTheme="minorHAnsi" w:hAnsiTheme="minorHAnsi" w:cstheme="minorHAnsi"/>
                <w:bCs/>
                <w:i/>
                <w:iCs/>
                <w:color w:val="000000" w:themeColor="text1"/>
                <w:sz w:val="20"/>
                <w:szCs w:val="20"/>
                <w:lang w:eastAsia="en-GB"/>
              </w:rPr>
              <w:t>(e.g. through obtaining adequate licences)</w:t>
            </w:r>
            <w:r w:rsidRPr="00424F0F">
              <w:rPr>
                <w:rFonts w:asciiTheme="minorHAnsi" w:hAnsiTheme="minorHAnsi" w:cstheme="minorHAnsi"/>
                <w:bCs/>
                <w:color w:val="000000" w:themeColor="text1"/>
                <w:sz w:val="20"/>
                <w:szCs w:val="20"/>
                <w:lang w:eastAsia="en-GB"/>
              </w:rPr>
              <w:t>.</w:t>
            </w:r>
          </w:p>
        </w:tc>
        <w:tc>
          <w:tcPr>
            <w:tcW w:w="1375" w:type="dxa"/>
            <w:tcMar>
              <w:top w:w="0" w:type="dxa"/>
              <w:left w:w="108" w:type="dxa"/>
              <w:bottom w:w="0" w:type="dxa"/>
              <w:right w:w="108" w:type="dxa"/>
            </w:tcMar>
          </w:tcPr>
          <w:p w14:paraId="7E1BFA41" w14:textId="3929906B"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EC0CD2">
              <w:rPr>
                <w:rFonts w:asciiTheme="minorHAnsi" w:hAnsiTheme="minorHAnsi" w:cstheme="minorHAnsi"/>
                <w:color w:val="000000" w:themeColor="text1"/>
                <w:sz w:val="20"/>
                <w:szCs w:val="20"/>
                <w:lang w:eastAsia="en-GB"/>
              </w:rPr>
              <w:t>YES/NO/N.A.</w:t>
            </w:r>
          </w:p>
        </w:tc>
      </w:tr>
      <w:tr w:rsidR="00014161" w:rsidRPr="00424F0F" w14:paraId="62239790" w14:textId="77777777" w:rsidTr="00DC78C9">
        <w:tc>
          <w:tcPr>
            <w:tcW w:w="1091" w:type="dxa"/>
            <w:vMerge/>
          </w:tcPr>
          <w:p w14:paraId="0C01B7C2"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0331603F" w14:textId="2B48340E"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51D18D92" w14:textId="77777777" w:rsidR="00014161" w:rsidRPr="00424F0F" w:rsidRDefault="00014161" w:rsidP="00014161">
            <w:pPr>
              <w:numPr>
                <w:ilvl w:val="0"/>
                <w:numId w:val="20"/>
              </w:numPr>
              <w:suppressAutoHyphens/>
              <w:autoSpaceDE w:val="0"/>
              <w:autoSpaceDN w:val="0"/>
              <w:spacing w:before="120" w:after="120"/>
              <w:ind w:left="714" w:hanging="357"/>
              <w:jc w:val="left"/>
              <w:textAlignment w:val="baseline"/>
              <w:rPr>
                <w:rFonts w:asciiTheme="minorHAnsi" w:hAnsiTheme="minorHAnsi" w:cstheme="minorHAnsi"/>
                <w:color w:val="000000" w:themeColor="text1"/>
                <w:sz w:val="20"/>
                <w:szCs w:val="20"/>
                <w:lang w:eastAsia="en-GB"/>
              </w:rPr>
            </w:pPr>
          </w:p>
        </w:tc>
        <w:tc>
          <w:tcPr>
            <w:tcW w:w="4962" w:type="dxa"/>
            <w:tcMar>
              <w:top w:w="0" w:type="dxa"/>
              <w:left w:w="108" w:type="dxa"/>
              <w:bottom w:w="0" w:type="dxa"/>
              <w:right w:w="108" w:type="dxa"/>
            </w:tcMar>
          </w:tcPr>
          <w:p w14:paraId="6396288E" w14:textId="4E7D8CBD" w:rsidR="00014161" w:rsidRPr="00424F0F" w:rsidRDefault="00014161" w:rsidP="00014161">
            <w:pPr>
              <w:pStyle w:val="Akapitzlist"/>
              <w:numPr>
                <w:ilvl w:val="0"/>
                <w:numId w:val="22"/>
              </w:num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Their costs were not significantly different from those for staff who performed similar tasks under an employment contract with the participant (or differences are justified under the specific case of secondment from other countries)</w:t>
            </w:r>
            <w:r w:rsidR="00604162">
              <w:rPr>
                <w:rFonts w:asciiTheme="minorHAnsi" w:hAnsiTheme="minorHAnsi" w:cstheme="minorHAnsi"/>
                <w:color w:val="000000" w:themeColor="text1"/>
                <w:sz w:val="20"/>
                <w:szCs w:val="20"/>
                <w:lang w:eastAsia="en-GB"/>
              </w:rPr>
              <w:t>.</w:t>
            </w:r>
          </w:p>
        </w:tc>
        <w:tc>
          <w:tcPr>
            <w:tcW w:w="1375" w:type="dxa"/>
            <w:tcMar>
              <w:top w:w="0" w:type="dxa"/>
              <w:left w:w="108" w:type="dxa"/>
              <w:bottom w:w="0" w:type="dxa"/>
              <w:right w:w="108" w:type="dxa"/>
            </w:tcMar>
          </w:tcPr>
          <w:p w14:paraId="443C8E15" w14:textId="3EB146F6"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EC0CD2">
              <w:rPr>
                <w:rFonts w:asciiTheme="minorHAnsi" w:hAnsiTheme="minorHAnsi" w:cstheme="minorHAnsi"/>
                <w:color w:val="000000" w:themeColor="text1"/>
                <w:sz w:val="20"/>
                <w:szCs w:val="20"/>
                <w:lang w:eastAsia="en-GB"/>
              </w:rPr>
              <w:t>YES/NO/N.A.</w:t>
            </w:r>
          </w:p>
        </w:tc>
      </w:tr>
      <w:tr w:rsidR="00014161" w:rsidRPr="00424F0F" w14:paraId="31F6FB04" w14:textId="77777777" w:rsidTr="00DC78C9">
        <w:tc>
          <w:tcPr>
            <w:tcW w:w="1091" w:type="dxa"/>
            <w:vMerge/>
          </w:tcPr>
          <w:p w14:paraId="685A3370"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155A1509" w14:textId="77777777" w:rsidR="00014161" w:rsidRPr="00424F0F" w:rsidRDefault="00014161" w:rsidP="00014161">
            <w:pPr>
              <w:spacing w:before="120" w:after="120"/>
              <w:rPr>
                <w:rFonts w:asciiTheme="minorHAnsi" w:hAnsiTheme="minorHAnsi" w:cstheme="minorHAnsi"/>
                <w:color w:val="000000" w:themeColor="text1"/>
                <w:sz w:val="20"/>
                <w:szCs w:val="20"/>
                <w:lang w:eastAsia="en-GB"/>
              </w:rPr>
            </w:pPr>
          </w:p>
        </w:tc>
        <w:tc>
          <w:tcPr>
            <w:tcW w:w="6528" w:type="dxa"/>
            <w:vMerge/>
            <w:tcMar>
              <w:top w:w="0" w:type="dxa"/>
              <w:left w:w="108" w:type="dxa"/>
              <w:bottom w:w="0" w:type="dxa"/>
              <w:right w:w="108" w:type="dxa"/>
            </w:tcMar>
          </w:tcPr>
          <w:p w14:paraId="751C2BFF" w14:textId="77777777" w:rsidR="00014161" w:rsidRPr="00424F0F" w:rsidRDefault="00014161" w:rsidP="00014161">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2E32464F" w14:textId="418D0A73" w:rsidR="00014161" w:rsidRPr="00424F0F" w:rsidRDefault="00014161" w:rsidP="00014161">
            <w:pPr>
              <w:pStyle w:val="Akapitzlist"/>
              <w:numPr>
                <w:ilvl w:val="0"/>
                <w:numId w:val="22"/>
              </w:num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bCs/>
                <w:color w:val="000000" w:themeColor="text1"/>
                <w:sz w:val="20"/>
                <w:szCs w:val="20"/>
                <w:lang w:eastAsia="en-GB"/>
              </w:rPr>
              <w:t>The costs declared were supported with documentation and recorded in the participant’s accounts.</w:t>
            </w:r>
          </w:p>
        </w:tc>
        <w:tc>
          <w:tcPr>
            <w:tcW w:w="1375" w:type="dxa"/>
            <w:tcMar>
              <w:top w:w="0" w:type="dxa"/>
              <w:left w:w="108" w:type="dxa"/>
              <w:bottom w:w="0" w:type="dxa"/>
              <w:right w:w="108" w:type="dxa"/>
            </w:tcMar>
          </w:tcPr>
          <w:p w14:paraId="0BB821D7" w14:textId="7F4A9673"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3E1CA1">
              <w:rPr>
                <w:rFonts w:asciiTheme="minorHAnsi" w:hAnsiTheme="minorHAnsi" w:cstheme="minorHAnsi"/>
                <w:color w:val="000000" w:themeColor="text1"/>
                <w:sz w:val="20"/>
                <w:szCs w:val="20"/>
                <w:lang w:eastAsia="en-GB"/>
              </w:rPr>
              <w:t>YES/NO/N.A.</w:t>
            </w:r>
          </w:p>
        </w:tc>
      </w:tr>
      <w:tr w:rsidR="00014161" w:rsidRPr="00424F0F" w14:paraId="742B1EF3" w14:textId="77777777" w:rsidTr="00DC78C9">
        <w:tc>
          <w:tcPr>
            <w:tcW w:w="1091" w:type="dxa"/>
            <w:vMerge/>
          </w:tcPr>
          <w:p w14:paraId="721027AE"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6B088DFC" w14:textId="677441E0"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6528" w:type="dxa"/>
            <w:vMerge/>
            <w:tcMar>
              <w:top w:w="0" w:type="dxa"/>
              <w:left w:w="108" w:type="dxa"/>
              <w:bottom w:w="0" w:type="dxa"/>
              <w:right w:w="108" w:type="dxa"/>
            </w:tcMar>
          </w:tcPr>
          <w:p w14:paraId="0FD84078" w14:textId="77777777" w:rsidR="00014161" w:rsidRPr="00424F0F" w:rsidRDefault="00014161" w:rsidP="00014161">
            <w:pPr>
              <w:spacing w:before="120" w:after="120"/>
              <w:rPr>
                <w:rFonts w:asciiTheme="minorHAnsi" w:hAnsiTheme="minorHAnsi" w:cstheme="minorHAnsi"/>
                <w:color w:val="000000" w:themeColor="text1"/>
                <w:sz w:val="20"/>
                <w:szCs w:val="20"/>
                <w:u w:val="single"/>
                <w:lang w:eastAsia="en-GB"/>
              </w:rPr>
            </w:pPr>
          </w:p>
        </w:tc>
        <w:tc>
          <w:tcPr>
            <w:tcW w:w="4962" w:type="dxa"/>
            <w:tcMar>
              <w:top w:w="0" w:type="dxa"/>
              <w:left w:w="108" w:type="dxa"/>
              <w:bottom w:w="0" w:type="dxa"/>
              <w:right w:w="108" w:type="dxa"/>
            </w:tcMar>
          </w:tcPr>
          <w:p w14:paraId="02EB2030" w14:textId="71DC7D71" w:rsidR="00014161" w:rsidRPr="00424F0F" w:rsidRDefault="00014161" w:rsidP="00014161">
            <w:pPr>
              <w:pStyle w:val="Akapitzlist"/>
              <w:numPr>
                <w:ilvl w:val="0"/>
                <w:numId w:val="22"/>
              </w:num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bCs/>
                <w:color w:val="000000" w:themeColor="text1"/>
                <w:sz w:val="20"/>
                <w:szCs w:val="20"/>
                <w:lang w:eastAsia="en-GB"/>
              </w:rPr>
              <w:t>The secondment did not entail any profit in the calculation of personnel cost for the seconded person (neither for the participant nor for the seconding third party).</w:t>
            </w:r>
          </w:p>
        </w:tc>
        <w:tc>
          <w:tcPr>
            <w:tcW w:w="1375" w:type="dxa"/>
            <w:tcMar>
              <w:top w:w="0" w:type="dxa"/>
              <w:left w:w="108" w:type="dxa"/>
              <w:bottom w:w="0" w:type="dxa"/>
              <w:right w:w="108" w:type="dxa"/>
            </w:tcMar>
          </w:tcPr>
          <w:p w14:paraId="048EC513" w14:textId="5BA2D8DC"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3E1CA1">
              <w:rPr>
                <w:rFonts w:asciiTheme="minorHAnsi" w:hAnsiTheme="minorHAnsi" w:cstheme="minorHAnsi"/>
                <w:color w:val="000000" w:themeColor="text1"/>
                <w:sz w:val="20"/>
                <w:szCs w:val="20"/>
                <w:lang w:eastAsia="en-GB"/>
              </w:rPr>
              <w:t>YES/NO/N.A.</w:t>
            </w:r>
          </w:p>
        </w:tc>
      </w:tr>
      <w:tr w:rsidR="00CB012C" w:rsidRPr="00424F0F" w:rsidDel="00C25F85" w14:paraId="40CCF766" w14:textId="77777777" w:rsidTr="00DC78C9">
        <w:tc>
          <w:tcPr>
            <w:tcW w:w="1091" w:type="dxa"/>
            <w:shd w:val="clear" w:color="auto" w:fill="EAF1DD" w:themeFill="accent3" w:themeFillTint="33"/>
          </w:tcPr>
          <w:p w14:paraId="553AEE55" w14:textId="16C3B1E3" w:rsidR="00CB012C" w:rsidRPr="00424F0F" w:rsidRDefault="00CB012C"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Article 6.2.A.4</w:t>
            </w:r>
          </w:p>
        </w:tc>
        <w:tc>
          <w:tcPr>
            <w:tcW w:w="1192" w:type="dxa"/>
            <w:shd w:val="clear" w:color="auto" w:fill="EAF1DD" w:themeFill="accent3" w:themeFillTint="33"/>
          </w:tcPr>
          <w:p w14:paraId="50D61D20" w14:textId="5C815078" w:rsidR="00CB012C" w:rsidRPr="00424F0F" w:rsidRDefault="00CB012C"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color w:val="000000" w:themeColor="text1"/>
                <w:sz w:val="20"/>
                <w:szCs w:val="20"/>
                <w:lang w:eastAsia="en-GB"/>
              </w:rPr>
              <w:t>A.4</w:t>
            </w:r>
          </w:p>
        </w:tc>
        <w:tc>
          <w:tcPr>
            <w:tcW w:w="12865" w:type="dxa"/>
            <w:gridSpan w:val="3"/>
            <w:shd w:val="clear" w:color="auto" w:fill="EAF1DD" w:themeFill="accent3" w:themeFillTint="33"/>
            <w:tcMar>
              <w:top w:w="0" w:type="dxa"/>
              <w:left w:w="108" w:type="dxa"/>
              <w:bottom w:w="0" w:type="dxa"/>
              <w:right w:w="108" w:type="dxa"/>
            </w:tcMar>
          </w:tcPr>
          <w:p w14:paraId="41284432" w14:textId="78A6555E" w:rsidR="00CB012C" w:rsidRPr="00424F0F" w:rsidRDefault="00E95B43" w:rsidP="00424F0F">
            <w:pPr>
              <w:autoSpaceDE w:val="0"/>
              <w:spacing w:before="120" w:after="120"/>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SME OWNERS AND NATURAL PERSON</w:t>
            </w:r>
            <w:r w:rsidR="00F519EE">
              <w:rPr>
                <w:rFonts w:asciiTheme="minorHAnsi" w:hAnsiTheme="minorHAnsi" w:cstheme="minorHAnsi"/>
                <w:b/>
                <w:bCs/>
                <w:color w:val="000000" w:themeColor="text1"/>
                <w:sz w:val="20"/>
                <w:szCs w:val="20"/>
                <w:lang w:eastAsia="en-GB"/>
              </w:rPr>
              <w:t xml:space="preserve"> BENEFICIARIES</w:t>
            </w:r>
            <w:r w:rsidR="009A33A6">
              <w:rPr>
                <w:rFonts w:asciiTheme="minorHAnsi" w:hAnsiTheme="minorHAnsi" w:cstheme="minorHAnsi"/>
                <w:b/>
                <w:bCs/>
                <w:color w:val="000000" w:themeColor="text1"/>
                <w:sz w:val="20"/>
                <w:szCs w:val="20"/>
                <w:lang w:eastAsia="en-GB"/>
              </w:rPr>
              <w:t xml:space="preserve"> </w:t>
            </w:r>
            <w:r w:rsidR="009A33A6" w:rsidRPr="002A1151">
              <w:rPr>
                <w:rFonts w:ascii="Calibri" w:eastAsia="Calibri" w:hAnsi="Calibri" w:cs="Calibri"/>
                <w:i/>
                <w:color w:val="7030A0"/>
                <w:sz w:val="20"/>
                <w:szCs w:val="20"/>
                <w:lang w:eastAsia="en-GB"/>
              </w:rPr>
              <w:t>(all programmes except SMP ESS, EUAF, CUST/FISC, CCEI, PERI)</w:t>
            </w:r>
          </w:p>
        </w:tc>
      </w:tr>
      <w:tr w:rsidR="00CB012C" w:rsidRPr="00424F0F" w:rsidDel="00C25F85" w14:paraId="2E4C2B65" w14:textId="1263DB29" w:rsidTr="00DC78C9">
        <w:tc>
          <w:tcPr>
            <w:tcW w:w="15152" w:type="dxa"/>
            <w:gridSpan w:val="5"/>
            <w:shd w:val="clear" w:color="auto" w:fill="F2F2F2" w:themeFill="background1" w:themeFillShade="F2"/>
          </w:tcPr>
          <w:p w14:paraId="1BDB80EC" w14:textId="4527F2E5" w:rsidR="00CB012C" w:rsidRPr="00383D24" w:rsidRDefault="00E95B43" w:rsidP="00383D24">
            <w:pPr>
              <w:autoSpaceDE w:val="0"/>
              <w:spacing w:before="120" w:after="120"/>
              <w:ind w:left="284"/>
              <w:rPr>
                <w:rFonts w:asciiTheme="minorHAnsi" w:hAnsiTheme="minorHAnsi" w:cstheme="minorHAnsi"/>
                <w:color w:val="000000" w:themeColor="text1"/>
                <w:sz w:val="20"/>
                <w:szCs w:val="20"/>
                <w:lang w:eastAsia="en-GB"/>
              </w:rPr>
            </w:pPr>
            <w:r w:rsidRPr="00383D24">
              <w:rPr>
                <w:rFonts w:asciiTheme="minorHAnsi" w:hAnsiTheme="minorHAnsi" w:cstheme="minorHAnsi"/>
                <w:color w:val="000000" w:themeColor="text1"/>
                <w:sz w:val="20"/>
                <w:szCs w:val="20"/>
                <w:lang w:eastAsia="en-GB"/>
              </w:rPr>
              <w:t>N/A</w:t>
            </w:r>
          </w:p>
        </w:tc>
      </w:tr>
      <w:tr w:rsidR="00CB012C" w:rsidRPr="00424F0F" w:rsidDel="00C25F85" w14:paraId="566CC100" w14:textId="77777777" w:rsidTr="00DC78C9">
        <w:tc>
          <w:tcPr>
            <w:tcW w:w="1091" w:type="dxa"/>
            <w:shd w:val="clear" w:color="auto" w:fill="EAF1DD" w:themeFill="accent3" w:themeFillTint="33"/>
          </w:tcPr>
          <w:p w14:paraId="1D3F5AFB" w14:textId="11952609" w:rsidR="00CB012C" w:rsidRPr="00424F0F" w:rsidRDefault="00CB012C"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Article 6.2.A.5</w:t>
            </w:r>
          </w:p>
        </w:tc>
        <w:tc>
          <w:tcPr>
            <w:tcW w:w="1192" w:type="dxa"/>
            <w:shd w:val="clear" w:color="auto" w:fill="EAF1DD" w:themeFill="accent3" w:themeFillTint="33"/>
          </w:tcPr>
          <w:p w14:paraId="2292025D" w14:textId="3BA2417D" w:rsidR="00CB012C" w:rsidRPr="00424F0F" w:rsidRDefault="00CB012C"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color w:val="000000" w:themeColor="text1"/>
                <w:sz w:val="20"/>
                <w:szCs w:val="20"/>
                <w:lang w:eastAsia="en-GB"/>
              </w:rPr>
              <w:t>A.5</w:t>
            </w:r>
          </w:p>
        </w:tc>
        <w:tc>
          <w:tcPr>
            <w:tcW w:w="12865" w:type="dxa"/>
            <w:gridSpan w:val="3"/>
            <w:shd w:val="clear" w:color="auto" w:fill="EAF1DD" w:themeFill="accent3" w:themeFillTint="33"/>
            <w:tcMar>
              <w:top w:w="0" w:type="dxa"/>
              <w:left w:w="108" w:type="dxa"/>
              <w:bottom w:w="0" w:type="dxa"/>
              <w:right w:w="108" w:type="dxa"/>
            </w:tcMar>
          </w:tcPr>
          <w:p w14:paraId="56715F95" w14:textId="36A66203" w:rsidR="00CB012C" w:rsidRPr="00424F0F" w:rsidRDefault="00E95B43" w:rsidP="00424F0F">
            <w:pPr>
              <w:autoSpaceDE w:val="0"/>
              <w:spacing w:before="120" w:after="120"/>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VOLUNTEERS</w:t>
            </w:r>
            <w:r w:rsidR="009A33A6">
              <w:rPr>
                <w:rFonts w:asciiTheme="minorHAnsi" w:hAnsiTheme="minorHAnsi" w:cstheme="minorHAnsi"/>
                <w:b/>
                <w:bCs/>
                <w:color w:val="000000" w:themeColor="text1"/>
                <w:sz w:val="20"/>
                <w:szCs w:val="20"/>
                <w:lang w:eastAsia="en-GB"/>
              </w:rPr>
              <w:t xml:space="preserve"> </w:t>
            </w:r>
            <w:r w:rsidR="009A33A6" w:rsidRPr="002A1151">
              <w:rPr>
                <w:rFonts w:asciiTheme="minorHAnsi" w:eastAsia="Times New Roman" w:hAnsiTheme="minorHAnsi" w:cstheme="minorHAnsi"/>
                <w:i/>
                <w:color w:val="7030A0"/>
                <w:sz w:val="20"/>
                <w:szCs w:val="20"/>
              </w:rPr>
              <w:t>(</w:t>
            </w:r>
            <w:r w:rsidR="001D5C83" w:rsidRPr="001D5C83">
              <w:rPr>
                <w:rFonts w:asciiTheme="minorHAnsi" w:eastAsia="Times New Roman" w:hAnsiTheme="minorHAnsi" w:cstheme="minorHAnsi"/>
                <w:i/>
                <w:color w:val="7030A0"/>
                <w:sz w:val="20"/>
                <w:szCs w:val="20"/>
              </w:rPr>
              <w:t xml:space="preserve">ERDF-TA, </w:t>
            </w:r>
            <w:r w:rsidR="009A33A6" w:rsidRPr="002A1151">
              <w:rPr>
                <w:rFonts w:asciiTheme="minorHAnsi" w:eastAsia="Calibri" w:hAnsiTheme="minorHAnsi" w:cstheme="minorHAnsi"/>
                <w:i/>
                <w:color w:val="7030A0"/>
                <w:sz w:val="20"/>
                <w:szCs w:val="20"/>
                <w:lang w:eastAsia="en-GB"/>
              </w:rPr>
              <w:t>LIFE, ERASMUS, CREA, CER</w:t>
            </w:r>
            <w:r w:rsidR="001D5C83">
              <w:rPr>
                <w:rFonts w:asciiTheme="minorHAnsi" w:eastAsia="Calibri" w:hAnsiTheme="minorHAnsi" w:cstheme="minorHAnsi"/>
                <w:i/>
                <w:color w:val="7030A0"/>
                <w:sz w:val="20"/>
                <w:szCs w:val="20"/>
                <w:lang w:eastAsia="en-GB"/>
              </w:rPr>
              <w:t>V</w:t>
            </w:r>
            <w:r w:rsidR="009A33A6" w:rsidRPr="002A1151">
              <w:rPr>
                <w:rFonts w:asciiTheme="minorHAnsi" w:eastAsia="Calibri" w:hAnsiTheme="minorHAnsi" w:cstheme="minorHAnsi"/>
                <w:i/>
                <w:color w:val="7030A0"/>
                <w:sz w:val="20"/>
                <w:szCs w:val="20"/>
                <w:lang w:eastAsia="en-GB"/>
              </w:rPr>
              <w:t>, JUST, ESF/SOCPL, AMIF/ISF/BMVI, UCPM)</w:t>
            </w:r>
          </w:p>
        </w:tc>
      </w:tr>
      <w:tr w:rsidR="00CB012C" w:rsidRPr="00424F0F" w:rsidDel="00C25F85" w14:paraId="6515080F" w14:textId="77777777" w:rsidTr="00DC78C9">
        <w:tc>
          <w:tcPr>
            <w:tcW w:w="15152" w:type="dxa"/>
            <w:gridSpan w:val="5"/>
            <w:shd w:val="clear" w:color="auto" w:fill="F2F2F2" w:themeFill="background1" w:themeFillShade="F2"/>
          </w:tcPr>
          <w:p w14:paraId="1B8554DB" w14:textId="289E14CF" w:rsidR="00CB012C" w:rsidRPr="00383D24" w:rsidRDefault="00E95B43" w:rsidP="00383D24">
            <w:pPr>
              <w:spacing w:before="120" w:after="120"/>
              <w:ind w:left="284"/>
              <w:rPr>
                <w:rFonts w:asciiTheme="minorHAnsi" w:hAnsiTheme="minorHAnsi" w:cstheme="minorHAnsi"/>
                <w:color w:val="000000" w:themeColor="text1"/>
                <w:sz w:val="20"/>
                <w:szCs w:val="20"/>
                <w:lang w:eastAsia="en-GB"/>
              </w:rPr>
            </w:pPr>
            <w:r w:rsidRPr="00383D24">
              <w:rPr>
                <w:rFonts w:asciiTheme="minorHAnsi" w:hAnsiTheme="minorHAnsi" w:cstheme="minorHAnsi"/>
                <w:color w:val="000000" w:themeColor="text1"/>
                <w:sz w:val="20"/>
                <w:szCs w:val="20"/>
                <w:lang w:eastAsia="en-GB"/>
              </w:rPr>
              <w:t>N/A</w:t>
            </w:r>
          </w:p>
        </w:tc>
      </w:tr>
    </w:tbl>
    <w:p w14:paraId="4D515048" w14:textId="63A2A293" w:rsidR="00D66830" w:rsidRDefault="00D66830" w:rsidP="00C37718">
      <w:pPr>
        <w:rPr>
          <w:rFonts w:eastAsia="Times New Roman" w:cs="Times New Roman"/>
          <w:szCs w:val="20"/>
          <w:lang w:eastAsia="en-GB"/>
        </w:rPr>
      </w:pPr>
    </w:p>
    <w:p w14:paraId="757A8A87" w14:textId="474F1514" w:rsidR="00EB3A1A" w:rsidRDefault="00835852" w:rsidP="0063124B">
      <w:pPr>
        <w:pStyle w:val="Nagwek3"/>
      </w:pPr>
      <w:r>
        <w:t>Subcontracting costs (B.)</w:t>
      </w:r>
    </w:p>
    <w:tbl>
      <w:tblPr>
        <w:tblW w:w="1504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3"/>
        <w:gridCol w:w="1140"/>
        <w:gridCol w:w="6371"/>
        <w:gridCol w:w="4969"/>
        <w:gridCol w:w="1418"/>
        <w:gridCol w:w="6"/>
      </w:tblGrid>
      <w:tr w:rsidR="006E3FFC" w:rsidRPr="00424F0F" w14:paraId="78C771DC" w14:textId="77777777" w:rsidTr="004B56ED">
        <w:trPr>
          <w:tblHeader/>
        </w:trPr>
        <w:tc>
          <w:tcPr>
            <w:tcW w:w="15047" w:type="dxa"/>
            <w:gridSpan w:val="6"/>
            <w:shd w:val="clear" w:color="auto" w:fill="EAF1DD" w:themeFill="accent3" w:themeFillTint="33"/>
          </w:tcPr>
          <w:p w14:paraId="281640FA" w14:textId="29339BA7" w:rsidR="006E3FFC" w:rsidRPr="00424F0F" w:rsidRDefault="006E3FFC" w:rsidP="006E3FFC">
            <w:pPr>
              <w:autoSpaceDE w:val="0"/>
              <w:spacing w:before="120" w:after="120"/>
              <w:ind w:left="142"/>
              <w:jc w:val="left"/>
              <w:rPr>
                <w:rFonts w:ascii="Calibri" w:hAnsi="Calibri" w:cs="Calibri"/>
                <w:b/>
                <w:color w:val="000000" w:themeColor="text1"/>
                <w:sz w:val="20"/>
                <w:szCs w:val="20"/>
                <w:lang w:val="pt-PT" w:eastAsia="en-GB"/>
              </w:rPr>
            </w:pPr>
            <w:r>
              <w:rPr>
                <w:rFonts w:asciiTheme="minorHAnsi" w:hAnsiTheme="minorHAnsi"/>
                <w:b/>
                <w:bCs/>
                <w:color w:val="FF0000"/>
                <w:szCs w:val="20"/>
              </w:rPr>
              <w:t>CFS AGREED</w:t>
            </w:r>
            <w:r w:rsidR="00755770">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w:t>
            </w:r>
            <w:r>
              <w:rPr>
                <w:rFonts w:asciiTheme="minorHAnsi" w:hAnsiTheme="minorHAnsi"/>
                <w:b/>
                <w:bCs/>
                <w:color w:val="FF0000"/>
                <w:szCs w:val="20"/>
              </w:rPr>
              <w:t xml:space="preserve"> </w:t>
            </w:r>
            <w:r w:rsidRPr="00091F36">
              <w:rPr>
                <w:rFonts w:asciiTheme="minorHAnsi" w:hAnsiTheme="minorHAnsi"/>
                <w:b/>
                <w:bCs/>
                <w:color w:val="FF0000"/>
                <w:szCs w:val="20"/>
              </w:rPr>
              <w:t>Subcontracting costs (B.)</w:t>
            </w:r>
          </w:p>
        </w:tc>
      </w:tr>
      <w:tr w:rsidR="008B2B84" w:rsidRPr="00424F0F" w14:paraId="2DEBC723" w14:textId="77777777" w:rsidTr="004B56ED">
        <w:trPr>
          <w:gridAfter w:val="1"/>
          <w:wAfter w:w="6" w:type="dxa"/>
          <w:tblHeader/>
        </w:trPr>
        <w:tc>
          <w:tcPr>
            <w:tcW w:w="1143" w:type="dxa"/>
            <w:shd w:val="clear" w:color="auto" w:fill="EAF1DD" w:themeFill="accent3" w:themeFillTint="33"/>
          </w:tcPr>
          <w:p w14:paraId="0349A728" w14:textId="67F80CF4" w:rsidR="008B2B84" w:rsidRPr="00424F0F" w:rsidRDefault="008B2B84" w:rsidP="00424F0F">
            <w:pPr>
              <w:autoSpaceDE w:val="0"/>
              <w:spacing w:before="120" w:after="120"/>
              <w:jc w:val="center"/>
              <w:rPr>
                <w:rFonts w:ascii="Calibri" w:hAnsi="Calibri" w:cs="Calibri"/>
                <w:b/>
                <w:color w:val="000000" w:themeColor="text1"/>
                <w:sz w:val="20"/>
                <w:szCs w:val="20"/>
                <w:lang w:eastAsia="en-GB"/>
              </w:rPr>
            </w:pPr>
            <w:bookmarkStart w:id="4" w:name="_Toc49754401"/>
            <w:bookmarkStart w:id="5" w:name="_Toc66171693"/>
            <w:bookmarkStart w:id="6" w:name="a10To"/>
            <w:r w:rsidRPr="00424F0F">
              <w:rPr>
                <w:rFonts w:ascii="Calibri" w:hAnsi="Calibri" w:cs="Calibri"/>
                <w:b/>
                <w:color w:val="000000" w:themeColor="text1"/>
                <w:sz w:val="20"/>
                <w:szCs w:val="20"/>
                <w:lang w:eastAsia="en-GB"/>
              </w:rPr>
              <w:t xml:space="preserve">Grant Agreement Article </w:t>
            </w:r>
          </w:p>
        </w:tc>
        <w:tc>
          <w:tcPr>
            <w:tcW w:w="1140" w:type="dxa"/>
            <w:shd w:val="clear" w:color="auto" w:fill="EAF1DD" w:themeFill="accent3" w:themeFillTint="33"/>
            <w:vAlign w:val="center"/>
          </w:tcPr>
          <w:p w14:paraId="454D1DDC" w14:textId="6FD96D79" w:rsidR="008B2B84" w:rsidRPr="00424F0F" w:rsidRDefault="008B2B84"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371" w:type="dxa"/>
            <w:shd w:val="clear" w:color="auto" w:fill="EAF1DD" w:themeFill="accent3" w:themeFillTint="33"/>
            <w:tcMar>
              <w:top w:w="0" w:type="dxa"/>
              <w:left w:w="108" w:type="dxa"/>
              <w:bottom w:w="0" w:type="dxa"/>
              <w:right w:w="108" w:type="dxa"/>
            </w:tcMar>
            <w:vAlign w:val="center"/>
          </w:tcPr>
          <w:p w14:paraId="41654C8C" w14:textId="77777777" w:rsidR="008B2B84" w:rsidRPr="00424F0F" w:rsidRDefault="008B2B84" w:rsidP="00424F0F">
            <w:pPr>
              <w:autoSpaceDE w:val="0"/>
              <w:spacing w:before="120" w:after="120"/>
              <w:jc w:val="center"/>
              <w:rPr>
                <w:rFonts w:ascii="Calibri" w:hAnsi="Calibri" w:cs="Calibri"/>
                <w:color w:val="000000" w:themeColor="text1"/>
                <w:sz w:val="20"/>
                <w:szCs w:val="20"/>
              </w:rPr>
            </w:pPr>
            <w:r w:rsidRPr="00424F0F">
              <w:rPr>
                <w:rFonts w:ascii="Calibri" w:hAnsi="Calibri" w:cs="Calibri"/>
                <w:b/>
                <w:color w:val="000000" w:themeColor="text1"/>
                <w:sz w:val="20"/>
                <w:szCs w:val="20"/>
                <w:lang w:eastAsia="en-GB"/>
              </w:rPr>
              <w:t>Procedures</w:t>
            </w:r>
          </w:p>
        </w:tc>
        <w:tc>
          <w:tcPr>
            <w:tcW w:w="4969" w:type="dxa"/>
            <w:shd w:val="clear" w:color="auto" w:fill="EAF1DD" w:themeFill="accent3" w:themeFillTint="33"/>
            <w:tcMar>
              <w:top w:w="0" w:type="dxa"/>
              <w:left w:w="108" w:type="dxa"/>
              <w:bottom w:w="0" w:type="dxa"/>
              <w:right w:w="108" w:type="dxa"/>
            </w:tcMar>
            <w:vAlign w:val="center"/>
          </w:tcPr>
          <w:p w14:paraId="66367C89" w14:textId="3C8FB8E5" w:rsidR="008B2B84" w:rsidRPr="00424F0F" w:rsidRDefault="008B2B84"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Standard Finding</w:t>
            </w:r>
          </w:p>
        </w:tc>
        <w:tc>
          <w:tcPr>
            <w:tcW w:w="1418" w:type="dxa"/>
            <w:shd w:val="clear" w:color="auto" w:fill="EAF1DD" w:themeFill="accent3" w:themeFillTint="33"/>
            <w:tcMar>
              <w:top w:w="0" w:type="dxa"/>
              <w:left w:w="108" w:type="dxa"/>
              <w:bottom w:w="0" w:type="dxa"/>
              <w:right w:w="108" w:type="dxa"/>
            </w:tcMar>
            <w:vAlign w:val="center"/>
          </w:tcPr>
          <w:p w14:paraId="53548044" w14:textId="77777777" w:rsidR="008B2B84" w:rsidRPr="00424F0F" w:rsidRDefault="008B2B84"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Result</w:t>
            </w:r>
          </w:p>
          <w:p w14:paraId="6BC98B24" w14:textId="31845181" w:rsidR="008B2B84" w:rsidRPr="00424F0F" w:rsidRDefault="008B2B84" w:rsidP="00014161">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w:t>
            </w:r>
            <w:r w:rsidR="00F31A3B" w:rsidRPr="00424F0F">
              <w:rPr>
                <w:rFonts w:ascii="Calibri" w:hAnsi="Calibri" w:cs="Calibri"/>
                <w:b/>
                <w:color w:val="000000" w:themeColor="text1"/>
                <w:sz w:val="20"/>
                <w:szCs w:val="20"/>
                <w:lang w:val="pt-PT" w:eastAsia="en-GB"/>
              </w:rPr>
              <w:t>Y</w:t>
            </w:r>
            <w:r w:rsidR="00014161">
              <w:rPr>
                <w:rFonts w:ascii="Calibri" w:hAnsi="Calibri" w:cs="Calibri"/>
                <w:b/>
                <w:color w:val="000000" w:themeColor="text1"/>
                <w:sz w:val="20"/>
                <w:szCs w:val="20"/>
                <w:lang w:val="pt-PT" w:eastAsia="en-GB"/>
              </w:rPr>
              <w:t>ES</w:t>
            </w:r>
            <w:r w:rsidR="00F31A3B" w:rsidRPr="00424F0F">
              <w:rPr>
                <w:rFonts w:ascii="Calibri" w:hAnsi="Calibri" w:cs="Calibri"/>
                <w:b/>
                <w:color w:val="000000" w:themeColor="text1"/>
                <w:sz w:val="20"/>
                <w:szCs w:val="20"/>
                <w:lang w:val="pt-PT" w:eastAsia="en-GB"/>
              </w:rPr>
              <w:t>/N</w:t>
            </w:r>
            <w:r w:rsidR="00014161">
              <w:rPr>
                <w:rFonts w:ascii="Calibri" w:hAnsi="Calibri" w:cs="Calibri"/>
                <w:b/>
                <w:color w:val="000000" w:themeColor="text1"/>
                <w:sz w:val="20"/>
                <w:szCs w:val="20"/>
                <w:lang w:val="pt-PT" w:eastAsia="en-GB"/>
              </w:rPr>
              <w:t>O</w:t>
            </w:r>
            <w:r w:rsidR="00F31A3B" w:rsidRPr="00424F0F">
              <w:rPr>
                <w:rFonts w:ascii="Calibri" w:hAnsi="Calibri" w:cs="Calibri"/>
                <w:b/>
                <w:color w:val="000000" w:themeColor="text1"/>
                <w:sz w:val="20"/>
                <w:szCs w:val="20"/>
                <w:lang w:val="pt-PT" w:eastAsia="en-GB"/>
              </w:rPr>
              <w:t>/N.A.</w:t>
            </w:r>
            <w:r w:rsidRPr="00424F0F">
              <w:rPr>
                <w:rFonts w:ascii="Calibri" w:hAnsi="Calibri" w:cs="Calibri"/>
                <w:b/>
                <w:color w:val="000000" w:themeColor="text1"/>
                <w:sz w:val="20"/>
                <w:szCs w:val="20"/>
                <w:lang w:val="pt-PT" w:eastAsia="en-GB"/>
              </w:rPr>
              <w:t>)</w:t>
            </w:r>
          </w:p>
        </w:tc>
      </w:tr>
      <w:tr w:rsidR="008B2B84" w:rsidRPr="00424F0F" w14:paraId="67F40358" w14:textId="77777777" w:rsidTr="004B56ED">
        <w:trPr>
          <w:gridAfter w:val="1"/>
          <w:wAfter w:w="6" w:type="dxa"/>
        </w:trPr>
        <w:tc>
          <w:tcPr>
            <w:tcW w:w="1143" w:type="dxa"/>
            <w:shd w:val="clear" w:color="auto" w:fill="EAF1DD" w:themeFill="accent3" w:themeFillTint="33"/>
          </w:tcPr>
          <w:p w14:paraId="470C5443" w14:textId="5FB8797A" w:rsidR="008B2B84" w:rsidRPr="00424F0F" w:rsidRDefault="008B2B84"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Article 6.2.B</w:t>
            </w:r>
          </w:p>
        </w:tc>
        <w:tc>
          <w:tcPr>
            <w:tcW w:w="1140" w:type="dxa"/>
            <w:shd w:val="clear" w:color="auto" w:fill="EAF1DD" w:themeFill="accent3" w:themeFillTint="33"/>
            <w:vAlign w:val="center"/>
          </w:tcPr>
          <w:p w14:paraId="41AD9905" w14:textId="1C25D05C" w:rsidR="008B2B84" w:rsidRPr="00424F0F" w:rsidRDefault="008B2B84"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B.</w:t>
            </w:r>
          </w:p>
        </w:tc>
        <w:tc>
          <w:tcPr>
            <w:tcW w:w="12758" w:type="dxa"/>
            <w:gridSpan w:val="3"/>
            <w:shd w:val="clear" w:color="auto" w:fill="EAF1DD" w:themeFill="accent3" w:themeFillTint="33"/>
            <w:tcMar>
              <w:top w:w="0" w:type="dxa"/>
              <w:left w:w="108" w:type="dxa"/>
              <w:bottom w:w="0" w:type="dxa"/>
              <w:right w:w="108" w:type="dxa"/>
            </w:tcMar>
            <w:vAlign w:val="center"/>
          </w:tcPr>
          <w:p w14:paraId="670FE5E9" w14:textId="18E9A259" w:rsidR="008B2B84" w:rsidRPr="00424F0F" w:rsidRDefault="008B2B84" w:rsidP="00424F0F">
            <w:pPr>
              <w:autoSpaceDE w:val="0"/>
              <w:spacing w:before="120" w:after="120"/>
              <w:rPr>
                <w:rFonts w:ascii="Calibri" w:hAnsi="Calibri" w:cs="Calibri"/>
                <w:b/>
                <w:bCs/>
                <w:color w:val="000000" w:themeColor="text1"/>
                <w:sz w:val="20"/>
                <w:szCs w:val="20"/>
                <w:shd w:val="clear" w:color="auto" w:fill="FFFF00"/>
                <w:lang w:eastAsia="en-GB"/>
              </w:rPr>
            </w:pPr>
            <w:r w:rsidRPr="00424F0F">
              <w:rPr>
                <w:rFonts w:ascii="Calibri" w:hAnsi="Calibri" w:cs="Calibri"/>
                <w:b/>
                <w:bCs/>
                <w:color w:val="000000" w:themeColor="text1"/>
                <w:sz w:val="20"/>
                <w:szCs w:val="20"/>
                <w:lang w:eastAsia="en-GB"/>
              </w:rPr>
              <w:t>SUBCONTRACTING</w:t>
            </w:r>
            <w:r w:rsidR="00EB3A1A" w:rsidRPr="00424F0F">
              <w:rPr>
                <w:rFonts w:ascii="Calibri" w:hAnsi="Calibri" w:cs="Calibri"/>
                <w:b/>
                <w:bCs/>
                <w:color w:val="000000" w:themeColor="text1"/>
                <w:sz w:val="20"/>
                <w:szCs w:val="20"/>
                <w:lang w:eastAsia="en-GB"/>
              </w:rPr>
              <w:t xml:space="preserve"> COSTS</w:t>
            </w:r>
          </w:p>
        </w:tc>
      </w:tr>
      <w:tr w:rsidR="00313E1B" w:rsidRPr="00424F0F" w14:paraId="10E219E4" w14:textId="77777777" w:rsidTr="00873D11">
        <w:trPr>
          <w:gridAfter w:val="1"/>
          <w:wAfter w:w="6" w:type="dxa"/>
        </w:trPr>
        <w:tc>
          <w:tcPr>
            <w:tcW w:w="1143" w:type="dxa"/>
            <w:vMerge w:val="restart"/>
          </w:tcPr>
          <w:p w14:paraId="539FA23B" w14:textId="649C5189" w:rsidR="00313E1B" w:rsidRPr="00424F0F" w:rsidRDefault="00313E1B" w:rsidP="00DD61BD">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6.2.B</w:t>
            </w:r>
          </w:p>
        </w:tc>
        <w:tc>
          <w:tcPr>
            <w:tcW w:w="1140" w:type="dxa"/>
            <w:vMerge w:val="restart"/>
          </w:tcPr>
          <w:p w14:paraId="2E1FA546" w14:textId="307D05B0" w:rsidR="00313E1B" w:rsidRPr="00424F0F" w:rsidRDefault="00313E1B" w:rsidP="00DD61BD">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B. SUBCONTRACTING</w:t>
            </w:r>
          </w:p>
        </w:tc>
        <w:tc>
          <w:tcPr>
            <w:tcW w:w="6371" w:type="dxa"/>
            <w:tcMar>
              <w:top w:w="0" w:type="dxa"/>
              <w:left w:w="108" w:type="dxa"/>
              <w:bottom w:w="0" w:type="dxa"/>
              <w:right w:w="108" w:type="dxa"/>
            </w:tcMar>
          </w:tcPr>
          <w:p w14:paraId="67356BB2" w14:textId="77777777" w:rsidR="00587EE5" w:rsidRDefault="00587EE5" w:rsidP="00587EE5">
            <w:pPr>
              <w:spacing w:before="120" w:after="120"/>
              <w:rPr>
                <w:rFonts w:ascii="Calibri" w:hAnsi="Calibri" w:cs="Calibri"/>
                <w:b/>
                <w:bCs/>
                <w:i/>
                <w:sz w:val="20"/>
                <w:szCs w:val="20"/>
                <w:lang w:eastAsia="en-GB"/>
              </w:rPr>
            </w:pPr>
            <w:r w:rsidRPr="00B17CBF">
              <w:rPr>
                <w:rFonts w:ascii="Calibri" w:hAnsi="Calibri" w:cs="Calibri"/>
                <w:b/>
                <w:bCs/>
                <w:i/>
                <w:iCs/>
                <w:sz w:val="20"/>
                <w:szCs w:val="20"/>
                <w:lang w:eastAsia="en-GB"/>
              </w:rPr>
              <w:t>The practitioner draws a sample to carry out the procedures under this cost category.</w:t>
            </w:r>
            <w:r w:rsidRPr="00B17CBF">
              <w:rPr>
                <w:rFonts w:ascii="Calibri" w:hAnsi="Calibri" w:cs="Calibri"/>
                <w:b/>
                <w:bCs/>
                <w:sz w:val="20"/>
                <w:szCs w:val="20"/>
                <w:lang w:eastAsia="en-GB"/>
              </w:rPr>
              <w:t xml:space="preserve"> </w:t>
            </w:r>
            <w:r w:rsidRPr="00B17CBF">
              <w:rPr>
                <w:rFonts w:ascii="Calibri" w:hAnsi="Calibri" w:cs="Calibri"/>
                <w:b/>
                <w:bCs/>
                <w:i/>
                <w:sz w:val="20"/>
                <w:szCs w:val="20"/>
                <w:lang w:eastAsia="en-GB"/>
              </w:rPr>
              <w:t>The sample should be selected randomly.</w:t>
            </w:r>
          </w:p>
          <w:p w14:paraId="077178B0" w14:textId="77777777" w:rsidR="00587EE5" w:rsidRPr="00252A64" w:rsidRDefault="00587EE5" w:rsidP="00587EE5">
            <w:pPr>
              <w:spacing w:before="120" w:after="120"/>
              <w:rPr>
                <w:rFonts w:ascii="Calibri" w:hAnsi="Calibri" w:cs="Calibri"/>
                <w:b/>
                <w:bCs/>
                <w:i/>
                <w:sz w:val="20"/>
                <w:szCs w:val="20"/>
                <w:lang w:eastAsia="en-GB"/>
              </w:rPr>
            </w:pPr>
            <w:r w:rsidRPr="00CA5B58">
              <w:rPr>
                <w:rFonts w:ascii="Calibri" w:hAnsi="Calibri" w:cs="Calibri"/>
                <w:b/>
                <w:bCs/>
                <w:i/>
                <w:sz w:val="20"/>
                <w:szCs w:val="20"/>
                <w:lang w:eastAsia="en-GB"/>
              </w:rPr>
              <w:t>It should cover:</w:t>
            </w:r>
          </w:p>
          <w:p w14:paraId="272FB66E" w14:textId="6A26C682" w:rsidR="00587EE5" w:rsidRPr="00620822" w:rsidRDefault="00587EE5" w:rsidP="00587EE5">
            <w:pPr>
              <w:numPr>
                <w:ilvl w:val="0"/>
                <w:numId w:val="20"/>
              </w:numPr>
              <w:suppressAutoHyphens/>
              <w:autoSpaceDE w:val="0"/>
              <w:autoSpaceDN w:val="0"/>
              <w:spacing w:before="120" w:after="120"/>
              <w:ind w:left="504" w:hanging="330"/>
              <w:textAlignment w:val="baseline"/>
              <w:rPr>
                <w:rFonts w:ascii="Calibri" w:hAnsi="Calibri" w:cs="Calibri"/>
                <w:b/>
                <w:bCs/>
                <w:i/>
                <w:sz w:val="20"/>
                <w:szCs w:val="20"/>
                <w:lang w:eastAsia="en-GB"/>
              </w:rPr>
            </w:pPr>
            <w:r w:rsidRPr="00620822">
              <w:rPr>
                <w:rFonts w:ascii="Calibri" w:hAnsi="Calibri" w:cs="Calibri"/>
                <w:b/>
                <w:bCs/>
                <w:i/>
                <w:sz w:val="20"/>
                <w:szCs w:val="20"/>
                <w:lang w:eastAsia="en-GB"/>
              </w:rPr>
              <w:t>10% of all subcontracts for which costs were declared, with a minimum sample of 10 subcontracts (or all if less than 10 subcontracts were declared)</w:t>
            </w:r>
            <w:r w:rsidRPr="00620822">
              <w:rPr>
                <w:rFonts w:ascii="Calibri" w:eastAsia="Times New Roman" w:hAnsi="Calibri" w:cs="Calibri"/>
                <w:i/>
                <w:color w:val="7030A0"/>
                <w:sz w:val="20"/>
                <w:szCs w:val="20"/>
                <w:lang w:val="en-IE" w:eastAsia="en-IE"/>
              </w:rPr>
              <w:t xml:space="preserve"> </w:t>
            </w:r>
            <w:bookmarkStart w:id="7" w:name="_Hlk187320983"/>
            <w:r w:rsidRPr="00620822">
              <w:rPr>
                <w:rFonts w:ascii="Calibri" w:eastAsia="Times New Roman" w:hAnsi="Calibri" w:cs="Calibri"/>
                <w:i/>
                <w:color w:val="7030A0"/>
                <w:sz w:val="20"/>
                <w:szCs w:val="20"/>
                <w:lang w:val="en-IE" w:eastAsia="en-IE"/>
              </w:rPr>
              <w:t>(</w:t>
            </w:r>
            <w:r w:rsidR="00803B37">
              <w:rPr>
                <w:rFonts w:ascii="Calibri" w:eastAsia="Times New Roman" w:hAnsi="Calibri" w:cs="Calibri"/>
                <w:i/>
                <w:color w:val="7030A0"/>
                <w:sz w:val="20"/>
                <w:szCs w:val="20"/>
                <w:lang w:val="en-IE" w:eastAsia="en-IE"/>
              </w:rPr>
              <w:t xml:space="preserve">default </w:t>
            </w:r>
            <w:r w:rsidRPr="00620822">
              <w:rPr>
                <w:rFonts w:ascii="Calibri" w:eastAsia="Times New Roman" w:hAnsi="Calibri" w:cs="Calibri"/>
                <w:i/>
                <w:color w:val="7030A0"/>
                <w:sz w:val="20"/>
                <w:szCs w:val="20"/>
                <w:lang w:val="en-IE" w:eastAsia="en-IE"/>
              </w:rPr>
              <w:t>option for all programmes except CEF)</w:t>
            </w:r>
            <w:bookmarkEnd w:id="7"/>
          </w:p>
          <w:p w14:paraId="6C76602B" w14:textId="3AF6BD43" w:rsidR="00587EE5" w:rsidRPr="00620822" w:rsidRDefault="00587EE5" w:rsidP="00587EE5">
            <w:pPr>
              <w:numPr>
                <w:ilvl w:val="0"/>
                <w:numId w:val="20"/>
              </w:numPr>
              <w:suppressAutoHyphens/>
              <w:autoSpaceDE w:val="0"/>
              <w:autoSpaceDN w:val="0"/>
              <w:spacing w:before="120" w:after="120"/>
              <w:ind w:left="504" w:hanging="330"/>
              <w:textAlignment w:val="baseline"/>
              <w:rPr>
                <w:rFonts w:ascii="Calibri" w:hAnsi="Calibri" w:cs="Calibri"/>
                <w:b/>
                <w:bCs/>
                <w:i/>
                <w:sz w:val="20"/>
                <w:szCs w:val="20"/>
                <w:lang w:eastAsia="en-GB"/>
              </w:rPr>
            </w:pPr>
            <w:r w:rsidRPr="00620822">
              <w:rPr>
                <w:rFonts w:ascii="Calibri" w:hAnsi="Calibri" w:cs="Calibri"/>
                <w:b/>
                <w:bCs/>
                <w:i/>
                <w:sz w:val="20"/>
                <w:szCs w:val="20"/>
                <w:lang w:eastAsia="en-GB"/>
              </w:rPr>
              <w:t xml:space="preserve">10% of all subcontracting costs declared, with a minimum sample of 2 subcontracts and 10 invoices </w:t>
            </w:r>
            <w:r w:rsidRPr="00620822">
              <w:rPr>
                <w:rFonts w:ascii="Calibri" w:eastAsia="Times New Roman" w:hAnsi="Calibri" w:cs="Calibri"/>
                <w:i/>
                <w:color w:val="7030A0"/>
                <w:sz w:val="20"/>
                <w:szCs w:val="16"/>
                <w:lang w:eastAsia="en-IE"/>
              </w:rPr>
              <w:t xml:space="preserve">(option </w:t>
            </w:r>
            <w:r w:rsidRPr="00620822">
              <w:rPr>
                <w:rFonts w:ascii="Calibri" w:eastAsia="Times New Roman" w:hAnsi="Calibri" w:cs="Calibri"/>
                <w:i/>
                <w:color w:val="7030A0"/>
                <w:sz w:val="20"/>
                <w:szCs w:val="16"/>
                <w:lang w:val="en-IE" w:eastAsia="en-IE"/>
              </w:rPr>
              <w:t>for CEF)</w:t>
            </w:r>
            <w:r w:rsidRPr="00620822">
              <w:rPr>
                <w:rFonts w:ascii="Calibri" w:eastAsia="Times New Roman" w:hAnsi="Calibri" w:cs="Calibri"/>
                <w:i/>
                <w:color w:val="7030A0"/>
                <w:sz w:val="20"/>
                <w:szCs w:val="20"/>
                <w:lang w:val="en-IE" w:eastAsia="en-IE"/>
              </w:rPr>
              <w:t>.</w:t>
            </w:r>
          </w:p>
          <w:p w14:paraId="14543308" w14:textId="77777777" w:rsidR="00587EE5" w:rsidRPr="00587EE5" w:rsidRDefault="00587EE5" w:rsidP="00587EE5">
            <w:pPr>
              <w:spacing w:before="120" w:after="120"/>
              <w:jc w:val="left"/>
              <w:rPr>
                <w:rFonts w:ascii="Calibri" w:hAnsi="Calibri" w:cs="Calibri"/>
                <w:bCs/>
                <w:i/>
                <w:iCs/>
                <w:color w:val="000000" w:themeColor="text1"/>
                <w:sz w:val="20"/>
                <w:szCs w:val="20"/>
                <w:lang w:eastAsia="en-GB"/>
              </w:rPr>
            </w:pPr>
            <w:r w:rsidRPr="00587EE5">
              <w:rPr>
                <w:rFonts w:ascii="Calibri" w:hAnsi="Calibri" w:cs="Calibri"/>
                <w:bCs/>
                <w:i/>
                <w:iCs/>
                <w:color w:val="000000" w:themeColor="text1"/>
                <w:sz w:val="20"/>
                <w:szCs w:val="20"/>
                <w:lang w:eastAsia="en-GB"/>
              </w:rPr>
              <w:t>Note:</w:t>
            </w:r>
          </w:p>
          <w:p w14:paraId="66B164AC" w14:textId="4D6EB5F9" w:rsidR="002C5A48" w:rsidRPr="002C5A48" w:rsidRDefault="002C5A48" w:rsidP="002C5A48">
            <w:pPr>
              <w:spacing w:before="120" w:after="120"/>
              <w:rPr>
                <w:rFonts w:ascii="Calibri" w:hAnsi="Calibri" w:cs="Calibri"/>
                <w:bCs/>
                <w:i/>
                <w:iCs/>
                <w:color w:val="000000" w:themeColor="text1"/>
                <w:sz w:val="20"/>
                <w:szCs w:val="20"/>
                <w:lang w:eastAsia="en-GB"/>
              </w:rPr>
            </w:pPr>
            <w:r w:rsidRPr="002C5A48">
              <w:rPr>
                <w:rFonts w:ascii="Calibri" w:hAnsi="Calibri" w:cs="Calibri"/>
                <w:bCs/>
                <w:i/>
                <w:iCs/>
                <w:color w:val="000000" w:themeColor="text1"/>
                <w:sz w:val="20"/>
                <w:szCs w:val="20"/>
                <w:lang w:eastAsia="en-GB"/>
              </w:rPr>
              <w:t xml:space="preserve">‘Subcontract’ is understood as </w:t>
            </w:r>
            <w:r w:rsidRPr="002C5A48">
              <w:rPr>
                <w:rFonts w:ascii="Calibri" w:hAnsi="Calibri" w:cs="Calibri"/>
                <w:bCs/>
                <w:i/>
                <w:iCs/>
                <w:color w:val="000000" w:themeColor="text1"/>
                <w:sz w:val="20"/>
                <w:szCs w:val="20"/>
                <w:lang w:val="en-US" w:eastAsia="en-GB"/>
              </w:rPr>
              <w:t>one contract signed with a subcontractor.</w:t>
            </w:r>
            <w:r w:rsidR="00B464BC" w:rsidRPr="00B464BC">
              <w:rPr>
                <w:rFonts w:ascii="Calibri" w:hAnsi="Calibri" w:cs="Calibri"/>
                <w:bCs/>
                <w:i/>
                <w:iCs/>
                <w:color w:val="000000" w:themeColor="text1"/>
                <w:sz w:val="20"/>
                <w:szCs w:val="20"/>
                <w:highlight w:val="cyan"/>
                <w:lang w:eastAsia="en-GB"/>
              </w:rPr>
              <w:t xml:space="preserve"> </w:t>
            </w:r>
            <w:r w:rsidR="00B464BC" w:rsidRPr="00B464BC">
              <w:rPr>
                <w:rFonts w:ascii="Calibri" w:hAnsi="Calibri" w:cs="Calibri"/>
                <w:bCs/>
                <w:i/>
                <w:iCs/>
                <w:color w:val="000000" w:themeColor="text1"/>
                <w:sz w:val="20"/>
                <w:szCs w:val="20"/>
                <w:lang w:eastAsia="en-GB"/>
              </w:rPr>
              <w:t>For specific cases where several contracts are part of the same contracting procedure (e.g. contract divided in lots or several contracts under a common framework contract), they should be counted together as one contract for the sample.</w:t>
            </w:r>
          </w:p>
          <w:p w14:paraId="3E700D0D" w14:textId="512EFB47" w:rsidR="002C5A48" w:rsidRPr="002C5A48" w:rsidRDefault="002C5A48" w:rsidP="002C5A48">
            <w:pPr>
              <w:spacing w:before="120" w:after="120"/>
              <w:rPr>
                <w:rFonts w:ascii="Calibri" w:hAnsi="Calibri" w:cs="Calibri"/>
                <w:bCs/>
                <w:i/>
                <w:iCs/>
                <w:color w:val="000000" w:themeColor="text1"/>
                <w:sz w:val="20"/>
                <w:szCs w:val="20"/>
                <w:lang w:eastAsia="en-GB"/>
              </w:rPr>
            </w:pPr>
            <w:r w:rsidRPr="002C5A48">
              <w:rPr>
                <w:rFonts w:ascii="Calibri" w:hAnsi="Calibri" w:cs="Calibri"/>
                <w:bCs/>
                <w:i/>
                <w:iCs/>
                <w:color w:val="000000" w:themeColor="text1"/>
                <w:sz w:val="20"/>
                <w:szCs w:val="20"/>
                <w:lang w:eastAsia="en-GB"/>
              </w:rPr>
              <w:t xml:space="preserve">For programmes using the first option </w:t>
            </w:r>
            <w:r w:rsidRPr="002C5A48">
              <w:rPr>
                <w:rFonts w:ascii="Calibri" w:hAnsi="Calibri" w:cs="Calibri"/>
                <w:bCs/>
                <w:i/>
                <w:iCs/>
                <w:color w:val="7030A0"/>
                <w:sz w:val="20"/>
                <w:szCs w:val="20"/>
                <w:lang w:eastAsia="en-GB"/>
              </w:rPr>
              <w:t>(all programmes except CEF)</w:t>
            </w:r>
            <w:r w:rsidRPr="002C5A48">
              <w:rPr>
                <w:rFonts w:ascii="Calibri" w:hAnsi="Calibri" w:cs="Calibri"/>
                <w:bCs/>
                <w:i/>
                <w:iCs/>
                <w:color w:val="000000" w:themeColor="text1"/>
                <w:sz w:val="20"/>
                <w:szCs w:val="20"/>
                <w:lang w:eastAsia="en-GB"/>
              </w:rPr>
              <w:t xml:space="preserve">, the sample is based on subcontracts. For each sampled subcontract, </w:t>
            </w:r>
            <w:r w:rsidRPr="002C5A48">
              <w:rPr>
                <w:rFonts w:ascii="Calibri" w:hAnsi="Calibri" w:cs="Calibri"/>
                <w:bCs/>
                <w:i/>
                <w:iCs/>
                <w:color w:val="000000" w:themeColor="text1"/>
                <w:sz w:val="20"/>
                <w:szCs w:val="20"/>
                <w:lang w:val="en-US" w:eastAsia="en-GB"/>
              </w:rPr>
              <w:t>the selection procedure must be reviewed and all the declared costs and invoices must be verified</w:t>
            </w:r>
            <w:r w:rsidRPr="002C5A48">
              <w:rPr>
                <w:rFonts w:ascii="Calibri" w:hAnsi="Calibri" w:cs="Calibri"/>
                <w:bCs/>
                <w:i/>
                <w:iCs/>
                <w:color w:val="000000" w:themeColor="text1"/>
                <w:sz w:val="20"/>
                <w:szCs w:val="20"/>
                <w:lang w:eastAsia="en-GB"/>
              </w:rPr>
              <w:t>.</w:t>
            </w:r>
          </w:p>
          <w:p w14:paraId="6BB17B25" w14:textId="77777777" w:rsidR="002C5A48" w:rsidRPr="00620822" w:rsidRDefault="002C5A48" w:rsidP="002C5A48">
            <w:pPr>
              <w:spacing w:before="120" w:after="120"/>
              <w:rPr>
                <w:rFonts w:ascii="Calibri" w:hAnsi="Calibri" w:cs="Calibri"/>
                <w:bCs/>
                <w:i/>
                <w:iCs/>
                <w:color w:val="000000" w:themeColor="text1"/>
                <w:sz w:val="20"/>
                <w:szCs w:val="20"/>
                <w:lang w:eastAsia="en-GB"/>
              </w:rPr>
            </w:pPr>
            <w:r w:rsidRPr="002C5A48">
              <w:rPr>
                <w:rFonts w:ascii="Calibri" w:hAnsi="Calibri" w:cs="Calibri"/>
                <w:bCs/>
                <w:i/>
                <w:iCs/>
                <w:color w:val="000000" w:themeColor="text1"/>
                <w:sz w:val="20"/>
                <w:szCs w:val="20"/>
                <w:lang w:eastAsia="en-GB"/>
              </w:rPr>
              <w:t xml:space="preserve">For programmes using the second option </w:t>
            </w:r>
            <w:r w:rsidRPr="002C5A48">
              <w:rPr>
                <w:rFonts w:ascii="Calibri" w:hAnsi="Calibri" w:cs="Calibri"/>
                <w:bCs/>
                <w:i/>
                <w:iCs/>
                <w:color w:val="7030A0"/>
                <w:sz w:val="20"/>
                <w:szCs w:val="20"/>
                <w:lang w:eastAsia="en-GB"/>
              </w:rPr>
              <w:t>(CEF)</w:t>
            </w:r>
            <w:r w:rsidRPr="002C5A48">
              <w:rPr>
                <w:rFonts w:ascii="Calibri" w:hAnsi="Calibri" w:cs="Calibri"/>
                <w:bCs/>
                <w:i/>
                <w:iCs/>
                <w:color w:val="000000" w:themeColor="text1"/>
                <w:sz w:val="20"/>
                <w:szCs w:val="20"/>
                <w:lang w:eastAsia="en-GB"/>
              </w:rPr>
              <w:t>, the sample is based on the subcontracting costs declared, for which in addition to the sampled costs, also the selection procedure of the underlying subcontract(s) must be reviewed.</w:t>
            </w:r>
          </w:p>
          <w:p w14:paraId="0F14413B" w14:textId="2523E989" w:rsidR="00313E1B" w:rsidRPr="00DD61BD" w:rsidRDefault="00587EE5" w:rsidP="00587EE5">
            <w:pPr>
              <w:spacing w:before="120" w:after="120"/>
              <w:jc w:val="left"/>
              <w:rPr>
                <w:rFonts w:ascii="Calibri" w:hAnsi="Calibri" w:cs="Calibri"/>
                <w:color w:val="000000" w:themeColor="text1"/>
                <w:sz w:val="20"/>
                <w:szCs w:val="20"/>
                <w:lang w:eastAsia="en-GB"/>
              </w:rPr>
            </w:pPr>
            <w:r w:rsidRPr="00881AED">
              <w:rPr>
                <w:rFonts w:ascii="Calibri" w:hAnsi="Calibri" w:cs="Calibri"/>
                <w:i/>
                <w:iCs/>
                <w:color w:val="4AA55B"/>
                <w:sz w:val="20"/>
                <w:szCs w:val="20"/>
              </w:rPr>
              <w:t>[OPTION 1 for all programmes except CEF:</w:t>
            </w:r>
            <w:r w:rsidRPr="00881AED">
              <w:rPr>
                <w:rFonts w:ascii="Calibri" w:hAnsi="Calibri" w:cs="Calibri"/>
                <w:color w:val="4AA55B"/>
                <w:sz w:val="20"/>
                <w:szCs w:val="20"/>
              </w:rPr>
              <w:t xml:space="preserve"> </w:t>
            </w:r>
            <w:r w:rsidRPr="00252A64">
              <w:rPr>
                <w:rFonts w:ascii="Calibri" w:hAnsi="Calibri" w:cs="Calibri"/>
                <w:color w:val="000000" w:themeColor="text1"/>
                <w:sz w:val="20"/>
                <w:szCs w:val="20"/>
              </w:rPr>
              <w:t xml:space="preserve">The practitioner sampled </w:t>
            </w:r>
            <w:r w:rsidRPr="00881AED">
              <w:rPr>
                <w:rFonts w:ascii="Calibri" w:hAnsi="Calibri" w:cs="Calibri"/>
                <w:color w:val="000000" w:themeColor="text1"/>
                <w:sz w:val="20"/>
                <w:szCs w:val="20"/>
                <w:highlight w:val="lightGray"/>
              </w:rPr>
              <w:t>_____</w:t>
            </w:r>
            <w:r w:rsidRPr="00252A64">
              <w:rPr>
                <w:rFonts w:ascii="Calibri" w:hAnsi="Calibri" w:cs="Calibri"/>
                <w:color w:val="000000" w:themeColor="text1"/>
                <w:sz w:val="20"/>
                <w:szCs w:val="20"/>
              </w:rPr>
              <w:t xml:space="preserve"> subcontracts out of a total of </w:t>
            </w:r>
            <w:r w:rsidRPr="00881AED">
              <w:rPr>
                <w:rFonts w:ascii="Calibri" w:hAnsi="Calibri" w:cs="Calibri"/>
                <w:color w:val="000000" w:themeColor="text1"/>
                <w:sz w:val="20"/>
                <w:szCs w:val="20"/>
                <w:highlight w:val="lightGray"/>
              </w:rPr>
              <w:t>_____</w:t>
            </w:r>
            <w:r>
              <w:rPr>
                <w:rFonts w:ascii="Calibri" w:hAnsi="Calibri" w:cs="Calibri"/>
                <w:color w:val="000000" w:themeColor="text1"/>
                <w:sz w:val="20"/>
                <w:szCs w:val="20"/>
              </w:rPr>
              <w:t>.</w:t>
            </w:r>
            <w:r w:rsidRPr="00881AED">
              <w:rPr>
                <w:rFonts w:ascii="Calibri" w:hAnsi="Calibri" w:cs="Calibri"/>
                <w:i/>
                <w:iCs/>
                <w:color w:val="4AA55B"/>
                <w:sz w:val="20"/>
                <w:szCs w:val="20"/>
              </w:rPr>
              <w:t>]</w:t>
            </w:r>
            <w:r>
              <w:rPr>
                <w:rFonts w:ascii="Calibri" w:hAnsi="Calibri" w:cs="Calibri"/>
                <w:color w:val="000000" w:themeColor="text1"/>
                <w:sz w:val="20"/>
                <w:szCs w:val="20"/>
              </w:rPr>
              <w:t xml:space="preserve"> </w:t>
            </w:r>
            <w:r w:rsidRPr="00881AED">
              <w:rPr>
                <w:rFonts w:ascii="Calibri" w:hAnsi="Calibri" w:cs="Calibri"/>
                <w:i/>
                <w:iCs/>
                <w:color w:val="4AA55B"/>
                <w:sz w:val="20"/>
                <w:szCs w:val="20"/>
              </w:rPr>
              <w:t>[OPTION 2 for CEF:</w:t>
            </w:r>
            <w:r w:rsidRPr="00252A64">
              <w:rPr>
                <w:rFonts w:ascii="Calibri" w:hAnsi="Calibri" w:cs="Calibri"/>
                <w:color w:val="000000" w:themeColor="text1"/>
                <w:sz w:val="20"/>
                <w:szCs w:val="20"/>
              </w:rPr>
              <w:t xml:space="preserve"> The practitioner sampled </w:t>
            </w:r>
            <w:r w:rsidRPr="00881AED">
              <w:rPr>
                <w:rFonts w:ascii="Calibri" w:hAnsi="Calibri" w:cs="Calibri"/>
                <w:color w:val="000000" w:themeColor="text1"/>
                <w:sz w:val="20"/>
                <w:szCs w:val="20"/>
                <w:highlight w:val="lightGray"/>
              </w:rPr>
              <w:t>_____</w:t>
            </w:r>
            <w:r w:rsidRPr="00252A64">
              <w:rPr>
                <w:rFonts w:ascii="Calibri" w:hAnsi="Calibri" w:cs="Calibri"/>
                <w:color w:val="000000" w:themeColor="text1"/>
                <w:sz w:val="20"/>
                <w:szCs w:val="20"/>
              </w:rPr>
              <w:t xml:space="preserve"> </w:t>
            </w:r>
            <w:r>
              <w:rPr>
                <w:rFonts w:ascii="Calibri" w:hAnsi="Calibri" w:cs="Calibri"/>
                <w:color w:val="000000" w:themeColor="text1"/>
                <w:sz w:val="20"/>
                <w:szCs w:val="20"/>
              </w:rPr>
              <w:t>% of the subcontracting costs (which covered</w:t>
            </w:r>
            <w:r w:rsidRPr="00881AED">
              <w:rPr>
                <w:rFonts w:ascii="Calibri" w:hAnsi="Calibri" w:cs="Calibri"/>
                <w:color w:val="4AA55B"/>
                <w:sz w:val="20"/>
                <w:szCs w:val="20"/>
              </w:rPr>
              <w:t xml:space="preserve"> </w:t>
            </w:r>
            <w:r w:rsidRPr="00881AED">
              <w:rPr>
                <w:rFonts w:ascii="Calibri" w:hAnsi="Calibri" w:cs="Calibri"/>
                <w:color w:val="000000" w:themeColor="text1"/>
                <w:sz w:val="20"/>
                <w:szCs w:val="20"/>
                <w:highlight w:val="lightGray"/>
              </w:rPr>
              <w:t>_____</w:t>
            </w:r>
            <w:r>
              <w:rPr>
                <w:rFonts w:ascii="Calibri" w:hAnsi="Calibri" w:cs="Calibri"/>
                <w:color w:val="000000" w:themeColor="text1"/>
                <w:sz w:val="20"/>
                <w:szCs w:val="20"/>
              </w:rPr>
              <w:t xml:space="preserve"> subcontracts and</w:t>
            </w:r>
            <w:r w:rsidRPr="00252A64">
              <w:rPr>
                <w:rFonts w:ascii="Calibri" w:hAnsi="Calibri" w:cs="Calibri"/>
                <w:color w:val="000000" w:themeColor="text1"/>
                <w:sz w:val="20"/>
                <w:szCs w:val="20"/>
              </w:rPr>
              <w:t xml:space="preserve"> </w:t>
            </w:r>
            <w:r w:rsidRPr="00881AED">
              <w:rPr>
                <w:rFonts w:ascii="Calibri" w:hAnsi="Calibri" w:cs="Calibri"/>
                <w:color w:val="000000" w:themeColor="text1"/>
                <w:sz w:val="20"/>
                <w:szCs w:val="20"/>
                <w:highlight w:val="lightGray"/>
              </w:rPr>
              <w:t>_____</w:t>
            </w:r>
            <w:r>
              <w:rPr>
                <w:rFonts w:ascii="Calibri" w:hAnsi="Calibri" w:cs="Calibri"/>
                <w:color w:val="000000" w:themeColor="text1"/>
                <w:sz w:val="20"/>
                <w:szCs w:val="20"/>
              </w:rPr>
              <w:t xml:space="preserve"> invoices)</w:t>
            </w:r>
            <w:r w:rsidRPr="001D0139">
              <w:rPr>
                <w:rFonts w:ascii="Calibri" w:hAnsi="Calibri" w:cs="Calibri"/>
                <w:i/>
                <w:iCs/>
                <w:color w:val="4AA55B"/>
                <w:sz w:val="20"/>
                <w:szCs w:val="20"/>
              </w:rPr>
              <w:t>]</w:t>
            </w:r>
            <w:r w:rsidRPr="00252A64">
              <w:rPr>
                <w:rFonts w:ascii="Calibri" w:hAnsi="Calibri" w:cs="Calibri"/>
                <w:color w:val="000000" w:themeColor="text1"/>
                <w:sz w:val="20"/>
                <w:szCs w:val="20"/>
              </w:rPr>
              <w:t>.</w:t>
            </w:r>
          </w:p>
        </w:tc>
        <w:tc>
          <w:tcPr>
            <w:tcW w:w="6387" w:type="dxa"/>
            <w:gridSpan w:val="2"/>
            <w:shd w:val="clear" w:color="auto" w:fill="F2F2F2" w:themeFill="background1" w:themeFillShade="F2"/>
            <w:tcMar>
              <w:top w:w="0" w:type="dxa"/>
              <w:left w:w="108" w:type="dxa"/>
              <w:bottom w:w="0" w:type="dxa"/>
              <w:right w:w="108" w:type="dxa"/>
            </w:tcMar>
          </w:tcPr>
          <w:p w14:paraId="6CBC5A53" w14:textId="77777777" w:rsidR="00313E1B" w:rsidRPr="002D7B28" w:rsidRDefault="00313E1B" w:rsidP="00DD61BD">
            <w:pPr>
              <w:autoSpaceDE w:val="0"/>
              <w:spacing w:before="120" w:after="120"/>
              <w:rPr>
                <w:rFonts w:asciiTheme="minorHAnsi" w:hAnsiTheme="minorHAnsi" w:cstheme="minorHAnsi"/>
                <w:color w:val="000000" w:themeColor="text1"/>
                <w:sz w:val="20"/>
                <w:szCs w:val="20"/>
                <w:lang w:eastAsia="en-GB"/>
              </w:rPr>
            </w:pPr>
          </w:p>
        </w:tc>
      </w:tr>
      <w:tr w:rsidR="00E4137B" w:rsidRPr="00424F0F" w14:paraId="59C5CF2E" w14:textId="77777777" w:rsidTr="004B56ED">
        <w:trPr>
          <w:gridAfter w:val="1"/>
          <w:wAfter w:w="6" w:type="dxa"/>
        </w:trPr>
        <w:tc>
          <w:tcPr>
            <w:tcW w:w="1143" w:type="dxa"/>
            <w:vMerge/>
          </w:tcPr>
          <w:p w14:paraId="652572F2" w14:textId="086A1212"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17312FCC" w14:textId="13B1006D"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val="restart"/>
            <w:tcMar>
              <w:top w:w="0" w:type="dxa"/>
              <w:left w:w="108" w:type="dxa"/>
              <w:bottom w:w="0" w:type="dxa"/>
              <w:right w:w="108" w:type="dxa"/>
            </w:tcMar>
          </w:tcPr>
          <w:p w14:paraId="1602339E" w14:textId="44CDE88B" w:rsidR="00090B17" w:rsidRDefault="00090B17" w:rsidP="00014161">
            <w:pPr>
              <w:autoSpaceDE w:val="0"/>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Pr>
                <w:rFonts w:asciiTheme="minorHAnsi" w:hAnsiTheme="minorHAnsi" w:cstheme="minorHAnsi"/>
                <w:b/>
                <w:bCs/>
                <w:i/>
                <w:iCs/>
                <w:color w:val="000000" w:themeColor="text1"/>
                <w:sz w:val="20"/>
                <w:szCs w:val="20"/>
                <w:lang w:eastAsia="en-GB"/>
              </w:rPr>
              <w:t>subcontracts</w:t>
            </w:r>
            <w:r w:rsidR="00587EE5">
              <w:rPr>
                <w:rFonts w:asciiTheme="minorHAnsi" w:hAnsiTheme="minorHAnsi" w:cstheme="minorHAnsi"/>
                <w:b/>
                <w:bCs/>
                <w:i/>
                <w:iCs/>
                <w:color w:val="000000" w:themeColor="text1"/>
                <w:sz w:val="20"/>
                <w:szCs w:val="20"/>
                <w:lang w:eastAsia="en-GB"/>
              </w:rPr>
              <w:t>/subcontracting costs</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52E0BCBB" w14:textId="60426621" w:rsidR="00E4137B" w:rsidRDefault="00E4137B" w:rsidP="00DC78C9">
            <w:pPr>
              <w:autoSpaceDE w:val="0"/>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The practitioner carried out the general checks for eligibility and ineligibility</w:t>
            </w:r>
            <w:r w:rsidR="003C35F4">
              <w:rPr>
                <w:rFonts w:asciiTheme="minorHAnsi" w:hAnsiTheme="minorHAnsi" w:cstheme="minorHAnsi"/>
                <w:color w:val="000000" w:themeColor="text1"/>
                <w:sz w:val="20"/>
                <w:szCs w:val="20"/>
                <w:lang w:eastAsia="en-GB"/>
              </w:rPr>
              <w:t xml:space="preserve"> 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6AABA27E" w14:textId="416CA1A3" w:rsidR="00E4137B" w:rsidRPr="00424F0F" w:rsidRDefault="00E4137B" w:rsidP="00DC78C9">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To confirm </w:t>
            </w:r>
            <w:r w:rsidR="008A32C7">
              <w:rPr>
                <w:rFonts w:ascii="Calibri" w:hAnsi="Calibri" w:cs="Calibri"/>
                <w:color w:val="000000" w:themeColor="text1"/>
                <w:sz w:val="20"/>
                <w:szCs w:val="20"/>
                <w:lang w:eastAsia="en-GB"/>
              </w:rPr>
              <w:t xml:space="preserve">the </w:t>
            </w:r>
            <w:r w:rsidRPr="00424F0F">
              <w:rPr>
                <w:rFonts w:ascii="Calibri" w:hAnsi="Calibri" w:cs="Calibri"/>
                <w:color w:val="000000" w:themeColor="text1"/>
                <w:sz w:val="20"/>
                <w:szCs w:val="20"/>
                <w:lang w:eastAsia="en-GB"/>
              </w:rPr>
              <w:t xml:space="preserve">standard findings in the next column,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checked </w:t>
            </w:r>
            <w:r w:rsidR="00C52380">
              <w:rPr>
                <w:rFonts w:ascii="Calibri" w:hAnsi="Calibri" w:cs="Calibri"/>
                <w:color w:val="000000" w:themeColor="text1"/>
                <w:sz w:val="20"/>
                <w:szCs w:val="20"/>
                <w:lang w:eastAsia="en-GB"/>
              </w:rPr>
              <w:t>that</w:t>
            </w:r>
            <w:r w:rsidRPr="00424F0F">
              <w:rPr>
                <w:rFonts w:ascii="Calibri" w:hAnsi="Calibri" w:cs="Calibri"/>
                <w:color w:val="000000" w:themeColor="text1"/>
                <w:sz w:val="20"/>
                <w:szCs w:val="20"/>
                <w:lang w:eastAsia="en-GB"/>
              </w:rPr>
              <w:t>:</w:t>
            </w:r>
          </w:p>
          <w:p w14:paraId="55859E01" w14:textId="363D9885"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use of subcontractors was foreseen in Annex 1 </w:t>
            </w:r>
            <w:r w:rsidR="00306548">
              <w:rPr>
                <w:rFonts w:ascii="Calibri" w:hAnsi="Calibri" w:cs="Calibri"/>
                <w:color w:val="000000" w:themeColor="text1"/>
                <w:sz w:val="20"/>
                <w:szCs w:val="20"/>
                <w:lang w:eastAsia="en-GB"/>
              </w:rPr>
              <w:t xml:space="preserve">GA </w:t>
            </w:r>
            <w:r w:rsidRPr="00424F0F">
              <w:rPr>
                <w:rFonts w:ascii="Calibri" w:hAnsi="Calibri" w:cs="Calibri"/>
                <w:color w:val="000000" w:themeColor="text1"/>
                <w:sz w:val="20"/>
                <w:szCs w:val="20"/>
                <w:lang w:eastAsia="en-GB"/>
              </w:rPr>
              <w:t xml:space="preserve">(or declared </w:t>
            </w:r>
            <w:r w:rsidRPr="004361B5">
              <w:rPr>
                <w:rFonts w:asciiTheme="minorHAnsi" w:hAnsiTheme="minorHAnsi" w:cstheme="minorHAnsi"/>
                <w:color w:val="000000" w:themeColor="text1"/>
                <w:sz w:val="20"/>
                <w:szCs w:val="20"/>
                <w:lang w:eastAsia="en-GB"/>
              </w:rPr>
              <w:t>following</w:t>
            </w:r>
            <w:r w:rsidRPr="00424F0F">
              <w:rPr>
                <w:rFonts w:ascii="Calibri" w:hAnsi="Calibri" w:cs="Calibri"/>
                <w:color w:val="000000" w:themeColor="text1"/>
                <w:sz w:val="20"/>
                <w:szCs w:val="20"/>
                <w:lang w:eastAsia="en-GB"/>
              </w:rPr>
              <w:t xml:space="preserve"> the ‘simplified approval’ procedure if allowed by the </w:t>
            </w:r>
            <w:r w:rsidR="00FE5F31">
              <w:rPr>
                <w:rFonts w:ascii="Calibri" w:hAnsi="Calibri" w:cs="Calibri"/>
                <w:color w:val="000000" w:themeColor="text1"/>
                <w:sz w:val="20"/>
                <w:szCs w:val="20"/>
                <w:lang w:eastAsia="en-GB"/>
              </w:rPr>
              <w:t>Grant Agreement</w:t>
            </w:r>
            <w:r w:rsidR="0013451A">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 </w:t>
            </w:r>
            <w:r w:rsidRPr="0013451A">
              <w:rPr>
                <w:rFonts w:ascii="Calibri" w:hAnsi="Calibri" w:cs="Calibri"/>
                <w:i/>
                <w:iCs/>
                <w:color w:val="000000" w:themeColor="text1"/>
                <w:sz w:val="20"/>
                <w:szCs w:val="20"/>
                <w:lang w:eastAsia="en-GB"/>
              </w:rPr>
              <w:t xml:space="preserve">see </w:t>
            </w:r>
            <w:r w:rsidR="000A7193" w:rsidRPr="0013451A">
              <w:rPr>
                <w:rFonts w:ascii="Calibri" w:hAnsi="Calibri" w:cs="Calibri"/>
                <w:i/>
                <w:iCs/>
                <w:color w:val="000000" w:themeColor="text1"/>
                <w:sz w:val="20"/>
                <w:szCs w:val="20"/>
                <w:lang w:eastAsia="en-GB"/>
              </w:rPr>
              <w:t>a</w:t>
            </w:r>
            <w:r w:rsidRPr="0013451A">
              <w:rPr>
                <w:rFonts w:ascii="Calibri" w:hAnsi="Calibri" w:cs="Calibri"/>
                <w:i/>
                <w:iCs/>
                <w:color w:val="000000" w:themeColor="text1"/>
                <w:sz w:val="20"/>
                <w:szCs w:val="20"/>
                <w:lang w:eastAsia="en-GB"/>
              </w:rPr>
              <w:t>rt</w:t>
            </w:r>
            <w:r w:rsidR="000A7193" w:rsidRPr="0013451A">
              <w:rPr>
                <w:rFonts w:ascii="Calibri" w:hAnsi="Calibri" w:cs="Calibri"/>
                <w:i/>
                <w:iCs/>
                <w:color w:val="000000" w:themeColor="text1"/>
                <w:sz w:val="20"/>
                <w:szCs w:val="20"/>
                <w:lang w:eastAsia="en-GB"/>
              </w:rPr>
              <w:t>.</w:t>
            </w:r>
            <w:r w:rsidRPr="0013451A">
              <w:rPr>
                <w:rFonts w:ascii="Calibri" w:hAnsi="Calibri" w:cs="Calibri"/>
                <w:i/>
                <w:iCs/>
                <w:color w:val="000000" w:themeColor="text1"/>
                <w:sz w:val="20"/>
                <w:szCs w:val="20"/>
                <w:lang w:eastAsia="en-GB"/>
              </w:rPr>
              <w:t xml:space="preserve"> 6.2.B</w:t>
            </w:r>
            <w:r w:rsidRPr="00424F0F">
              <w:rPr>
                <w:rFonts w:ascii="Calibri" w:hAnsi="Calibri" w:cs="Calibri"/>
                <w:color w:val="000000" w:themeColor="text1"/>
                <w:sz w:val="20"/>
                <w:szCs w:val="20"/>
                <w:lang w:eastAsia="en-GB"/>
              </w:rPr>
              <w:t>)</w:t>
            </w:r>
          </w:p>
          <w:p w14:paraId="0B1D41E7" w14:textId="1863B29A"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eastAsia="en-GB"/>
              </w:rPr>
              <w:t xml:space="preserve">the total estimated costs of subcontracting </w:t>
            </w:r>
            <w:r w:rsidR="00434273">
              <w:rPr>
                <w:rFonts w:ascii="Calibri" w:hAnsi="Calibri" w:cs="Calibri"/>
                <w:color w:val="000000" w:themeColor="text1"/>
                <w:sz w:val="20"/>
                <w:szCs w:val="20"/>
                <w:lang w:eastAsia="en-GB"/>
              </w:rPr>
              <w:t>are</w:t>
            </w:r>
            <w:r w:rsidRPr="00424F0F">
              <w:rPr>
                <w:rFonts w:ascii="Calibri" w:hAnsi="Calibri" w:cs="Calibri"/>
                <w:color w:val="000000" w:themeColor="text1"/>
                <w:sz w:val="20"/>
                <w:szCs w:val="20"/>
                <w:lang w:eastAsia="en-GB"/>
              </w:rPr>
              <w:t xml:space="preserve"> set out in Annex </w:t>
            </w:r>
            <w:r w:rsidR="00306548">
              <w:rPr>
                <w:rFonts w:ascii="Calibri" w:hAnsi="Calibri" w:cs="Calibri"/>
                <w:color w:val="000000" w:themeColor="text1"/>
                <w:sz w:val="20"/>
                <w:szCs w:val="20"/>
                <w:lang w:eastAsia="en-GB"/>
              </w:rPr>
              <w:t>2 GA</w:t>
            </w:r>
            <w:r w:rsidRPr="00424F0F">
              <w:rPr>
                <w:rFonts w:ascii="Calibri" w:hAnsi="Calibri" w:cs="Calibri"/>
                <w:color w:val="000000" w:themeColor="text1"/>
                <w:sz w:val="20"/>
                <w:szCs w:val="20"/>
                <w:lang w:eastAsia="en-GB"/>
              </w:rPr>
              <w:t xml:space="preserve"> (or declared following the ‘simplified approval’ </w:t>
            </w:r>
            <w:r w:rsidRPr="004361B5">
              <w:rPr>
                <w:rFonts w:asciiTheme="minorHAnsi" w:hAnsiTheme="minorHAnsi" w:cstheme="minorHAnsi"/>
                <w:color w:val="000000" w:themeColor="text1"/>
                <w:sz w:val="20"/>
                <w:szCs w:val="20"/>
                <w:lang w:eastAsia="en-GB"/>
              </w:rPr>
              <w:t>procedure</w:t>
            </w:r>
            <w:r w:rsidRPr="00424F0F">
              <w:rPr>
                <w:rFonts w:ascii="Calibri" w:hAnsi="Calibri" w:cs="Calibri"/>
                <w:color w:val="000000" w:themeColor="text1"/>
                <w:sz w:val="20"/>
                <w:szCs w:val="20"/>
                <w:lang w:eastAsia="en-GB"/>
              </w:rPr>
              <w:t xml:space="preserve"> if </w:t>
            </w:r>
            <w:r w:rsidRPr="004361B5">
              <w:rPr>
                <w:rFonts w:asciiTheme="minorHAnsi" w:hAnsiTheme="minorHAnsi" w:cstheme="minorHAnsi"/>
                <w:color w:val="000000" w:themeColor="text1"/>
                <w:sz w:val="20"/>
                <w:szCs w:val="20"/>
                <w:lang w:eastAsia="en-GB"/>
              </w:rPr>
              <w:t>allowed</w:t>
            </w:r>
            <w:r w:rsidRPr="00424F0F">
              <w:rPr>
                <w:rFonts w:ascii="Calibri" w:hAnsi="Calibri" w:cs="Calibri"/>
                <w:color w:val="000000" w:themeColor="text1"/>
                <w:sz w:val="20"/>
                <w:szCs w:val="20"/>
                <w:lang w:eastAsia="en-GB"/>
              </w:rPr>
              <w:t xml:space="preserve"> by the </w:t>
            </w:r>
            <w:r w:rsidR="00FE5F31">
              <w:rPr>
                <w:rFonts w:ascii="Calibri" w:hAnsi="Calibri" w:cs="Calibri"/>
                <w:color w:val="000000" w:themeColor="text1"/>
                <w:sz w:val="20"/>
                <w:szCs w:val="20"/>
                <w:lang w:eastAsia="en-GB"/>
              </w:rPr>
              <w:t>Grant Agreement</w:t>
            </w:r>
            <w:r w:rsidR="0013451A">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 </w:t>
            </w:r>
            <w:r w:rsidRPr="0013451A">
              <w:rPr>
                <w:rFonts w:ascii="Calibri" w:hAnsi="Calibri" w:cs="Calibri"/>
                <w:i/>
                <w:iCs/>
                <w:color w:val="000000" w:themeColor="text1"/>
                <w:sz w:val="20"/>
                <w:szCs w:val="20"/>
                <w:lang w:eastAsia="en-GB"/>
              </w:rPr>
              <w:t xml:space="preserve">see </w:t>
            </w:r>
            <w:r w:rsidR="000A7193" w:rsidRPr="0013451A">
              <w:rPr>
                <w:rFonts w:ascii="Calibri" w:hAnsi="Calibri" w:cs="Calibri"/>
                <w:i/>
                <w:iCs/>
                <w:color w:val="000000" w:themeColor="text1"/>
                <w:sz w:val="20"/>
                <w:szCs w:val="20"/>
                <w:lang w:eastAsia="en-GB"/>
              </w:rPr>
              <w:t>art.</w:t>
            </w:r>
            <w:r w:rsidRPr="0013451A">
              <w:rPr>
                <w:rFonts w:ascii="Calibri" w:hAnsi="Calibri" w:cs="Calibri"/>
                <w:i/>
                <w:iCs/>
                <w:color w:val="000000" w:themeColor="text1"/>
                <w:sz w:val="20"/>
                <w:szCs w:val="20"/>
                <w:lang w:eastAsia="en-GB"/>
              </w:rPr>
              <w:t xml:space="preserve"> 6.2.B</w:t>
            </w:r>
            <w:r w:rsidRPr="00424F0F">
              <w:rPr>
                <w:rFonts w:ascii="Calibri" w:hAnsi="Calibri" w:cs="Calibri"/>
                <w:color w:val="000000" w:themeColor="text1"/>
                <w:sz w:val="20"/>
                <w:szCs w:val="20"/>
                <w:lang w:eastAsia="en-GB"/>
              </w:rPr>
              <w:t>)</w:t>
            </w:r>
          </w:p>
          <w:p w14:paraId="7C75E660" w14:textId="1CD09D2A" w:rsidR="00E4137B" w:rsidRPr="0013451A"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13451A">
              <w:rPr>
                <w:rFonts w:ascii="Calibri" w:hAnsi="Calibri" w:cs="Calibri"/>
                <w:color w:val="000000" w:themeColor="text1"/>
                <w:sz w:val="20"/>
                <w:szCs w:val="20"/>
                <w:lang w:eastAsia="en-GB"/>
              </w:rPr>
              <w:t>subcontracting costs were declared in the subcontracting category of the financial statement</w:t>
            </w:r>
          </w:p>
          <w:p w14:paraId="7FDDB9B9" w14:textId="226B404F"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val="en-IE" w:eastAsia="en-GB"/>
              </w:rPr>
            </w:pPr>
            <w:r w:rsidRPr="00424F0F">
              <w:rPr>
                <w:rFonts w:ascii="Calibri" w:hAnsi="Calibri" w:cs="Calibri"/>
                <w:color w:val="000000" w:themeColor="text1"/>
                <w:sz w:val="20"/>
                <w:szCs w:val="20"/>
                <w:lang w:val="en-IE" w:eastAsia="en-GB"/>
              </w:rPr>
              <w:t xml:space="preserve">subcontracting costs declared in the financial statements are </w:t>
            </w:r>
            <w:r w:rsidRPr="004361B5">
              <w:rPr>
                <w:rFonts w:asciiTheme="minorHAnsi" w:hAnsiTheme="minorHAnsi" w:cstheme="minorHAnsi"/>
                <w:color w:val="000000" w:themeColor="text1"/>
                <w:sz w:val="20"/>
                <w:szCs w:val="20"/>
                <w:lang w:eastAsia="en-GB"/>
              </w:rPr>
              <w:t>reconciled</w:t>
            </w:r>
            <w:r w:rsidRPr="00424F0F">
              <w:rPr>
                <w:rFonts w:ascii="Calibri" w:hAnsi="Calibri" w:cs="Calibri"/>
                <w:color w:val="000000" w:themeColor="text1"/>
                <w:sz w:val="20"/>
                <w:szCs w:val="20"/>
                <w:lang w:val="en-IE" w:eastAsia="en-GB"/>
              </w:rPr>
              <w:t xml:space="preserve"> with the data in the accounting system</w:t>
            </w:r>
          </w:p>
          <w:p w14:paraId="68E05198" w14:textId="7D6D336B"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val="en-IE" w:eastAsia="en-GB"/>
              </w:rPr>
            </w:pPr>
            <w:r>
              <w:rPr>
                <w:rFonts w:asciiTheme="minorHAnsi" w:hAnsiTheme="minorHAnsi" w:cstheme="minorHAnsi"/>
                <w:color w:val="000000" w:themeColor="text1"/>
                <w:sz w:val="20"/>
                <w:szCs w:val="20"/>
                <w:lang w:eastAsia="en-GB"/>
              </w:rPr>
              <w:t>c</w:t>
            </w:r>
            <w:r w:rsidRPr="004361B5">
              <w:rPr>
                <w:rFonts w:asciiTheme="minorHAnsi" w:hAnsiTheme="minorHAnsi" w:cstheme="minorHAnsi"/>
                <w:color w:val="000000" w:themeColor="text1"/>
                <w:sz w:val="20"/>
                <w:szCs w:val="20"/>
                <w:lang w:eastAsia="en-GB"/>
              </w:rPr>
              <w:t>osts</w:t>
            </w:r>
            <w:r w:rsidRPr="00424F0F">
              <w:rPr>
                <w:rFonts w:ascii="Calibri" w:hAnsi="Calibri" w:cs="Calibri"/>
                <w:color w:val="000000" w:themeColor="text1"/>
                <w:sz w:val="20"/>
                <w:szCs w:val="20"/>
                <w:lang w:val="en-US" w:eastAsia="en-GB"/>
              </w:rPr>
              <w:t xml:space="preserve"> claimed </w:t>
            </w:r>
            <w:r w:rsidR="00434273">
              <w:rPr>
                <w:rFonts w:ascii="Calibri" w:hAnsi="Calibri" w:cs="Calibri"/>
                <w:color w:val="000000" w:themeColor="text1"/>
                <w:sz w:val="20"/>
                <w:szCs w:val="20"/>
                <w:lang w:val="en-US" w:eastAsia="en-GB"/>
              </w:rPr>
              <w:t xml:space="preserve">can be </w:t>
            </w:r>
            <w:r w:rsidRPr="00424F0F">
              <w:rPr>
                <w:rFonts w:ascii="Calibri" w:hAnsi="Calibri" w:cs="Calibri"/>
                <w:color w:val="000000" w:themeColor="text1"/>
                <w:sz w:val="20"/>
                <w:szCs w:val="20"/>
                <w:lang w:val="en-US" w:eastAsia="en-GB"/>
              </w:rPr>
              <w:t>traced to underlying bank statements showing amount paid and date of payment by the participant</w:t>
            </w:r>
          </w:p>
          <w:p w14:paraId="5213EF32" w14:textId="3723F8C3" w:rsidR="00E4137B" w:rsidRPr="00424F0F" w:rsidRDefault="00434273"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 xml:space="preserve">there are </w:t>
            </w:r>
            <w:r w:rsidR="00E4137B" w:rsidRPr="00424F0F">
              <w:rPr>
                <w:rFonts w:ascii="Calibri" w:hAnsi="Calibri" w:cs="Calibri"/>
                <w:color w:val="000000" w:themeColor="text1"/>
                <w:sz w:val="20"/>
                <w:szCs w:val="20"/>
                <w:lang w:eastAsia="en-GB"/>
              </w:rPr>
              <w:t xml:space="preserve">supporting documents proving that the selection and award </w:t>
            </w:r>
            <w:r w:rsidR="00E4137B" w:rsidRPr="004361B5">
              <w:rPr>
                <w:rFonts w:asciiTheme="minorHAnsi" w:hAnsiTheme="minorHAnsi" w:cstheme="minorHAnsi"/>
                <w:color w:val="000000" w:themeColor="text1"/>
                <w:sz w:val="20"/>
                <w:szCs w:val="20"/>
                <w:lang w:eastAsia="en-GB"/>
              </w:rPr>
              <w:t>procedure</w:t>
            </w:r>
            <w:r w:rsidR="00E4137B" w:rsidRPr="00424F0F">
              <w:rPr>
                <w:rFonts w:ascii="Calibri" w:hAnsi="Calibri" w:cs="Calibri"/>
                <w:color w:val="000000" w:themeColor="text1"/>
                <w:sz w:val="20"/>
                <w:szCs w:val="20"/>
                <w:lang w:eastAsia="en-GB"/>
              </w:rPr>
              <w:t xml:space="preserve"> were based on the usual purchase practices of the participant</w:t>
            </w:r>
            <w:r w:rsidR="00E4137B" w:rsidRPr="00424F0F">
              <w:rPr>
                <w:rFonts w:ascii="Calibri" w:hAnsi="Calibri" w:cs="Calibri"/>
                <w:i/>
                <w:iCs/>
                <w:color w:val="000000" w:themeColor="text1"/>
                <w:sz w:val="20"/>
                <w:szCs w:val="20"/>
                <w:lang w:eastAsia="en-GB"/>
              </w:rPr>
              <w:t xml:space="preserve"> </w:t>
            </w:r>
            <w:r w:rsidR="00E4137B" w:rsidRPr="00424F0F">
              <w:rPr>
                <w:rFonts w:ascii="Calibri" w:hAnsi="Calibri" w:cs="Calibri"/>
                <w:color w:val="000000" w:themeColor="text1"/>
                <w:sz w:val="20"/>
                <w:szCs w:val="20"/>
                <w:lang w:eastAsia="en-GB"/>
              </w:rPr>
              <w:t>and</w:t>
            </w:r>
            <w:r>
              <w:rPr>
                <w:rFonts w:ascii="Calibri" w:hAnsi="Calibri" w:cs="Calibri"/>
                <w:color w:val="000000" w:themeColor="text1"/>
                <w:sz w:val="20"/>
                <w:szCs w:val="20"/>
                <w:lang w:eastAsia="en-GB"/>
              </w:rPr>
              <w:t>,</w:t>
            </w:r>
            <w:r w:rsidR="00E4137B" w:rsidRPr="00424F0F">
              <w:rPr>
                <w:rFonts w:ascii="Calibri" w:hAnsi="Calibri" w:cs="Calibri"/>
                <w:color w:val="000000" w:themeColor="text1"/>
                <w:sz w:val="20"/>
                <w:szCs w:val="20"/>
                <w:lang w:eastAsia="en-GB"/>
              </w:rPr>
              <w:t xml:space="preserve"> if applicable</w:t>
            </w:r>
            <w:r>
              <w:rPr>
                <w:rFonts w:ascii="Calibri" w:hAnsi="Calibri" w:cs="Calibri"/>
                <w:color w:val="000000" w:themeColor="text1"/>
                <w:sz w:val="20"/>
                <w:szCs w:val="20"/>
                <w:lang w:eastAsia="en-GB"/>
              </w:rPr>
              <w:t>,</w:t>
            </w:r>
            <w:r w:rsidR="00E4137B" w:rsidRPr="00424F0F">
              <w:rPr>
                <w:rFonts w:ascii="Calibri" w:hAnsi="Calibri" w:cs="Calibri"/>
                <w:color w:val="000000" w:themeColor="text1"/>
                <w:sz w:val="20"/>
                <w:szCs w:val="20"/>
                <w:lang w:eastAsia="en-GB"/>
              </w:rPr>
              <w:t xml:space="preserve"> national law on public procurement</w:t>
            </w:r>
          </w:p>
          <w:p w14:paraId="342DE665" w14:textId="225486A1" w:rsidR="00E4137B" w:rsidRPr="00424F0F" w:rsidRDefault="00C52380"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 xml:space="preserve">the subcontracts </w:t>
            </w:r>
            <w:r w:rsidR="00E4137B" w:rsidRPr="00424F0F">
              <w:rPr>
                <w:rFonts w:ascii="Calibri" w:hAnsi="Calibri" w:cs="Calibri"/>
                <w:color w:val="000000" w:themeColor="text1"/>
                <w:sz w:val="20"/>
                <w:szCs w:val="20"/>
                <w:lang w:eastAsia="en-GB"/>
              </w:rPr>
              <w:t>were awarded using the participant’s</w:t>
            </w:r>
            <w:r w:rsidR="00E4137B" w:rsidRPr="00424F0F">
              <w:rPr>
                <w:rFonts w:ascii="Calibri" w:hAnsi="Calibri" w:cs="Calibri"/>
                <w:i/>
                <w:iCs/>
                <w:color w:val="000000" w:themeColor="text1"/>
                <w:sz w:val="20"/>
                <w:szCs w:val="20"/>
                <w:lang w:eastAsia="en-GB"/>
              </w:rPr>
              <w:t xml:space="preserve"> </w:t>
            </w:r>
            <w:r w:rsidR="00E4137B" w:rsidRPr="00424F0F">
              <w:rPr>
                <w:rFonts w:ascii="Calibri" w:hAnsi="Calibri" w:cs="Calibri"/>
                <w:color w:val="000000" w:themeColor="text1"/>
                <w:sz w:val="20"/>
                <w:szCs w:val="20"/>
                <w:lang w:eastAsia="en-GB"/>
              </w:rPr>
              <w:t>usual purchasing practices/internal procedures</w:t>
            </w:r>
            <w:r>
              <w:rPr>
                <w:rFonts w:ascii="Calibri" w:hAnsi="Calibri" w:cs="Calibri"/>
                <w:color w:val="000000" w:themeColor="text1"/>
                <w:sz w:val="20"/>
                <w:szCs w:val="20"/>
                <w:lang w:eastAsia="en-GB"/>
              </w:rPr>
              <w:t xml:space="preserve">, that these </w:t>
            </w:r>
            <w:r w:rsidR="00E4137B" w:rsidRPr="00424F0F">
              <w:rPr>
                <w:rFonts w:ascii="Calibri" w:hAnsi="Calibri" w:cs="Calibri"/>
                <w:color w:val="000000" w:themeColor="text1"/>
                <w:sz w:val="20"/>
                <w:szCs w:val="20"/>
                <w:lang w:eastAsia="en-GB"/>
              </w:rPr>
              <w:t xml:space="preserve">ensure best value for money (or if appropriate the lowest price) and that there are procedures in place to ensure the absence of conflict of interests by: </w:t>
            </w:r>
          </w:p>
          <w:p w14:paraId="652B2465" w14:textId="3CF50318" w:rsidR="00E4137B" w:rsidRPr="004361B5" w:rsidRDefault="00E4137B" w:rsidP="004361B5">
            <w:pPr>
              <w:pStyle w:val="Akapitzlist"/>
              <w:numPr>
                <w:ilvl w:val="1"/>
                <w:numId w:val="20"/>
              </w:numPr>
              <w:spacing w:before="120" w:after="120"/>
              <w:ind w:left="888"/>
              <w:jc w:val="left"/>
              <w:rPr>
                <w:rFonts w:ascii="Calibri" w:hAnsi="Calibri" w:cs="Calibri"/>
                <w:sz w:val="20"/>
                <w:szCs w:val="20"/>
              </w:rPr>
            </w:pPr>
            <w:r>
              <w:rPr>
                <w:rFonts w:ascii="Calibri" w:hAnsi="Calibri" w:cs="Calibri"/>
                <w:sz w:val="20"/>
                <w:szCs w:val="20"/>
              </w:rPr>
              <w:t>r</w:t>
            </w:r>
            <w:r w:rsidRPr="004361B5">
              <w:rPr>
                <w:rFonts w:ascii="Calibri" w:hAnsi="Calibri" w:cs="Calibri"/>
                <w:sz w:val="20"/>
                <w:szCs w:val="20"/>
              </w:rPr>
              <w:t xml:space="preserve">eviewing the subcontract award process, including, bid evaluation, and selection process to ensure that the award corresponded to the evaluation in accordance with the requirements set out for the subcontract and that the participants staff involved in the award procedure were subject to conflict of interest rules </w:t>
            </w:r>
            <w:r w:rsidRPr="00306548">
              <w:rPr>
                <w:rFonts w:ascii="Calibri" w:hAnsi="Calibri" w:cs="Calibri"/>
                <w:i/>
                <w:iCs/>
                <w:sz w:val="20"/>
                <w:szCs w:val="20"/>
              </w:rPr>
              <w:t>(e.g. requiring them to declare conflict of interests)</w:t>
            </w:r>
          </w:p>
          <w:p w14:paraId="43202F2D" w14:textId="5AE943CA" w:rsidR="00E4137B" w:rsidRPr="004361B5" w:rsidRDefault="00E4137B" w:rsidP="004361B5">
            <w:pPr>
              <w:pStyle w:val="Akapitzlist"/>
              <w:numPr>
                <w:ilvl w:val="1"/>
                <w:numId w:val="20"/>
              </w:numPr>
              <w:spacing w:before="120" w:after="120"/>
              <w:ind w:left="888"/>
              <w:jc w:val="left"/>
              <w:rPr>
                <w:rFonts w:ascii="Calibri" w:hAnsi="Calibri" w:cs="Calibri"/>
                <w:sz w:val="20"/>
                <w:szCs w:val="20"/>
              </w:rPr>
            </w:pPr>
            <w:r>
              <w:rPr>
                <w:rFonts w:ascii="Calibri" w:hAnsi="Calibri" w:cs="Calibri"/>
                <w:sz w:val="20"/>
                <w:szCs w:val="20"/>
              </w:rPr>
              <w:t>r</w:t>
            </w:r>
            <w:r w:rsidRPr="004361B5">
              <w:rPr>
                <w:rFonts w:ascii="Calibri" w:hAnsi="Calibri" w:cs="Calibri"/>
                <w:sz w:val="20"/>
                <w:szCs w:val="20"/>
              </w:rPr>
              <w:t>eviewing the qualifications of the subcontractor: to ensure that they correspond to the requirements set out for the subcontract</w:t>
            </w:r>
          </w:p>
          <w:p w14:paraId="5B0B427D" w14:textId="74412286" w:rsidR="00E4137B" w:rsidRPr="004361B5" w:rsidRDefault="00E4137B" w:rsidP="004361B5">
            <w:pPr>
              <w:pStyle w:val="Akapitzlist"/>
              <w:numPr>
                <w:ilvl w:val="1"/>
                <w:numId w:val="20"/>
              </w:numPr>
              <w:spacing w:before="120" w:after="120"/>
              <w:ind w:left="888"/>
              <w:jc w:val="left"/>
              <w:rPr>
                <w:rFonts w:ascii="Calibri" w:hAnsi="Calibri" w:cs="Calibri"/>
                <w:sz w:val="20"/>
                <w:szCs w:val="20"/>
              </w:rPr>
            </w:pPr>
            <w:r>
              <w:rPr>
                <w:rFonts w:ascii="Calibri" w:hAnsi="Calibri" w:cs="Calibri"/>
                <w:sz w:val="20"/>
                <w:szCs w:val="20"/>
              </w:rPr>
              <w:t>r</w:t>
            </w:r>
            <w:r w:rsidRPr="004361B5">
              <w:rPr>
                <w:rFonts w:ascii="Calibri" w:hAnsi="Calibri" w:cs="Calibri"/>
                <w:sz w:val="20"/>
                <w:szCs w:val="20"/>
              </w:rPr>
              <w:t xml:space="preserve">eviewing the subcontract to ensure that it contains conflict of interest provisions </w:t>
            </w:r>
            <w:r w:rsidRPr="00306548">
              <w:rPr>
                <w:rFonts w:ascii="Calibri" w:hAnsi="Calibri" w:cs="Calibri"/>
                <w:i/>
                <w:iCs/>
                <w:sz w:val="20"/>
                <w:szCs w:val="20"/>
              </w:rPr>
              <w:t>(e.g. requirements for the subcontractor to disclose any conflicts of interest)</w:t>
            </w:r>
          </w:p>
          <w:p w14:paraId="61CC254F" w14:textId="19015617" w:rsidR="00E4137B" w:rsidRPr="00424F0F" w:rsidRDefault="00E4137B" w:rsidP="004361B5">
            <w:pPr>
              <w:pStyle w:val="Akapitzlist"/>
              <w:numPr>
                <w:ilvl w:val="1"/>
                <w:numId w:val="20"/>
              </w:numPr>
              <w:spacing w:before="120" w:after="120"/>
              <w:ind w:left="888"/>
              <w:jc w:val="left"/>
              <w:rPr>
                <w:rFonts w:ascii="Calibri" w:hAnsi="Calibri" w:cs="Calibri"/>
                <w:color w:val="000000" w:themeColor="text1"/>
                <w:sz w:val="20"/>
                <w:szCs w:val="20"/>
                <w:lang w:eastAsia="en-GB"/>
              </w:rPr>
            </w:pPr>
            <w:r>
              <w:rPr>
                <w:rFonts w:ascii="Calibri" w:hAnsi="Calibri" w:cs="Calibri"/>
                <w:sz w:val="20"/>
                <w:szCs w:val="20"/>
                <w:lang w:eastAsia="en-GB"/>
              </w:rPr>
              <w:t>r</w:t>
            </w:r>
            <w:r w:rsidRPr="004361B5">
              <w:rPr>
                <w:rFonts w:ascii="Calibri" w:hAnsi="Calibri" w:cs="Calibri"/>
                <w:sz w:val="20"/>
                <w:szCs w:val="20"/>
                <w:lang w:eastAsia="en-GB"/>
              </w:rPr>
              <w:t xml:space="preserve">eceiving a written confirmation from the participant that subcontracts were awarded in accordance with the </w:t>
            </w:r>
            <w:r w:rsidRPr="004361B5">
              <w:rPr>
                <w:rFonts w:ascii="Calibri" w:hAnsi="Calibri" w:cs="Calibri"/>
                <w:sz w:val="20"/>
                <w:szCs w:val="20"/>
              </w:rPr>
              <w:t>principle</w:t>
            </w:r>
            <w:r w:rsidRPr="004361B5">
              <w:rPr>
                <w:rFonts w:ascii="Calibri" w:hAnsi="Calibri" w:cs="Calibri"/>
                <w:sz w:val="20"/>
                <w:szCs w:val="20"/>
                <w:lang w:eastAsia="en-GB"/>
              </w:rPr>
              <w:t xml:space="preserve"> of best </w:t>
            </w:r>
            <w:r w:rsidRPr="00424F0F">
              <w:rPr>
                <w:rFonts w:ascii="Calibri" w:hAnsi="Calibri" w:cs="Calibri"/>
                <w:color w:val="000000" w:themeColor="text1"/>
                <w:sz w:val="20"/>
                <w:szCs w:val="20"/>
                <w:lang w:eastAsia="en-GB"/>
              </w:rPr>
              <w:t>value of money and no conflict of interest.</w:t>
            </w:r>
          </w:p>
          <w:p w14:paraId="439248B2" w14:textId="2D8F5064" w:rsidR="00E4137B" w:rsidRPr="00424F0F" w:rsidRDefault="00E4137B"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participants that are ‘contracting authorities/entities’ within the meaning of the EU </w:t>
            </w:r>
            <w:r w:rsidR="003C35F4">
              <w:rPr>
                <w:rFonts w:ascii="Calibri" w:hAnsi="Calibri" w:cs="Calibri"/>
                <w:color w:val="000000" w:themeColor="text1"/>
                <w:sz w:val="20"/>
                <w:szCs w:val="20"/>
                <w:lang w:eastAsia="en-GB"/>
              </w:rPr>
              <w:t xml:space="preserve">Public Procurement </w:t>
            </w:r>
            <w:r w:rsidRPr="00424F0F">
              <w:rPr>
                <w:rFonts w:ascii="Calibri" w:hAnsi="Calibri" w:cs="Calibri"/>
                <w:color w:val="000000" w:themeColor="text1"/>
                <w:sz w:val="20"/>
                <w:szCs w:val="20"/>
                <w:lang w:eastAsia="en-GB"/>
              </w:rPr>
              <w:t xml:space="preserve">Directives 2014/24/EU, 2014/25/EU or 2009/81/EC,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verified that the subcontracting complied with the applicable national law on public procurement.</w:t>
            </w:r>
          </w:p>
          <w:p w14:paraId="5802CE6B" w14:textId="78DCF2A5" w:rsidR="00E4137B" w:rsidRPr="00424F0F" w:rsidRDefault="00E4137B"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practitioner also examined the subcontracts to identify that the participant’s contractual obligations under the </w:t>
            </w:r>
            <w:r w:rsidR="00C52380">
              <w:rPr>
                <w:rFonts w:ascii="Calibri" w:hAnsi="Calibri" w:cs="Calibri"/>
                <w:color w:val="000000" w:themeColor="text1"/>
                <w:sz w:val="20"/>
                <w:szCs w:val="20"/>
                <w:lang w:eastAsia="en-GB"/>
              </w:rPr>
              <w:t>Grant Agreement</w:t>
            </w:r>
            <w:r w:rsidRPr="00424F0F">
              <w:rPr>
                <w:rFonts w:ascii="Calibri" w:hAnsi="Calibri" w:cs="Calibri"/>
                <w:color w:val="000000" w:themeColor="text1"/>
                <w:sz w:val="20"/>
                <w:szCs w:val="20"/>
                <w:lang w:eastAsia="en-GB"/>
              </w:rPr>
              <w:t xml:space="preserve"> are also imposed on subcontractors </w:t>
            </w:r>
            <w:r w:rsidRPr="003872A0">
              <w:rPr>
                <w:rFonts w:ascii="Calibri" w:hAnsi="Calibri" w:cs="Calibri"/>
                <w:i/>
                <w:iCs/>
                <w:color w:val="000000" w:themeColor="text1"/>
                <w:sz w:val="20"/>
                <w:szCs w:val="20"/>
                <w:lang w:eastAsia="en-GB"/>
              </w:rPr>
              <w:t>(</w:t>
            </w:r>
            <w:r w:rsidR="003872A0" w:rsidRPr="003872A0">
              <w:rPr>
                <w:rFonts w:ascii="Calibri" w:hAnsi="Calibri" w:cs="Calibri"/>
                <w:i/>
                <w:iCs/>
                <w:color w:val="000000" w:themeColor="text1"/>
                <w:sz w:val="20"/>
                <w:szCs w:val="20"/>
                <w:lang w:eastAsia="en-GB"/>
              </w:rPr>
              <w:t xml:space="preserve">see </w:t>
            </w:r>
            <w:r w:rsidR="002D3122" w:rsidRPr="003872A0">
              <w:rPr>
                <w:rFonts w:ascii="Calibri" w:hAnsi="Calibri" w:cs="Calibri"/>
                <w:i/>
                <w:iCs/>
                <w:color w:val="000000" w:themeColor="text1"/>
                <w:sz w:val="20"/>
                <w:szCs w:val="20"/>
                <w:lang w:eastAsia="en-GB"/>
              </w:rPr>
              <w:t>a</w:t>
            </w:r>
            <w:r w:rsidRPr="003872A0">
              <w:rPr>
                <w:rFonts w:ascii="Calibri" w:hAnsi="Calibri" w:cs="Calibri"/>
                <w:i/>
                <w:iCs/>
                <w:color w:val="000000" w:themeColor="text1"/>
                <w:sz w:val="20"/>
                <w:szCs w:val="20"/>
                <w:lang w:eastAsia="en-GB"/>
              </w:rPr>
              <w:t>rt. 9.3)</w:t>
            </w:r>
            <w:r w:rsidRPr="00424F0F">
              <w:rPr>
                <w:rFonts w:ascii="Calibri" w:hAnsi="Calibri" w:cs="Calibri"/>
                <w:color w:val="000000" w:themeColor="text1"/>
                <w:sz w:val="20"/>
                <w:szCs w:val="20"/>
                <w:lang w:eastAsia="en-GB"/>
              </w:rPr>
              <w:t>:</w:t>
            </w:r>
          </w:p>
          <w:p w14:paraId="7EB5BB08" w14:textId="69661699"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proper implementation</w:t>
            </w:r>
          </w:p>
          <w:p w14:paraId="1CD50BC8" w14:textId="2DD54288"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conflict of interest</w:t>
            </w:r>
          </w:p>
          <w:p w14:paraId="3431C475" w14:textId="560E92ED"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confidentiality and security</w:t>
            </w:r>
          </w:p>
          <w:p w14:paraId="744A9D4F" w14:textId="14A1E1B7"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ethics and values </w:t>
            </w:r>
          </w:p>
          <w:p w14:paraId="6D81D39C" w14:textId="2D97A658"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visibility</w:t>
            </w:r>
          </w:p>
          <w:p w14:paraId="28A007E0" w14:textId="74EC7028"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other specific rules for carrying out the action</w:t>
            </w:r>
          </w:p>
          <w:p w14:paraId="1E5AEE20" w14:textId="5253D3AD"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information obligations</w:t>
            </w:r>
          </w:p>
          <w:p w14:paraId="216DFB9F" w14:textId="24F47C5D"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record keeping</w:t>
            </w:r>
          </w:p>
          <w:p w14:paraId="2F4F95BB" w14:textId="14EF9A83"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checks, reviews, audits, investigation rights of the </w:t>
            </w:r>
            <w:r w:rsidR="00C52380">
              <w:rPr>
                <w:rFonts w:ascii="Calibri" w:hAnsi="Calibri" w:cs="Calibri"/>
                <w:color w:val="000000" w:themeColor="text1"/>
                <w:sz w:val="20"/>
                <w:szCs w:val="20"/>
                <w:lang w:eastAsia="en-GB"/>
              </w:rPr>
              <w:t>g</w:t>
            </w:r>
            <w:r w:rsidRPr="00424F0F">
              <w:rPr>
                <w:rFonts w:ascii="Calibri" w:hAnsi="Calibri" w:cs="Calibri"/>
                <w:color w:val="000000" w:themeColor="text1"/>
                <w:sz w:val="20"/>
                <w:szCs w:val="20"/>
                <w:lang w:eastAsia="en-GB"/>
              </w:rPr>
              <w:t xml:space="preserve">ranting </w:t>
            </w:r>
            <w:r w:rsidR="00C52380">
              <w:rPr>
                <w:rFonts w:ascii="Calibri" w:hAnsi="Calibri" w:cs="Calibri"/>
                <w:color w:val="000000" w:themeColor="text1"/>
                <w:sz w:val="20"/>
                <w:szCs w:val="20"/>
                <w:lang w:eastAsia="en-GB"/>
              </w:rPr>
              <w:t>a</w:t>
            </w:r>
            <w:r w:rsidRPr="00424F0F">
              <w:rPr>
                <w:rFonts w:ascii="Calibri" w:hAnsi="Calibri" w:cs="Calibri"/>
                <w:color w:val="000000" w:themeColor="text1"/>
                <w:sz w:val="20"/>
                <w:szCs w:val="20"/>
                <w:lang w:eastAsia="en-GB"/>
              </w:rPr>
              <w:t>uthority, OLAF, ECA and EPPO.</w:t>
            </w:r>
          </w:p>
          <w:p w14:paraId="1D722CC7" w14:textId="795689B1" w:rsidR="00E4137B" w:rsidRPr="00424F0F" w:rsidRDefault="008A32C7" w:rsidP="00014161">
            <w:pPr>
              <w:spacing w:before="120" w:after="120"/>
              <w:jc w:val="left"/>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In addition</w:t>
            </w:r>
            <w:r w:rsidR="00E4137B" w:rsidRPr="00424F0F">
              <w:rPr>
                <w:rFonts w:ascii="Calibri" w:hAnsi="Calibri" w:cs="Calibri"/>
                <w:color w:val="000000" w:themeColor="text1"/>
                <w:sz w:val="20"/>
                <w:szCs w:val="20"/>
                <w:lang w:eastAsia="en-GB"/>
              </w:rPr>
              <w:t xml:space="preserve">, the </w:t>
            </w:r>
            <w:r w:rsidR="00E4137B">
              <w:rPr>
                <w:rFonts w:ascii="Calibri" w:hAnsi="Calibri" w:cs="Calibri"/>
                <w:color w:val="000000" w:themeColor="text1"/>
                <w:sz w:val="20"/>
                <w:szCs w:val="20"/>
                <w:lang w:eastAsia="en-GB"/>
              </w:rPr>
              <w:t>practitioner</w:t>
            </w:r>
            <w:r w:rsidR="00E4137B" w:rsidRPr="00424F0F">
              <w:rPr>
                <w:rFonts w:ascii="Calibri" w:hAnsi="Calibri" w:cs="Calibri"/>
                <w:color w:val="000000" w:themeColor="text1"/>
                <w:sz w:val="20"/>
                <w:szCs w:val="20"/>
                <w:lang w:eastAsia="en-GB"/>
              </w:rPr>
              <w:t xml:space="preserve"> also checked that:</w:t>
            </w:r>
          </w:p>
          <w:p w14:paraId="0D30A6B4" w14:textId="225B55BA"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were signed agreements between the participant and the subcontractor</w:t>
            </w:r>
          </w:p>
          <w:p w14:paraId="09A01008" w14:textId="1EBBB6AA"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subcontracts were not awarded to other participants or to affiliates, unless they have a framework contract or the affiliate is their usual provider, and the subcontract is priced at market conditions</w:t>
            </w:r>
          </w:p>
          <w:p w14:paraId="29446539" w14:textId="23F102DB"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was evidence that the services were provided by subcontractor.</w:t>
            </w:r>
          </w:p>
          <w:p w14:paraId="52E5B253" w14:textId="46A39B83" w:rsidR="00E4137B" w:rsidRPr="00424F0F" w:rsidRDefault="00E4137B" w:rsidP="00014161">
            <w:pPr>
              <w:suppressAutoHyphens/>
              <w:autoSpaceDE w:val="0"/>
              <w:autoSpaceDN w:val="0"/>
              <w:spacing w:before="120" w:after="120"/>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In the case of </w:t>
            </w:r>
            <w:r>
              <w:rPr>
                <w:rFonts w:ascii="Calibri" w:hAnsi="Calibri" w:cs="Calibri"/>
                <w:color w:val="000000" w:themeColor="text1"/>
                <w:sz w:val="20"/>
                <w:szCs w:val="20"/>
                <w:lang w:eastAsia="en-GB"/>
              </w:rPr>
              <w:t>f</w:t>
            </w:r>
            <w:r w:rsidRPr="00424F0F">
              <w:rPr>
                <w:rFonts w:ascii="Calibri" w:hAnsi="Calibri" w:cs="Calibri"/>
                <w:color w:val="000000" w:themeColor="text1"/>
                <w:sz w:val="20"/>
                <w:szCs w:val="20"/>
                <w:lang w:eastAsia="en-GB"/>
              </w:rPr>
              <w:t xml:space="preserve">ramework contracts, the </w:t>
            </w:r>
            <w:r w:rsidR="008A32C7">
              <w:rPr>
                <w:rFonts w:ascii="Calibri" w:hAnsi="Calibri" w:cs="Calibri"/>
                <w:color w:val="000000" w:themeColor="text1"/>
                <w:sz w:val="20"/>
                <w:szCs w:val="20"/>
                <w:lang w:eastAsia="en-GB"/>
              </w:rPr>
              <w:t xml:space="preserve">practitioner checked that the </w:t>
            </w:r>
            <w:r w:rsidRPr="00424F0F">
              <w:rPr>
                <w:rFonts w:ascii="Calibri" w:hAnsi="Calibri" w:cs="Calibri"/>
                <w:color w:val="000000" w:themeColor="text1"/>
                <w:sz w:val="20"/>
                <w:szCs w:val="20"/>
                <w:lang w:eastAsia="en-GB"/>
              </w:rPr>
              <w:t>selection of the provider was done in line with the usual practice of the participant and awarded on the basis of best-value-for-money or lowest price and absence of conflict of interest. The framework contract does not necessarily have to be concluded before the start of the action.</w:t>
            </w:r>
          </w:p>
        </w:tc>
        <w:tc>
          <w:tcPr>
            <w:tcW w:w="4969" w:type="dxa"/>
            <w:tcMar>
              <w:top w:w="0" w:type="dxa"/>
              <w:left w:w="108" w:type="dxa"/>
              <w:bottom w:w="0" w:type="dxa"/>
              <w:right w:w="108" w:type="dxa"/>
            </w:tcMar>
          </w:tcPr>
          <w:p w14:paraId="50F6F830" w14:textId="5DC73F96" w:rsidR="00E4137B" w:rsidRPr="00424F0F" w:rsidRDefault="00E4137B" w:rsidP="00014161">
            <w:pPr>
              <w:pStyle w:val="Akapitzlist"/>
              <w:numPr>
                <w:ilvl w:val="0"/>
                <w:numId w:val="22"/>
              </w:numPr>
              <w:spacing w:before="120" w:after="120"/>
              <w:rPr>
                <w:rFonts w:ascii="Calibri" w:hAnsi="Calibri" w:cs="Calibri"/>
                <w:sz w:val="20"/>
                <w:szCs w:val="20"/>
                <w:lang w:val="en-US" w:eastAsia="en-GB"/>
              </w:rPr>
            </w:pPr>
            <w:r w:rsidRPr="00424F0F">
              <w:rPr>
                <w:rFonts w:ascii="Calibri" w:hAnsi="Calibri" w:cs="Calibri"/>
                <w:sz w:val="20"/>
                <w:szCs w:val="20"/>
                <w:lang w:val="en-US" w:eastAsia="en-GB"/>
              </w:rPr>
              <w:t>The cost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18" w:type="dxa"/>
            <w:tcMar>
              <w:top w:w="0" w:type="dxa"/>
              <w:left w:w="108" w:type="dxa"/>
              <w:bottom w:w="0" w:type="dxa"/>
              <w:right w:w="108" w:type="dxa"/>
            </w:tcMar>
          </w:tcPr>
          <w:p w14:paraId="2D9C21B4" w14:textId="1A81517A" w:rsidR="00E4137B" w:rsidRPr="00424F0F" w:rsidRDefault="00E4137B" w:rsidP="00014161">
            <w:pPr>
              <w:autoSpaceDE w:val="0"/>
              <w:spacing w:before="120" w:after="120"/>
              <w:jc w:val="center"/>
              <w:rPr>
                <w:rFonts w:ascii="Calibri" w:hAnsi="Calibri" w:cs="Calibri"/>
                <w:sz w:val="20"/>
                <w:szCs w:val="20"/>
                <w:lang w:eastAsia="en-GB"/>
              </w:rPr>
            </w:pPr>
            <w:r w:rsidRPr="002D7B28">
              <w:rPr>
                <w:rFonts w:asciiTheme="minorHAnsi" w:hAnsiTheme="minorHAnsi" w:cstheme="minorHAnsi"/>
                <w:color w:val="000000" w:themeColor="text1"/>
                <w:sz w:val="20"/>
                <w:szCs w:val="20"/>
                <w:lang w:eastAsia="en-GB"/>
              </w:rPr>
              <w:t>YES/NO/N.A.</w:t>
            </w:r>
          </w:p>
        </w:tc>
      </w:tr>
      <w:tr w:rsidR="00E4137B" w:rsidRPr="00424F0F" w14:paraId="3F976CF9" w14:textId="77777777" w:rsidTr="004B56ED">
        <w:trPr>
          <w:gridAfter w:val="1"/>
          <w:wAfter w:w="6" w:type="dxa"/>
        </w:trPr>
        <w:tc>
          <w:tcPr>
            <w:tcW w:w="1143" w:type="dxa"/>
            <w:vMerge/>
          </w:tcPr>
          <w:p w14:paraId="3926D012"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21091CD4"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tcMar>
              <w:top w:w="0" w:type="dxa"/>
              <w:left w:w="108" w:type="dxa"/>
              <w:bottom w:w="0" w:type="dxa"/>
              <w:right w:w="108" w:type="dxa"/>
            </w:tcMar>
          </w:tcPr>
          <w:p w14:paraId="75A3C622" w14:textId="77777777" w:rsidR="00E4137B" w:rsidRPr="00424F0F" w:rsidRDefault="00E4137B" w:rsidP="00014161">
            <w:pPr>
              <w:spacing w:before="120" w:after="120"/>
              <w:jc w:val="left"/>
              <w:rPr>
                <w:rFonts w:ascii="Calibri" w:hAnsi="Calibri" w:cs="Calibri"/>
                <w:i/>
                <w:iCs/>
                <w:color w:val="000000" w:themeColor="text1"/>
                <w:sz w:val="20"/>
                <w:szCs w:val="20"/>
                <w:lang w:eastAsia="en-GB"/>
              </w:rPr>
            </w:pPr>
          </w:p>
        </w:tc>
        <w:tc>
          <w:tcPr>
            <w:tcW w:w="4969" w:type="dxa"/>
            <w:tcMar>
              <w:top w:w="0" w:type="dxa"/>
              <w:left w:w="108" w:type="dxa"/>
              <w:bottom w:w="0" w:type="dxa"/>
              <w:right w:w="108" w:type="dxa"/>
            </w:tcMar>
          </w:tcPr>
          <w:p w14:paraId="26F4ED61" w14:textId="58F032C8" w:rsidR="00E4137B" w:rsidRPr="00424F0F" w:rsidRDefault="00E4137B" w:rsidP="00014161">
            <w:pPr>
              <w:pStyle w:val="Akapitzlist"/>
              <w:numPr>
                <w:ilvl w:val="0"/>
                <w:numId w:val="22"/>
              </w:numPr>
              <w:spacing w:before="120" w:after="120"/>
              <w:rPr>
                <w:rFonts w:ascii="Calibri" w:hAnsi="Calibri" w:cs="Calibri"/>
                <w:sz w:val="20"/>
                <w:szCs w:val="20"/>
                <w:lang w:val="en-US" w:eastAsia="en-GB"/>
              </w:rPr>
            </w:pPr>
            <w:r w:rsidRPr="00424F0F">
              <w:rPr>
                <w:rFonts w:ascii="Calibri" w:hAnsi="Calibri" w:cs="Calibri"/>
                <w:sz w:val="20"/>
                <w:szCs w:val="20"/>
                <w:lang w:val="en-US" w:eastAsia="en-GB"/>
              </w:rPr>
              <w:t xml:space="preserve">The subcontracts were not made between participants (unless in line with specific cases set out </w:t>
            </w:r>
            <w:r w:rsidRPr="0013451A">
              <w:rPr>
                <w:rFonts w:ascii="Calibri" w:hAnsi="Calibri" w:cs="Calibri"/>
                <w:sz w:val="20"/>
                <w:szCs w:val="20"/>
                <w:lang w:val="en-US" w:eastAsia="en-GB"/>
              </w:rPr>
              <w:t xml:space="preserve">in the </w:t>
            </w:r>
            <w:hyperlink r:id="rId24" w:history="1">
              <w:r w:rsidR="0013451A" w:rsidRPr="0013451A">
                <w:rPr>
                  <w:rStyle w:val="Hipercze"/>
                  <w:rFonts w:ascii="Calibri" w:hAnsi="Calibri" w:cs="Calibri"/>
                  <w:sz w:val="20"/>
                  <w:szCs w:val="20"/>
                  <w:lang w:eastAsia="en-GB"/>
                </w:rPr>
                <w:t>AGA — Annotated Grant Agreement, art. 6.2.B</w:t>
              </w:r>
            </w:hyperlink>
            <w:r w:rsidR="0013451A" w:rsidRPr="0013451A">
              <w:rPr>
                <w:rFonts w:ascii="Calibri" w:hAnsi="Calibri" w:cs="Calibri"/>
                <w:color w:val="808080" w:themeColor="background1" w:themeShade="80"/>
                <w:sz w:val="20"/>
                <w:szCs w:val="20"/>
                <w:lang w:eastAsia="en-GB"/>
              </w:rPr>
              <w:t>*</w:t>
            </w:r>
            <w:r w:rsidRPr="0013451A">
              <w:rPr>
                <w:rFonts w:ascii="Calibri" w:hAnsi="Calibri" w:cs="Calibri"/>
                <w:sz w:val="20"/>
                <w:szCs w:val="20"/>
                <w:lang w:val="en-US" w:eastAsia="en-GB"/>
              </w:rPr>
              <w:t>)</w:t>
            </w:r>
          </w:p>
        </w:tc>
        <w:tc>
          <w:tcPr>
            <w:tcW w:w="1418" w:type="dxa"/>
            <w:tcMar>
              <w:top w:w="0" w:type="dxa"/>
              <w:left w:w="108" w:type="dxa"/>
              <w:bottom w:w="0" w:type="dxa"/>
              <w:right w:w="108" w:type="dxa"/>
            </w:tcMar>
          </w:tcPr>
          <w:p w14:paraId="1D4372CA" w14:textId="45889158" w:rsidR="00E4137B" w:rsidRPr="00424F0F" w:rsidRDefault="00E4137B" w:rsidP="00014161">
            <w:pPr>
              <w:autoSpaceDE w:val="0"/>
              <w:spacing w:before="120" w:after="120"/>
              <w:jc w:val="center"/>
              <w:rPr>
                <w:rFonts w:ascii="Calibri" w:hAnsi="Calibri" w:cs="Calibri"/>
                <w:sz w:val="20"/>
                <w:szCs w:val="20"/>
                <w:lang w:eastAsia="en-GB"/>
              </w:rPr>
            </w:pPr>
            <w:r w:rsidRPr="002D7B28">
              <w:rPr>
                <w:rFonts w:asciiTheme="minorHAnsi" w:hAnsiTheme="minorHAnsi" w:cstheme="minorHAnsi"/>
                <w:color w:val="000000" w:themeColor="text1"/>
                <w:sz w:val="20"/>
                <w:szCs w:val="20"/>
                <w:lang w:eastAsia="en-GB"/>
              </w:rPr>
              <w:t>YES/NO/N.A.</w:t>
            </w:r>
          </w:p>
        </w:tc>
      </w:tr>
      <w:tr w:rsidR="00E4137B" w:rsidRPr="00424F0F" w14:paraId="27598415" w14:textId="77777777" w:rsidTr="004B56ED">
        <w:trPr>
          <w:gridAfter w:val="1"/>
          <w:wAfter w:w="6" w:type="dxa"/>
        </w:trPr>
        <w:tc>
          <w:tcPr>
            <w:tcW w:w="1143" w:type="dxa"/>
            <w:vMerge/>
          </w:tcPr>
          <w:p w14:paraId="175BC225"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3633CCC6"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tcMar>
              <w:top w:w="0" w:type="dxa"/>
              <w:left w:w="108" w:type="dxa"/>
              <w:bottom w:w="0" w:type="dxa"/>
              <w:right w:w="108" w:type="dxa"/>
            </w:tcMar>
          </w:tcPr>
          <w:p w14:paraId="7C439EC5" w14:textId="5F52E258" w:rsidR="00E4137B" w:rsidRPr="00424F0F" w:rsidRDefault="00E4137B" w:rsidP="00014161">
            <w:pPr>
              <w:suppressAutoHyphens/>
              <w:autoSpaceDE w:val="0"/>
              <w:autoSpaceDN w:val="0"/>
              <w:spacing w:before="120" w:after="120"/>
              <w:textAlignment w:val="baseline"/>
              <w:rPr>
                <w:rFonts w:ascii="Calibri" w:hAnsi="Calibri" w:cs="Calibri"/>
                <w:i/>
                <w:iCs/>
                <w:color w:val="000000" w:themeColor="text1"/>
                <w:sz w:val="20"/>
                <w:szCs w:val="20"/>
                <w:lang w:eastAsia="en-GB"/>
              </w:rPr>
            </w:pPr>
          </w:p>
        </w:tc>
        <w:tc>
          <w:tcPr>
            <w:tcW w:w="4969" w:type="dxa"/>
            <w:tcMar>
              <w:top w:w="0" w:type="dxa"/>
              <w:left w:w="108" w:type="dxa"/>
              <w:bottom w:w="0" w:type="dxa"/>
              <w:right w:w="108" w:type="dxa"/>
            </w:tcMar>
          </w:tcPr>
          <w:p w14:paraId="492ED969" w14:textId="07ED4BCE" w:rsidR="00E4137B" w:rsidRPr="00424F0F" w:rsidRDefault="00E4137B" w:rsidP="00014161">
            <w:pPr>
              <w:pStyle w:val="Akapitzlist"/>
              <w:numPr>
                <w:ilvl w:val="0"/>
                <w:numId w:val="22"/>
              </w:numPr>
              <w:spacing w:before="120" w:after="120"/>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val="en-US" w:eastAsia="en-GB"/>
              </w:rPr>
              <w:t xml:space="preserve">The use of subcontracting was foreseen in Annex 1 </w:t>
            </w:r>
            <w:r w:rsidR="00306548">
              <w:rPr>
                <w:rFonts w:ascii="Calibri" w:hAnsi="Calibri" w:cs="Calibri"/>
                <w:color w:val="000000" w:themeColor="text1"/>
                <w:sz w:val="20"/>
                <w:szCs w:val="20"/>
                <w:lang w:val="en-US" w:eastAsia="en-GB"/>
              </w:rPr>
              <w:t xml:space="preserve">GA </w:t>
            </w:r>
            <w:r w:rsidRPr="00424F0F">
              <w:rPr>
                <w:rFonts w:ascii="Calibri" w:hAnsi="Calibri" w:cs="Calibri"/>
                <w:color w:val="000000" w:themeColor="text1"/>
                <w:sz w:val="20"/>
                <w:szCs w:val="20"/>
                <w:lang w:val="en-US" w:eastAsia="en-GB"/>
              </w:rPr>
              <w:t xml:space="preserve">and the total estimated costs of subcontracting were set out in Annex </w:t>
            </w:r>
            <w:r w:rsidR="00306548">
              <w:rPr>
                <w:rFonts w:ascii="Calibri" w:hAnsi="Calibri" w:cs="Calibri"/>
                <w:color w:val="000000" w:themeColor="text1"/>
                <w:sz w:val="20"/>
                <w:szCs w:val="20"/>
                <w:lang w:val="en-US" w:eastAsia="en-GB"/>
              </w:rPr>
              <w:t>2</w:t>
            </w:r>
            <w:r w:rsidR="00306548" w:rsidRPr="00424F0F">
              <w:rPr>
                <w:rFonts w:ascii="Calibri" w:hAnsi="Calibri" w:cs="Calibri"/>
                <w:color w:val="000000" w:themeColor="text1"/>
                <w:sz w:val="20"/>
                <w:szCs w:val="20"/>
                <w:lang w:val="en-US" w:eastAsia="en-GB"/>
              </w:rPr>
              <w:t xml:space="preserve"> </w:t>
            </w:r>
            <w:r w:rsidR="00306548">
              <w:rPr>
                <w:rFonts w:ascii="Calibri" w:hAnsi="Calibri" w:cs="Calibri"/>
                <w:color w:val="000000" w:themeColor="text1"/>
                <w:sz w:val="20"/>
                <w:szCs w:val="20"/>
                <w:lang w:val="en-US" w:eastAsia="en-GB"/>
              </w:rPr>
              <w:t xml:space="preserve">GA </w:t>
            </w:r>
            <w:r w:rsidRPr="00424F0F">
              <w:rPr>
                <w:rFonts w:ascii="Calibri" w:hAnsi="Calibri" w:cs="Calibri"/>
                <w:color w:val="000000" w:themeColor="text1"/>
                <w:sz w:val="20"/>
                <w:szCs w:val="20"/>
                <w:lang w:val="en-US" w:eastAsia="en-GB"/>
              </w:rPr>
              <w:t xml:space="preserve">(or use and cost were declared following the ‘simplified approval’ procedure if allowed by the </w:t>
            </w:r>
            <w:r w:rsidR="00FE5F31">
              <w:rPr>
                <w:rFonts w:ascii="Calibri" w:hAnsi="Calibri" w:cs="Calibri"/>
                <w:color w:val="000000" w:themeColor="text1"/>
                <w:sz w:val="20"/>
                <w:szCs w:val="20"/>
                <w:lang w:val="en-US" w:eastAsia="en-GB"/>
              </w:rPr>
              <w:t>Grant Agreement</w:t>
            </w:r>
            <w:r w:rsidR="0013451A">
              <w:rPr>
                <w:rFonts w:ascii="Calibri" w:hAnsi="Calibri" w:cs="Calibri"/>
                <w:color w:val="000000" w:themeColor="text1"/>
                <w:sz w:val="20"/>
                <w:szCs w:val="20"/>
                <w:lang w:val="en-US" w:eastAsia="en-GB"/>
              </w:rPr>
              <w:t>;</w:t>
            </w:r>
            <w:r w:rsidRPr="00424F0F">
              <w:rPr>
                <w:rFonts w:ascii="Calibri" w:hAnsi="Calibri" w:cs="Calibri"/>
                <w:color w:val="000000" w:themeColor="text1"/>
                <w:sz w:val="20"/>
                <w:szCs w:val="20"/>
                <w:lang w:val="en-US" w:eastAsia="en-GB"/>
              </w:rPr>
              <w:t xml:space="preserve"> </w:t>
            </w:r>
            <w:r w:rsidRPr="0013451A">
              <w:rPr>
                <w:rFonts w:ascii="Calibri" w:hAnsi="Calibri" w:cs="Calibri"/>
                <w:i/>
                <w:iCs/>
                <w:color w:val="000000" w:themeColor="text1"/>
                <w:sz w:val="20"/>
                <w:szCs w:val="20"/>
                <w:lang w:val="en-US" w:eastAsia="en-GB"/>
              </w:rPr>
              <w:t xml:space="preserve">see </w:t>
            </w:r>
            <w:r w:rsidR="000A7193" w:rsidRPr="0013451A">
              <w:rPr>
                <w:rFonts w:ascii="Calibri" w:hAnsi="Calibri" w:cs="Calibri"/>
                <w:i/>
                <w:iCs/>
                <w:color w:val="000000" w:themeColor="text1"/>
                <w:sz w:val="20"/>
                <w:szCs w:val="20"/>
                <w:lang w:val="en-US" w:eastAsia="en-GB"/>
              </w:rPr>
              <w:t>art.</w:t>
            </w:r>
            <w:r w:rsidRPr="0013451A">
              <w:rPr>
                <w:rFonts w:ascii="Calibri" w:hAnsi="Calibri" w:cs="Calibri"/>
                <w:i/>
                <w:iCs/>
                <w:color w:val="000000" w:themeColor="text1"/>
                <w:sz w:val="20"/>
                <w:szCs w:val="20"/>
                <w:lang w:val="en-US" w:eastAsia="en-GB"/>
              </w:rPr>
              <w:t xml:space="preserve"> 6.2.B</w:t>
            </w:r>
            <w:r w:rsidRPr="00424F0F">
              <w:rPr>
                <w:rFonts w:ascii="Calibri" w:hAnsi="Calibri" w:cs="Calibri"/>
                <w:color w:val="000000" w:themeColor="text1"/>
                <w:sz w:val="20"/>
                <w:szCs w:val="20"/>
                <w:lang w:val="en-US" w:eastAsia="en-GB"/>
              </w:rPr>
              <w:t xml:space="preserve">) and costs were declared in the </w:t>
            </w:r>
            <w:r>
              <w:rPr>
                <w:rFonts w:ascii="Calibri" w:hAnsi="Calibri" w:cs="Calibri"/>
                <w:color w:val="000000" w:themeColor="text1"/>
                <w:sz w:val="20"/>
                <w:szCs w:val="20"/>
                <w:lang w:val="en-US" w:eastAsia="en-GB"/>
              </w:rPr>
              <w:t>financial statement</w:t>
            </w:r>
            <w:r w:rsidRPr="00424F0F">
              <w:rPr>
                <w:rFonts w:ascii="Calibri" w:hAnsi="Calibri" w:cs="Calibri"/>
                <w:color w:val="000000" w:themeColor="text1"/>
                <w:sz w:val="20"/>
                <w:szCs w:val="20"/>
                <w:lang w:val="en-US" w:eastAsia="en-GB"/>
              </w:rPr>
              <w:t>s under the subcontracting category.</w:t>
            </w:r>
          </w:p>
        </w:tc>
        <w:tc>
          <w:tcPr>
            <w:tcW w:w="1418" w:type="dxa"/>
            <w:tcMar>
              <w:top w:w="0" w:type="dxa"/>
              <w:left w:w="108" w:type="dxa"/>
              <w:bottom w:w="0" w:type="dxa"/>
              <w:right w:w="108" w:type="dxa"/>
            </w:tcMar>
          </w:tcPr>
          <w:p w14:paraId="25577613" w14:textId="68FF0EBC" w:rsidR="00E4137B" w:rsidRPr="00424F0F" w:rsidRDefault="00E4137B" w:rsidP="00014161">
            <w:pPr>
              <w:autoSpaceDE w:val="0"/>
              <w:spacing w:before="120" w:after="120"/>
              <w:jc w:val="center"/>
              <w:rPr>
                <w:rFonts w:ascii="Calibri" w:hAnsi="Calibri" w:cs="Calibri"/>
                <w:color w:val="000000" w:themeColor="text1"/>
                <w:sz w:val="20"/>
                <w:szCs w:val="20"/>
                <w:highlight w:val="yellow"/>
                <w:lang w:eastAsia="en-GB"/>
              </w:rPr>
            </w:pPr>
            <w:r w:rsidRPr="002D7B28">
              <w:rPr>
                <w:rFonts w:asciiTheme="minorHAnsi" w:hAnsiTheme="minorHAnsi" w:cstheme="minorHAnsi"/>
                <w:color w:val="000000" w:themeColor="text1"/>
                <w:sz w:val="20"/>
                <w:szCs w:val="20"/>
                <w:lang w:eastAsia="en-GB"/>
              </w:rPr>
              <w:t>YES/NO/N.A.</w:t>
            </w:r>
          </w:p>
        </w:tc>
      </w:tr>
      <w:tr w:rsidR="00E4137B" w:rsidRPr="00424F0F" w14:paraId="17FD764B" w14:textId="77777777" w:rsidTr="004B56ED">
        <w:trPr>
          <w:gridAfter w:val="1"/>
          <w:wAfter w:w="6" w:type="dxa"/>
        </w:trPr>
        <w:tc>
          <w:tcPr>
            <w:tcW w:w="1143" w:type="dxa"/>
            <w:vMerge/>
          </w:tcPr>
          <w:p w14:paraId="481C0A0B"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76BA2069"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tcMar>
              <w:top w:w="0" w:type="dxa"/>
              <w:left w:w="108" w:type="dxa"/>
              <w:bottom w:w="0" w:type="dxa"/>
              <w:right w:w="108" w:type="dxa"/>
            </w:tcMar>
          </w:tcPr>
          <w:p w14:paraId="5D7A42DF" w14:textId="08235D9C"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tcMar>
              <w:top w:w="0" w:type="dxa"/>
              <w:left w:w="108" w:type="dxa"/>
              <w:bottom w:w="0" w:type="dxa"/>
              <w:right w:w="108" w:type="dxa"/>
            </w:tcMar>
          </w:tcPr>
          <w:p w14:paraId="3664400D" w14:textId="7247E66B" w:rsidR="00E4137B" w:rsidRPr="00424F0F" w:rsidRDefault="00E4137B" w:rsidP="00014161">
            <w:pPr>
              <w:pStyle w:val="Akapitzlist"/>
              <w:numPr>
                <w:ilvl w:val="0"/>
                <w:numId w:val="22"/>
              </w:numPr>
              <w:spacing w:before="120" w:after="120"/>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val="en-US" w:eastAsia="en-GB"/>
              </w:rPr>
              <w:t xml:space="preserve"> Subcontracts were awarded using the participant’s usual purchasing practices and, if applicable, other documents/procedures required for compliance with national law on public procurement</w:t>
            </w:r>
            <w:r w:rsidR="00B34C31">
              <w:rPr>
                <w:rFonts w:ascii="Calibri" w:hAnsi="Calibri" w:cs="Calibri"/>
                <w:color w:val="000000" w:themeColor="text1"/>
                <w:sz w:val="20"/>
                <w:szCs w:val="20"/>
                <w:lang w:val="en-US" w:eastAsia="en-GB"/>
              </w:rPr>
              <w:t>.</w:t>
            </w:r>
          </w:p>
        </w:tc>
        <w:tc>
          <w:tcPr>
            <w:tcW w:w="1418" w:type="dxa"/>
            <w:tcMar>
              <w:top w:w="0" w:type="dxa"/>
              <w:left w:w="108" w:type="dxa"/>
              <w:bottom w:w="0" w:type="dxa"/>
              <w:right w:w="108" w:type="dxa"/>
            </w:tcMar>
          </w:tcPr>
          <w:p w14:paraId="3EFA00CC" w14:textId="1CAE2701" w:rsidR="00E4137B" w:rsidRPr="00424F0F" w:rsidRDefault="00E4137B" w:rsidP="00014161">
            <w:pPr>
              <w:autoSpaceDE w:val="0"/>
              <w:spacing w:before="120" w:after="120"/>
              <w:jc w:val="center"/>
              <w:rPr>
                <w:rFonts w:ascii="Calibri" w:hAnsi="Calibri" w:cs="Calibri"/>
                <w:color w:val="000000" w:themeColor="text1"/>
                <w:sz w:val="20"/>
                <w:szCs w:val="20"/>
                <w:highlight w:val="yellow"/>
                <w:lang w:eastAsia="en-GB"/>
              </w:rPr>
            </w:pPr>
            <w:r w:rsidRPr="009D3E5A">
              <w:rPr>
                <w:rFonts w:asciiTheme="minorHAnsi" w:hAnsiTheme="minorHAnsi" w:cstheme="minorHAnsi"/>
                <w:color w:val="000000" w:themeColor="text1"/>
                <w:sz w:val="20"/>
                <w:szCs w:val="20"/>
                <w:lang w:eastAsia="en-GB"/>
              </w:rPr>
              <w:t>YES/NO/N.A.</w:t>
            </w:r>
          </w:p>
        </w:tc>
      </w:tr>
      <w:tr w:rsidR="00E4137B" w:rsidRPr="00424F0F" w14:paraId="497291E5" w14:textId="77777777" w:rsidTr="004B56ED">
        <w:trPr>
          <w:gridAfter w:val="1"/>
          <w:wAfter w:w="6" w:type="dxa"/>
        </w:trPr>
        <w:tc>
          <w:tcPr>
            <w:tcW w:w="1143" w:type="dxa"/>
            <w:vMerge/>
          </w:tcPr>
          <w:p w14:paraId="5AE1DE62"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261D3CA1"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tcMar>
              <w:top w:w="0" w:type="dxa"/>
              <w:left w:w="108" w:type="dxa"/>
              <w:bottom w:w="0" w:type="dxa"/>
              <w:right w:w="108" w:type="dxa"/>
            </w:tcMar>
          </w:tcPr>
          <w:p w14:paraId="4AABBCF6" w14:textId="70A75E22"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tcMar>
              <w:top w:w="0" w:type="dxa"/>
              <w:left w:w="108" w:type="dxa"/>
              <w:bottom w:w="0" w:type="dxa"/>
              <w:right w:w="108" w:type="dxa"/>
            </w:tcMar>
          </w:tcPr>
          <w:p w14:paraId="397D065B" w14:textId="6ADF52F4" w:rsidR="00E4137B" w:rsidRPr="00424F0F" w:rsidRDefault="00E4137B" w:rsidP="00014161">
            <w:pPr>
              <w:pStyle w:val="Akapitzlist"/>
              <w:numPr>
                <w:ilvl w:val="0"/>
                <w:numId w:val="22"/>
              </w:numPr>
              <w:spacing w:before="120" w:after="120"/>
              <w:rPr>
                <w:rFonts w:ascii="Calibri" w:hAnsi="Calibri" w:cs="Calibri"/>
                <w:sz w:val="20"/>
                <w:szCs w:val="20"/>
              </w:rPr>
            </w:pPr>
            <w:r w:rsidRPr="00424F0F">
              <w:rPr>
                <w:rFonts w:ascii="Calibri" w:hAnsi="Calibri" w:cs="Calibri"/>
                <w:color w:val="000000" w:themeColor="text1"/>
                <w:sz w:val="20"/>
                <w:szCs w:val="20"/>
                <w:lang w:eastAsia="en-GB"/>
              </w:rPr>
              <w:t xml:space="preserve">Subcontracts were awarded according to the principle of best value for money </w:t>
            </w:r>
            <w:r w:rsidRPr="00424F0F">
              <w:rPr>
                <w:rFonts w:ascii="Calibri" w:hAnsi="Calibri" w:cs="Calibri"/>
                <w:sz w:val="20"/>
                <w:szCs w:val="20"/>
              </w:rPr>
              <w:t>(</w:t>
            </w:r>
            <w:r w:rsidRPr="00424F0F">
              <w:rPr>
                <w:rFonts w:ascii="Calibri" w:hAnsi="Calibri" w:cs="Calibri"/>
                <w:color w:val="000000" w:themeColor="text1"/>
                <w:sz w:val="20"/>
                <w:szCs w:val="20"/>
                <w:lang w:eastAsia="en-GB"/>
              </w:rPr>
              <w:t xml:space="preserve">best price-quality ratio) or the lowest price. If an existing contract, a framework contract or a usual provider is used, the participant provided proof </w:t>
            </w:r>
            <w:r w:rsidRPr="00306548">
              <w:rPr>
                <w:rFonts w:ascii="Calibri" w:hAnsi="Calibri" w:cs="Calibri"/>
                <w:i/>
                <w:iCs/>
                <w:color w:val="000000" w:themeColor="text1"/>
                <w:sz w:val="20"/>
                <w:szCs w:val="20"/>
                <w:lang w:eastAsia="en-GB"/>
              </w:rPr>
              <w:t>(e.g. documents of requests to different providers, different offers, proof of assessment of offers and/or assessment of market prices)</w:t>
            </w:r>
            <w:r w:rsidRPr="00424F0F">
              <w:rPr>
                <w:rFonts w:ascii="Calibri" w:hAnsi="Calibri" w:cs="Calibri"/>
                <w:color w:val="000000" w:themeColor="text1"/>
                <w:sz w:val="20"/>
                <w:szCs w:val="20"/>
                <w:lang w:eastAsia="en-GB"/>
              </w:rPr>
              <w:t xml:space="preserve"> demonstrating that the original selection fulfilled these criteria </w:t>
            </w:r>
          </w:p>
        </w:tc>
        <w:tc>
          <w:tcPr>
            <w:tcW w:w="1418" w:type="dxa"/>
            <w:tcMar>
              <w:top w:w="0" w:type="dxa"/>
              <w:left w:w="108" w:type="dxa"/>
              <w:bottom w:w="0" w:type="dxa"/>
              <w:right w:w="108" w:type="dxa"/>
            </w:tcMar>
          </w:tcPr>
          <w:p w14:paraId="0C69947F" w14:textId="0AE297C2" w:rsidR="00E4137B" w:rsidRPr="00424F0F" w:rsidRDefault="00E4137B" w:rsidP="00014161">
            <w:pPr>
              <w:autoSpaceDE w:val="0"/>
              <w:spacing w:before="120" w:after="120"/>
              <w:jc w:val="center"/>
              <w:rPr>
                <w:rFonts w:ascii="Calibri" w:hAnsi="Calibri" w:cs="Calibri"/>
                <w:color w:val="000000" w:themeColor="text1"/>
                <w:sz w:val="20"/>
                <w:szCs w:val="20"/>
                <w:highlight w:val="yellow"/>
                <w:lang w:eastAsia="en-GB"/>
              </w:rPr>
            </w:pPr>
            <w:r w:rsidRPr="009D3E5A">
              <w:rPr>
                <w:rFonts w:asciiTheme="minorHAnsi" w:hAnsiTheme="minorHAnsi" w:cstheme="minorHAnsi"/>
                <w:color w:val="000000" w:themeColor="text1"/>
                <w:sz w:val="20"/>
                <w:szCs w:val="20"/>
                <w:lang w:eastAsia="en-GB"/>
              </w:rPr>
              <w:t>YES/NO/N.A.</w:t>
            </w:r>
          </w:p>
        </w:tc>
      </w:tr>
      <w:tr w:rsidR="00E4137B" w:rsidRPr="00424F0F" w14:paraId="3300BFA3" w14:textId="77777777" w:rsidTr="004B56ED">
        <w:trPr>
          <w:gridAfter w:val="1"/>
          <w:wAfter w:w="6" w:type="dxa"/>
        </w:trPr>
        <w:tc>
          <w:tcPr>
            <w:tcW w:w="1143" w:type="dxa"/>
            <w:vMerge/>
          </w:tcPr>
          <w:p w14:paraId="6820CA61"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4D00E479"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tcMar>
              <w:top w:w="0" w:type="dxa"/>
              <w:left w:w="108" w:type="dxa"/>
              <w:bottom w:w="0" w:type="dxa"/>
              <w:right w:w="108" w:type="dxa"/>
            </w:tcMar>
          </w:tcPr>
          <w:p w14:paraId="3649CBC0" w14:textId="1046F931"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tcMar>
              <w:top w:w="0" w:type="dxa"/>
              <w:left w:w="108" w:type="dxa"/>
              <w:bottom w:w="0" w:type="dxa"/>
              <w:right w:w="108" w:type="dxa"/>
            </w:tcMar>
          </w:tcPr>
          <w:p w14:paraId="481A5DC4" w14:textId="777D7A87" w:rsidR="00E4137B" w:rsidRPr="00424F0F" w:rsidDel="009726EA" w:rsidRDefault="00E4137B" w:rsidP="00014161">
            <w:pPr>
              <w:pStyle w:val="Akapitzlist"/>
              <w:numPr>
                <w:ilvl w:val="0"/>
                <w:numId w:val="22"/>
              </w:numPr>
              <w:spacing w:before="120" w:after="120"/>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eastAsia="en-GB"/>
              </w:rPr>
              <w:t>The participant applied procedures to ensure the absence of conflict of interest and</w:t>
            </w:r>
            <w:r w:rsidRPr="00424F0F">
              <w:rPr>
                <w:rFonts w:ascii="Calibri" w:hAnsi="Calibri" w:cs="Calibri"/>
                <w:color w:val="000000" w:themeColor="text1"/>
                <w:sz w:val="20"/>
                <w:szCs w:val="20"/>
              </w:rPr>
              <w:t xml:space="preserve"> based on </w:t>
            </w:r>
            <w:r w:rsidRPr="00424F0F">
              <w:rPr>
                <w:rFonts w:ascii="Calibri" w:hAnsi="Calibri" w:cs="Calibri"/>
                <w:color w:val="000000" w:themeColor="text1"/>
                <w:sz w:val="20"/>
                <w:szCs w:val="20"/>
                <w:lang w:eastAsia="en-GB"/>
              </w:rPr>
              <w:t>our examination nothing came to our attention that could indicate a potential conflict of interest. The participant has provided the required</w:t>
            </w:r>
            <w:r w:rsidRPr="00424F0F">
              <w:rPr>
                <w:rFonts w:ascii="Calibri" w:hAnsi="Calibri" w:cs="Calibri"/>
                <w:color w:val="000000" w:themeColor="text1"/>
                <w:sz w:val="20"/>
                <w:szCs w:val="20"/>
              </w:rPr>
              <w:t xml:space="preserve"> written confirmation</w:t>
            </w:r>
            <w:r w:rsidRPr="00424F0F">
              <w:rPr>
                <w:rFonts w:ascii="Calibri" w:hAnsi="Calibri" w:cs="Calibri"/>
                <w:color w:val="000000" w:themeColor="text1"/>
                <w:sz w:val="20"/>
                <w:szCs w:val="20"/>
                <w:lang w:eastAsia="en-GB"/>
              </w:rPr>
              <w:t xml:space="preserve">. If an existing contract, a framework contract or a usual provider was used, the participant provided proof </w:t>
            </w:r>
            <w:r w:rsidRPr="00306548">
              <w:rPr>
                <w:rFonts w:ascii="Calibri" w:hAnsi="Calibri" w:cs="Calibri"/>
                <w:i/>
                <w:iCs/>
                <w:color w:val="000000" w:themeColor="text1"/>
                <w:sz w:val="20"/>
                <w:szCs w:val="20"/>
                <w:lang w:eastAsia="en-GB"/>
              </w:rPr>
              <w:t>(e.g. requests to different providers, proof of assessment of offers and/or assessment of market prices)</w:t>
            </w:r>
            <w:r w:rsidRPr="00424F0F">
              <w:rPr>
                <w:rFonts w:ascii="Calibri" w:hAnsi="Calibri" w:cs="Calibri"/>
                <w:color w:val="000000" w:themeColor="text1"/>
                <w:sz w:val="20"/>
                <w:szCs w:val="20"/>
                <w:lang w:eastAsia="en-GB"/>
              </w:rPr>
              <w:t xml:space="preserve"> demonstrating that the original selection fulfilled these criteria</w:t>
            </w:r>
            <w:r w:rsidR="00604162">
              <w:rPr>
                <w:rFonts w:ascii="Calibri" w:hAnsi="Calibri" w:cs="Calibri"/>
                <w:color w:val="000000" w:themeColor="text1"/>
                <w:sz w:val="20"/>
                <w:szCs w:val="20"/>
                <w:lang w:eastAsia="en-GB"/>
              </w:rPr>
              <w:t>.</w:t>
            </w:r>
          </w:p>
        </w:tc>
        <w:tc>
          <w:tcPr>
            <w:tcW w:w="1418" w:type="dxa"/>
            <w:tcMar>
              <w:top w:w="0" w:type="dxa"/>
              <w:left w:w="108" w:type="dxa"/>
              <w:bottom w:w="0" w:type="dxa"/>
              <w:right w:w="108" w:type="dxa"/>
            </w:tcMar>
          </w:tcPr>
          <w:p w14:paraId="368BF9F3" w14:textId="2D55676A" w:rsidR="00E4137B" w:rsidRPr="00424F0F" w:rsidRDefault="00E4137B" w:rsidP="00014161">
            <w:pPr>
              <w:autoSpaceDE w:val="0"/>
              <w:spacing w:before="120" w:after="120"/>
              <w:jc w:val="center"/>
              <w:rPr>
                <w:rFonts w:ascii="Calibri" w:hAnsi="Calibri" w:cs="Calibri"/>
                <w:color w:val="000000" w:themeColor="text1"/>
                <w:sz w:val="20"/>
                <w:szCs w:val="20"/>
                <w:highlight w:val="yellow"/>
                <w:lang w:eastAsia="en-GB"/>
              </w:rPr>
            </w:pPr>
            <w:r w:rsidRPr="009D3E5A">
              <w:rPr>
                <w:rFonts w:asciiTheme="minorHAnsi" w:hAnsiTheme="minorHAnsi" w:cstheme="minorHAnsi"/>
                <w:color w:val="000000" w:themeColor="text1"/>
                <w:sz w:val="20"/>
                <w:szCs w:val="20"/>
                <w:lang w:eastAsia="en-GB"/>
              </w:rPr>
              <w:t>YES/NO/N.A.</w:t>
            </w:r>
          </w:p>
        </w:tc>
      </w:tr>
      <w:tr w:rsidR="00E4137B" w:rsidRPr="00424F0F" w14:paraId="06C7A67A" w14:textId="77777777" w:rsidTr="004B56ED">
        <w:trPr>
          <w:gridAfter w:val="1"/>
          <w:wAfter w:w="6" w:type="dxa"/>
        </w:trPr>
        <w:tc>
          <w:tcPr>
            <w:tcW w:w="1143" w:type="dxa"/>
            <w:vMerge/>
          </w:tcPr>
          <w:p w14:paraId="38FD8004"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7024F610"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tcMar>
              <w:top w:w="0" w:type="dxa"/>
              <w:left w:w="108" w:type="dxa"/>
              <w:bottom w:w="0" w:type="dxa"/>
              <w:right w:w="108" w:type="dxa"/>
            </w:tcMar>
          </w:tcPr>
          <w:p w14:paraId="5500B122" w14:textId="4B7BDAC2"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tcMar>
              <w:top w:w="0" w:type="dxa"/>
              <w:left w:w="108" w:type="dxa"/>
              <w:bottom w:w="0" w:type="dxa"/>
              <w:right w:w="108" w:type="dxa"/>
            </w:tcMar>
          </w:tcPr>
          <w:p w14:paraId="16983FCB" w14:textId="3BE5E183" w:rsidR="00E4137B" w:rsidRPr="00424F0F" w:rsidRDefault="00195C7C" w:rsidP="00014161">
            <w:pPr>
              <w:pStyle w:val="Akapitzlist"/>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val="en-US" w:eastAsia="en-GB"/>
              </w:rPr>
            </w:pPr>
            <w:r>
              <w:rPr>
                <w:rFonts w:ascii="Calibri" w:hAnsi="Calibri" w:cs="Calibri"/>
                <w:color w:val="000000" w:themeColor="text1"/>
                <w:sz w:val="20"/>
                <w:szCs w:val="20"/>
                <w:lang w:eastAsia="en-GB"/>
              </w:rPr>
              <w:t>T</w:t>
            </w:r>
            <w:r w:rsidR="00E4137B" w:rsidRPr="00424F0F">
              <w:rPr>
                <w:rFonts w:ascii="Calibri" w:hAnsi="Calibri" w:cs="Calibri"/>
                <w:color w:val="000000" w:themeColor="text1"/>
                <w:sz w:val="20"/>
                <w:szCs w:val="20"/>
                <w:lang w:eastAsia="en-GB"/>
              </w:rPr>
              <w:t xml:space="preserve">he subcontracts ensure that the contractual obligations set out in </w:t>
            </w:r>
            <w:r w:rsidR="000A7193">
              <w:rPr>
                <w:rFonts w:ascii="Calibri" w:hAnsi="Calibri" w:cs="Calibri"/>
                <w:color w:val="000000" w:themeColor="text1"/>
                <w:sz w:val="20"/>
                <w:szCs w:val="20"/>
                <w:lang w:eastAsia="en-GB"/>
              </w:rPr>
              <w:t>art.</w:t>
            </w:r>
            <w:r w:rsidR="00E4137B" w:rsidRPr="00424F0F">
              <w:rPr>
                <w:rFonts w:ascii="Calibri" w:hAnsi="Calibri" w:cs="Calibri"/>
                <w:color w:val="000000" w:themeColor="text1"/>
                <w:sz w:val="20"/>
                <w:szCs w:val="20"/>
                <w:lang w:eastAsia="en-GB"/>
              </w:rPr>
              <w:t xml:space="preserve"> 9</w:t>
            </w:r>
            <w:r w:rsidR="000A7193">
              <w:rPr>
                <w:rFonts w:ascii="Calibri" w:hAnsi="Calibri" w:cs="Calibri"/>
                <w:color w:val="000000" w:themeColor="text1"/>
                <w:sz w:val="20"/>
                <w:szCs w:val="20"/>
                <w:lang w:eastAsia="en-GB"/>
              </w:rPr>
              <w:t>.3</w:t>
            </w:r>
            <w:r w:rsidR="00E4137B" w:rsidRPr="00424F0F">
              <w:rPr>
                <w:rFonts w:ascii="Calibri" w:hAnsi="Calibri" w:cs="Calibri"/>
                <w:color w:val="000000" w:themeColor="text1"/>
                <w:sz w:val="20"/>
                <w:szCs w:val="20"/>
                <w:lang w:eastAsia="en-GB"/>
              </w:rPr>
              <w:t xml:space="preserve"> are also imposed on the subcontractor.</w:t>
            </w:r>
          </w:p>
        </w:tc>
        <w:tc>
          <w:tcPr>
            <w:tcW w:w="1418" w:type="dxa"/>
            <w:tcMar>
              <w:top w:w="0" w:type="dxa"/>
              <w:left w:w="108" w:type="dxa"/>
              <w:bottom w:w="0" w:type="dxa"/>
              <w:right w:w="108" w:type="dxa"/>
            </w:tcMar>
          </w:tcPr>
          <w:p w14:paraId="69D40B70" w14:textId="34113E71" w:rsidR="00E4137B" w:rsidRPr="00424F0F" w:rsidRDefault="00E4137B" w:rsidP="00014161">
            <w:pPr>
              <w:autoSpaceDE w:val="0"/>
              <w:spacing w:before="120" w:after="120"/>
              <w:jc w:val="center"/>
              <w:rPr>
                <w:rFonts w:ascii="Calibri" w:hAnsi="Calibri" w:cs="Calibri"/>
                <w:color w:val="000000" w:themeColor="text1"/>
                <w:sz w:val="20"/>
                <w:szCs w:val="20"/>
                <w:lang w:eastAsia="en-GB"/>
              </w:rPr>
            </w:pPr>
            <w:r w:rsidRPr="00EE46AB">
              <w:rPr>
                <w:rFonts w:asciiTheme="minorHAnsi" w:hAnsiTheme="minorHAnsi" w:cstheme="minorHAnsi"/>
                <w:color w:val="000000" w:themeColor="text1"/>
                <w:sz w:val="20"/>
                <w:szCs w:val="20"/>
                <w:lang w:eastAsia="en-GB"/>
              </w:rPr>
              <w:t>YES/NO/N.A.</w:t>
            </w:r>
          </w:p>
        </w:tc>
      </w:tr>
      <w:tr w:rsidR="00E4137B" w:rsidRPr="00424F0F" w14:paraId="23906736" w14:textId="77777777" w:rsidTr="004B56ED">
        <w:trPr>
          <w:gridAfter w:val="1"/>
          <w:wAfter w:w="6" w:type="dxa"/>
        </w:trPr>
        <w:tc>
          <w:tcPr>
            <w:tcW w:w="1143" w:type="dxa"/>
            <w:vMerge/>
          </w:tcPr>
          <w:p w14:paraId="1945E2CA"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291A2E82"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tcMar>
              <w:top w:w="0" w:type="dxa"/>
              <w:left w:w="108" w:type="dxa"/>
              <w:bottom w:w="0" w:type="dxa"/>
              <w:right w:w="108" w:type="dxa"/>
            </w:tcMar>
          </w:tcPr>
          <w:p w14:paraId="6C7703DF" w14:textId="6706E2AE"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tcMar>
              <w:top w:w="0" w:type="dxa"/>
              <w:left w:w="108" w:type="dxa"/>
              <w:bottom w:w="0" w:type="dxa"/>
              <w:right w:w="108" w:type="dxa"/>
            </w:tcMar>
          </w:tcPr>
          <w:p w14:paraId="2CDC6944" w14:textId="3635FA7E" w:rsidR="00E4137B" w:rsidRPr="00424F0F" w:rsidDel="009726EA" w:rsidRDefault="00E4137B" w:rsidP="00014161">
            <w:pPr>
              <w:pStyle w:val="Akapitzlist"/>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subcontracts were not awarded to other participants of the consortium or </w:t>
            </w:r>
            <w:r w:rsidR="00604162">
              <w:rPr>
                <w:rFonts w:ascii="Calibri" w:hAnsi="Calibri" w:cs="Calibri"/>
                <w:color w:val="000000" w:themeColor="text1"/>
                <w:sz w:val="20"/>
                <w:szCs w:val="20"/>
                <w:lang w:eastAsia="en-GB"/>
              </w:rPr>
              <w:t>a</w:t>
            </w:r>
            <w:r w:rsidRPr="00424F0F">
              <w:rPr>
                <w:rFonts w:ascii="Calibri" w:hAnsi="Calibri" w:cs="Calibri"/>
                <w:color w:val="000000" w:themeColor="text1"/>
                <w:sz w:val="20"/>
                <w:szCs w:val="20"/>
                <w:lang w:eastAsia="en-GB"/>
              </w:rPr>
              <w:t xml:space="preserve">ffiliated </w:t>
            </w:r>
            <w:r w:rsidR="00604162">
              <w:rPr>
                <w:rFonts w:ascii="Calibri" w:hAnsi="Calibri" w:cs="Calibri"/>
                <w:color w:val="000000" w:themeColor="text1"/>
                <w:sz w:val="20"/>
                <w:szCs w:val="20"/>
                <w:lang w:eastAsia="en-GB"/>
              </w:rPr>
              <w:t>e</w:t>
            </w:r>
            <w:r w:rsidRPr="00424F0F">
              <w:rPr>
                <w:rFonts w:ascii="Calibri" w:hAnsi="Calibri" w:cs="Calibri"/>
                <w:color w:val="000000" w:themeColor="text1"/>
                <w:sz w:val="20"/>
                <w:szCs w:val="20"/>
                <w:lang w:eastAsia="en-GB"/>
              </w:rPr>
              <w:t>ntities.</w:t>
            </w:r>
          </w:p>
        </w:tc>
        <w:tc>
          <w:tcPr>
            <w:tcW w:w="1418" w:type="dxa"/>
            <w:tcMar>
              <w:top w:w="0" w:type="dxa"/>
              <w:left w:w="108" w:type="dxa"/>
              <w:bottom w:w="0" w:type="dxa"/>
              <w:right w:w="108" w:type="dxa"/>
            </w:tcMar>
          </w:tcPr>
          <w:p w14:paraId="1EBF14DF" w14:textId="3B713280" w:rsidR="00E4137B" w:rsidRPr="00424F0F" w:rsidRDefault="00E4137B" w:rsidP="00014161">
            <w:pPr>
              <w:autoSpaceDE w:val="0"/>
              <w:spacing w:before="120" w:after="120"/>
              <w:jc w:val="center"/>
              <w:rPr>
                <w:rFonts w:ascii="Calibri" w:hAnsi="Calibri" w:cs="Calibri"/>
                <w:color w:val="000000" w:themeColor="text1"/>
                <w:sz w:val="20"/>
                <w:szCs w:val="20"/>
                <w:lang w:eastAsia="en-GB"/>
              </w:rPr>
            </w:pPr>
            <w:r w:rsidRPr="00EE46AB">
              <w:rPr>
                <w:rFonts w:asciiTheme="minorHAnsi" w:hAnsiTheme="minorHAnsi" w:cstheme="minorHAnsi"/>
                <w:color w:val="000000" w:themeColor="text1"/>
                <w:sz w:val="20"/>
                <w:szCs w:val="20"/>
                <w:lang w:eastAsia="en-GB"/>
              </w:rPr>
              <w:t>YES/NO/N.A.</w:t>
            </w:r>
          </w:p>
        </w:tc>
      </w:tr>
      <w:tr w:rsidR="00E4137B" w:rsidRPr="00424F0F" w14:paraId="3D086D84" w14:textId="77777777" w:rsidTr="004B56ED">
        <w:trPr>
          <w:gridAfter w:val="1"/>
          <w:wAfter w:w="6" w:type="dxa"/>
        </w:trPr>
        <w:tc>
          <w:tcPr>
            <w:tcW w:w="1143" w:type="dxa"/>
            <w:vMerge/>
          </w:tcPr>
          <w:p w14:paraId="71AABCAD"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3E15390D"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tcMar>
              <w:top w:w="0" w:type="dxa"/>
              <w:left w:w="108" w:type="dxa"/>
              <w:bottom w:w="0" w:type="dxa"/>
              <w:right w:w="108" w:type="dxa"/>
            </w:tcMar>
          </w:tcPr>
          <w:p w14:paraId="4F3A7978" w14:textId="53B55E9B"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tcMar>
              <w:top w:w="0" w:type="dxa"/>
              <w:left w:w="108" w:type="dxa"/>
              <w:bottom w:w="0" w:type="dxa"/>
              <w:right w:w="108" w:type="dxa"/>
            </w:tcMar>
          </w:tcPr>
          <w:p w14:paraId="1152D0F4" w14:textId="65EEB6AE" w:rsidR="00E4137B" w:rsidRPr="00424F0F" w:rsidDel="007A134A" w:rsidRDefault="00E4137B" w:rsidP="00014161">
            <w:pPr>
              <w:pStyle w:val="Akapitzlist"/>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All subcontracts were supported by signed agreements between the participant and the subcontractor.</w:t>
            </w:r>
          </w:p>
        </w:tc>
        <w:tc>
          <w:tcPr>
            <w:tcW w:w="1418" w:type="dxa"/>
            <w:tcMar>
              <w:top w:w="0" w:type="dxa"/>
              <w:left w:w="108" w:type="dxa"/>
              <w:bottom w:w="0" w:type="dxa"/>
              <w:right w:w="108" w:type="dxa"/>
            </w:tcMar>
          </w:tcPr>
          <w:p w14:paraId="3126EABF" w14:textId="41979236" w:rsidR="00E4137B" w:rsidRPr="00424F0F" w:rsidRDefault="00E4137B" w:rsidP="00014161">
            <w:pPr>
              <w:autoSpaceDE w:val="0"/>
              <w:spacing w:before="120" w:after="120"/>
              <w:jc w:val="center"/>
              <w:rPr>
                <w:rFonts w:ascii="Calibri" w:hAnsi="Calibri" w:cs="Calibri"/>
                <w:color w:val="000000" w:themeColor="text1"/>
                <w:sz w:val="20"/>
                <w:szCs w:val="20"/>
                <w:lang w:eastAsia="en-GB"/>
              </w:rPr>
            </w:pPr>
            <w:r w:rsidRPr="00EE46AB">
              <w:rPr>
                <w:rFonts w:asciiTheme="minorHAnsi" w:hAnsiTheme="minorHAnsi" w:cstheme="minorHAnsi"/>
                <w:color w:val="000000" w:themeColor="text1"/>
                <w:sz w:val="20"/>
                <w:szCs w:val="20"/>
                <w:lang w:eastAsia="en-GB"/>
              </w:rPr>
              <w:t>YES/NO/N.A.</w:t>
            </w:r>
          </w:p>
        </w:tc>
      </w:tr>
      <w:tr w:rsidR="00E4137B" w:rsidRPr="00424F0F" w14:paraId="64C30DA4" w14:textId="77777777" w:rsidTr="004B56ED">
        <w:trPr>
          <w:gridAfter w:val="1"/>
          <w:wAfter w:w="6" w:type="dxa"/>
        </w:trPr>
        <w:tc>
          <w:tcPr>
            <w:tcW w:w="1143" w:type="dxa"/>
            <w:vMerge/>
          </w:tcPr>
          <w:p w14:paraId="204734D9"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66C33B7A"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tcMar>
              <w:top w:w="0" w:type="dxa"/>
              <w:left w:w="108" w:type="dxa"/>
              <w:bottom w:w="0" w:type="dxa"/>
              <w:right w:w="108" w:type="dxa"/>
            </w:tcMar>
          </w:tcPr>
          <w:p w14:paraId="6ACD9E92" w14:textId="4515A5EC"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tcMar>
              <w:top w:w="0" w:type="dxa"/>
              <w:left w:w="108" w:type="dxa"/>
              <w:bottom w:w="0" w:type="dxa"/>
              <w:right w:w="108" w:type="dxa"/>
            </w:tcMar>
          </w:tcPr>
          <w:p w14:paraId="6D492C6A" w14:textId="5EEDC8EB" w:rsidR="00E4137B" w:rsidRPr="00424F0F" w:rsidRDefault="00E4137B" w:rsidP="00014161">
            <w:pPr>
              <w:pStyle w:val="Akapitzlist"/>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was evidence that the services were provided by the subcontractors.</w:t>
            </w:r>
          </w:p>
        </w:tc>
        <w:tc>
          <w:tcPr>
            <w:tcW w:w="1418" w:type="dxa"/>
            <w:tcMar>
              <w:top w:w="0" w:type="dxa"/>
              <w:left w:w="108" w:type="dxa"/>
              <w:bottom w:w="0" w:type="dxa"/>
              <w:right w:w="108" w:type="dxa"/>
            </w:tcMar>
          </w:tcPr>
          <w:p w14:paraId="2B39D592" w14:textId="60BEE67C" w:rsidR="00E4137B" w:rsidRPr="00424F0F" w:rsidRDefault="00E4137B" w:rsidP="00014161">
            <w:pPr>
              <w:autoSpaceDE w:val="0"/>
              <w:spacing w:before="120" w:after="120"/>
              <w:jc w:val="center"/>
              <w:rPr>
                <w:rFonts w:ascii="Calibri" w:hAnsi="Calibri" w:cs="Calibri"/>
                <w:color w:val="000000" w:themeColor="text1"/>
                <w:sz w:val="20"/>
                <w:szCs w:val="20"/>
                <w:lang w:eastAsia="en-GB"/>
              </w:rPr>
            </w:pPr>
            <w:r w:rsidRPr="00EE46AB">
              <w:rPr>
                <w:rFonts w:asciiTheme="minorHAnsi" w:hAnsiTheme="minorHAnsi" w:cstheme="minorHAnsi"/>
                <w:color w:val="000000" w:themeColor="text1"/>
                <w:sz w:val="20"/>
                <w:szCs w:val="20"/>
                <w:lang w:eastAsia="en-GB"/>
              </w:rPr>
              <w:t>YES/NO/N.A.</w:t>
            </w:r>
          </w:p>
        </w:tc>
      </w:tr>
    </w:tbl>
    <w:p w14:paraId="7934DB4A" w14:textId="77777777" w:rsidR="00E21561" w:rsidRDefault="00E21561" w:rsidP="00835852"/>
    <w:p w14:paraId="2ECF0B0A" w14:textId="25FD2810" w:rsidR="00106285" w:rsidRDefault="0069594C" w:rsidP="0063124B">
      <w:pPr>
        <w:pStyle w:val="Nagwek3"/>
      </w:pPr>
      <w:r>
        <w:t>P</w:t>
      </w:r>
      <w:r w:rsidR="00835852" w:rsidRPr="00106285">
        <w:t>urchase costs</w:t>
      </w:r>
      <w:r w:rsidR="00835852">
        <w:t xml:space="preserve"> (C.)</w:t>
      </w:r>
    </w:p>
    <w:tbl>
      <w:tblPr>
        <w:tblpPr w:leftFromText="180" w:rightFromText="180" w:vertAnchor="text" w:tblpY="1"/>
        <w:tblOverlap w:val="never"/>
        <w:tblW w:w="1518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CellMar>
          <w:left w:w="10" w:type="dxa"/>
          <w:right w:w="10" w:type="dxa"/>
        </w:tblCellMar>
        <w:tblLook w:val="0000" w:firstRow="0" w:lastRow="0" w:firstColumn="0" w:lastColumn="0" w:noHBand="0" w:noVBand="0"/>
      </w:tblPr>
      <w:tblGrid>
        <w:gridCol w:w="1095"/>
        <w:gridCol w:w="6"/>
        <w:gridCol w:w="1214"/>
        <w:gridCol w:w="7"/>
        <w:gridCol w:w="10309"/>
        <w:gridCol w:w="2552"/>
      </w:tblGrid>
      <w:tr w:rsidR="006E3FFC" w:rsidRPr="00424F0F" w14:paraId="36151331" w14:textId="77777777" w:rsidTr="00014161">
        <w:trPr>
          <w:tblHeader/>
        </w:trPr>
        <w:tc>
          <w:tcPr>
            <w:tcW w:w="15183" w:type="dxa"/>
            <w:gridSpan w:val="6"/>
            <w:shd w:val="clear" w:color="auto" w:fill="EAF1DD" w:themeFill="accent3" w:themeFillTint="33"/>
          </w:tcPr>
          <w:p w14:paraId="1C7E587A" w14:textId="483BCB13" w:rsidR="006E3FFC" w:rsidRPr="00424F0F" w:rsidRDefault="00755770" w:rsidP="00A12BEE">
            <w:pPr>
              <w:autoSpaceDE w:val="0"/>
              <w:spacing w:before="120" w:after="120"/>
              <w:ind w:left="142"/>
              <w:jc w:val="left"/>
              <w:rPr>
                <w:rFonts w:asciiTheme="minorHAnsi" w:hAnsiTheme="minorHAnsi" w:cstheme="minorHAnsi"/>
                <w:b/>
                <w:color w:val="000000" w:themeColor="text1"/>
                <w:sz w:val="20"/>
                <w:szCs w:val="20"/>
                <w:lang w:eastAsia="en-GB"/>
              </w:rPr>
            </w:pPr>
            <w:r>
              <w:rPr>
                <w:rFonts w:asciiTheme="minorHAnsi" w:hAnsiTheme="minorHAnsi"/>
                <w:b/>
                <w:bCs/>
                <w:color w:val="FF0000"/>
                <w:szCs w:val="20"/>
              </w:rPr>
              <w:t xml:space="preserve">CFS AGREED-UPON PROCEDURES </w:t>
            </w:r>
            <w:r w:rsidRPr="00B35F0C">
              <w:rPr>
                <w:rFonts w:asciiTheme="minorHAnsi" w:hAnsiTheme="minorHAnsi"/>
                <w:b/>
                <w:bCs/>
                <w:color w:val="FF0000"/>
                <w:szCs w:val="20"/>
              </w:rPr>
              <w:t xml:space="preserve">— </w:t>
            </w:r>
            <w:r w:rsidR="00BF7FB3">
              <w:rPr>
                <w:rFonts w:asciiTheme="minorHAnsi" w:hAnsiTheme="minorHAnsi"/>
                <w:b/>
                <w:bCs/>
                <w:color w:val="FF0000"/>
                <w:szCs w:val="20"/>
              </w:rPr>
              <w:t>P</w:t>
            </w:r>
            <w:r>
              <w:rPr>
                <w:rFonts w:asciiTheme="minorHAnsi" w:hAnsiTheme="minorHAnsi"/>
                <w:b/>
                <w:bCs/>
                <w:color w:val="FF0000"/>
                <w:szCs w:val="20"/>
              </w:rPr>
              <w:t>urchase costs (C.)</w:t>
            </w:r>
          </w:p>
        </w:tc>
      </w:tr>
      <w:tr w:rsidR="00650BB5" w:rsidRPr="00424F0F" w14:paraId="7C93DB91" w14:textId="77777777" w:rsidTr="00090B17">
        <w:trPr>
          <w:tblHeader/>
        </w:trPr>
        <w:tc>
          <w:tcPr>
            <w:tcW w:w="1095" w:type="dxa"/>
            <w:shd w:val="clear" w:color="auto" w:fill="EAF1DD" w:themeFill="accent3" w:themeFillTint="33"/>
          </w:tcPr>
          <w:p w14:paraId="30040DA6" w14:textId="63AE27C1" w:rsidR="00650BB5" w:rsidRPr="00424F0F" w:rsidRDefault="00650BB5" w:rsidP="00424F0F">
            <w:pPr>
              <w:autoSpaceDE w:val="0"/>
              <w:spacing w:before="120" w:after="120"/>
              <w:ind w:firstLine="95"/>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color w:val="000000" w:themeColor="text1"/>
                <w:sz w:val="20"/>
                <w:szCs w:val="20"/>
                <w:lang w:eastAsia="en-GB"/>
              </w:rPr>
              <w:t>Grant Agreement Article</w:t>
            </w:r>
          </w:p>
        </w:tc>
        <w:tc>
          <w:tcPr>
            <w:tcW w:w="1220" w:type="dxa"/>
            <w:gridSpan w:val="2"/>
            <w:shd w:val="clear" w:color="auto" w:fill="EAF1DD" w:themeFill="accent3" w:themeFillTint="33"/>
            <w:vAlign w:val="center"/>
          </w:tcPr>
          <w:p w14:paraId="2D7CF57F" w14:textId="1FAFA2C4" w:rsidR="00650BB5" w:rsidRPr="00424F0F" w:rsidRDefault="00650BB5" w:rsidP="00424F0F">
            <w:pPr>
              <w:autoSpaceDE w:val="0"/>
              <w:spacing w:before="120" w:after="120"/>
              <w:ind w:firstLine="95"/>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color w:val="000000" w:themeColor="text1"/>
                <w:sz w:val="20"/>
                <w:szCs w:val="20"/>
                <w:lang w:eastAsia="en-GB"/>
              </w:rPr>
              <w:t>Cost Category</w:t>
            </w:r>
          </w:p>
        </w:tc>
        <w:tc>
          <w:tcPr>
            <w:tcW w:w="10316" w:type="dxa"/>
            <w:gridSpan w:val="2"/>
            <w:shd w:val="clear" w:color="auto" w:fill="EAF1DD" w:themeFill="accent3" w:themeFillTint="33"/>
            <w:tcMar>
              <w:top w:w="0" w:type="dxa"/>
              <w:left w:w="108" w:type="dxa"/>
              <w:bottom w:w="0" w:type="dxa"/>
              <w:right w:w="108" w:type="dxa"/>
            </w:tcMar>
            <w:vAlign w:val="center"/>
          </w:tcPr>
          <w:p w14:paraId="729234DB" w14:textId="77777777" w:rsidR="00650BB5" w:rsidRPr="00424F0F" w:rsidRDefault="00650BB5"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color w:val="000000" w:themeColor="text1"/>
                <w:sz w:val="20"/>
                <w:szCs w:val="20"/>
                <w:lang w:eastAsia="en-GB"/>
              </w:rPr>
              <w:t>Procedures</w:t>
            </w:r>
          </w:p>
        </w:tc>
        <w:tc>
          <w:tcPr>
            <w:tcW w:w="2552" w:type="dxa"/>
            <w:shd w:val="clear" w:color="auto" w:fill="EAF1DD" w:themeFill="accent3" w:themeFillTint="33"/>
            <w:tcMar>
              <w:top w:w="0" w:type="dxa"/>
              <w:left w:w="108" w:type="dxa"/>
              <w:bottom w:w="0" w:type="dxa"/>
              <w:right w:w="108" w:type="dxa"/>
            </w:tcMar>
            <w:vAlign w:val="center"/>
          </w:tcPr>
          <w:p w14:paraId="7EED9C58" w14:textId="73853DD6" w:rsidR="00650BB5" w:rsidRPr="006E3FFC" w:rsidRDefault="00650BB5" w:rsidP="006E3FFC">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color w:val="000000" w:themeColor="text1"/>
                <w:sz w:val="20"/>
                <w:szCs w:val="20"/>
                <w:lang w:eastAsia="en-GB"/>
              </w:rPr>
              <w:t>Standard Finding</w:t>
            </w:r>
          </w:p>
        </w:tc>
      </w:tr>
      <w:tr w:rsidR="00123775" w:rsidRPr="00424F0F" w14:paraId="4AACC1E9" w14:textId="77777777" w:rsidTr="00014161">
        <w:tc>
          <w:tcPr>
            <w:tcW w:w="1095" w:type="dxa"/>
            <w:shd w:val="clear" w:color="auto" w:fill="EAF1DD" w:themeFill="accent3" w:themeFillTint="33"/>
          </w:tcPr>
          <w:p w14:paraId="737DD761" w14:textId="2B9BB433" w:rsidR="00123775" w:rsidRPr="00424F0F" w:rsidRDefault="00123775" w:rsidP="00424F0F">
            <w:pPr>
              <w:autoSpaceDE w:val="0"/>
              <w:spacing w:before="120" w:after="120"/>
              <w:jc w:val="center"/>
              <w:rPr>
                <w:rFonts w:asciiTheme="minorHAnsi" w:hAnsiTheme="minorHAnsi" w:cstheme="minorHAnsi"/>
                <w:b/>
                <w:bCs/>
                <w:color w:val="000000" w:themeColor="text1"/>
                <w:sz w:val="20"/>
                <w:szCs w:val="20"/>
                <w:lang w:val="de-DE" w:eastAsia="en-GB"/>
              </w:rPr>
            </w:pPr>
            <w:r w:rsidRPr="00424F0F">
              <w:rPr>
                <w:rFonts w:asciiTheme="minorHAnsi" w:hAnsiTheme="minorHAnsi" w:cstheme="minorHAnsi"/>
                <w:b/>
                <w:bCs/>
                <w:color w:val="000000" w:themeColor="text1"/>
                <w:sz w:val="20"/>
                <w:szCs w:val="20"/>
                <w:lang w:eastAsia="en-GB"/>
              </w:rPr>
              <w:t>Article 6.2.C</w:t>
            </w:r>
          </w:p>
        </w:tc>
        <w:tc>
          <w:tcPr>
            <w:tcW w:w="1220" w:type="dxa"/>
            <w:gridSpan w:val="2"/>
            <w:shd w:val="clear" w:color="auto" w:fill="EAF1DD" w:themeFill="accent3" w:themeFillTint="33"/>
            <w:vAlign w:val="center"/>
          </w:tcPr>
          <w:p w14:paraId="4F5B56C4" w14:textId="275CE87D" w:rsidR="00123775" w:rsidRPr="00424F0F" w:rsidDel="005D0492" w:rsidRDefault="00123775" w:rsidP="00424F0F">
            <w:pPr>
              <w:autoSpaceDE w:val="0"/>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C</w:t>
            </w:r>
            <w:r w:rsidR="00FF30DD">
              <w:rPr>
                <w:rFonts w:asciiTheme="minorHAnsi" w:hAnsiTheme="minorHAnsi" w:cstheme="minorHAnsi"/>
                <w:b/>
                <w:bCs/>
                <w:color w:val="000000" w:themeColor="text1"/>
                <w:sz w:val="20"/>
                <w:szCs w:val="20"/>
                <w:lang w:eastAsia="en-GB"/>
              </w:rPr>
              <w:t>.</w:t>
            </w:r>
          </w:p>
        </w:tc>
        <w:tc>
          <w:tcPr>
            <w:tcW w:w="12868" w:type="dxa"/>
            <w:gridSpan w:val="3"/>
            <w:shd w:val="clear" w:color="auto" w:fill="EAF1DD" w:themeFill="accent3" w:themeFillTint="33"/>
          </w:tcPr>
          <w:p w14:paraId="253DB09A" w14:textId="4A3104BC" w:rsidR="00123775" w:rsidRPr="00424F0F" w:rsidRDefault="00123775" w:rsidP="00424F0F">
            <w:pPr>
              <w:autoSpaceDE w:val="0"/>
              <w:spacing w:before="120" w:after="120"/>
              <w:ind w:left="132"/>
              <w:rPr>
                <w:rFonts w:asciiTheme="minorHAnsi" w:hAnsiTheme="minorHAnsi" w:cstheme="minorHAnsi"/>
                <w:color w:val="000000" w:themeColor="text1"/>
                <w:sz w:val="20"/>
                <w:szCs w:val="20"/>
              </w:rPr>
            </w:pPr>
            <w:r w:rsidRPr="00424F0F">
              <w:rPr>
                <w:rFonts w:asciiTheme="minorHAnsi" w:hAnsiTheme="minorHAnsi" w:cstheme="minorHAnsi"/>
                <w:b/>
                <w:bCs/>
                <w:color w:val="000000" w:themeColor="text1"/>
                <w:sz w:val="20"/>
                <w:szCs w:val="20"/>
                <w:lang w:eastAsia="en-GB"/>
              </w:rPr>
              <w:t>PURCHASE COSTS</w:t>
            </w:r>
          </w:p>
        </w:tc>
      </w:tr>
      <w:tr w:rsidR="00650BB5" w:rsidRPr="003C35F4" w14:paraId="7D4BA3BF" w14:textId="09B989B5" w:rsidTr="00090B17">
        <w:tc>
          <w:tcPr>
            <w:tcW w:w="1101" w:type="dxa"/>
            <w:gridSpan w:val="2"/>
          </w:tcPr>
          <w:p w14:paraId="459F8086" w14:textId="09EF1410" w:rsidR="00650BB5" w:rsidRPr="00424F0F" w:rsidRDefault="00090B17" w:rsidP="00424F0F">
            <w:pPr>
              <w:autoSpaceDE w:val="0"/>
              <w:spacing w:before="120" w:after="120"/>
              <w:jc w:val="center"/>
              <w:rPr>
                <w:rFonts w:asciiTheme="minorHAnsi" w:hAnsiTheme="minorHAnsi" w:cstheme="minorHAnsi"/>
                <w:b/>
                <w:bCs/>
                <w:color w:val="000000" w:themeColor="text1"/>
                <w:sz w:val="20"/>
                <w:szCs w:val="20"/>
                <w:lang w:eastAsia="en-GB"/>
              </w:rPr>
            </w:pPr>
            <w:r>
              <w:rPr>
                <w:rFonts w:asciiTheme="minorHAnsi" w:hAnsiTheme="minorHAnsi" w:cstheme="minorHAnsi"/>
                <w:b/>
                <w:bCs/>
                <w:color w:val="000000" w:themeColor="text1"/>
                <w:sz w:val="20"/>
                <w:szCs w:val="20"/>
                <w:lang w:eastAsia="en-GB"/>
              </w:rPr>
              <w:t>Article 6.2.C</w:t>
            </w:r>
          </w:p>
        </w:tc>
        <w:tc>
          <w:tcPr>
            <w:tcW w:w="1221" w:type="dxa"/>
            <w:gridSpan w:val="2"/>
          </w:tcPr>
          <w:p w14:paraId="1312654E" w14:textId="77DEE410" w:rsidR="00650BB5" w:rsidRPr="00424F0F" w:rsidRDefault="00090B17" w:rsidP="00424F0F">
            <w:pPr>
              <w:autoSpaceDE w:val="0"/>
              <w:spacing w:before="120" w:after="120"/>
              <w:jc w:val="center"/>
              <w:rPr>
                <w:rFonts w:asciiTheme="minorHAnsi" w:hAnsiTheme="minorHAnsi" w:cstheme="minorHAnsi"/>
                <w:b/>
                <w:bCs/>
                <w:color w:val="000000" w:themeColor="text1"/>
                <w:sz w:val="20"/>
                <w:szCs w:val="20"/>
                <w:lang w:eastAsia="en-GB"/>
              </w:rPr>
            </w:pPr>
            <w:r>
              <w:rPr>
                <w:rFonts w:asciiTheme="minorHAnsi" w:hAnsiTheme="minorHAnsi" w:cstheme="minorHAnsi"/>
                <w:b/>
                <w:bCs/>
                <w:color w:val="000000" w:themeColor="text1"/>
                <w:sz w:val="20"/>
                <w:szCs w:val="20"/>
                <w:lang w:eastAsia="en-GB"/>
              </w:rPr>
              <w:t>GENERAL ELIGIBILITY CONDITIONS FOR PURCHASE COSTS</w:t>
            </w:r>
          </w:p>
        </w:tc>
        <w:tc>
          <w:tcPr>
            <w:tcW w:w="10309" w:type="dxa"/>
          </w:tcPr>
          <w:p w14:paraId="5FE07DD9" w14:textId="483FDA9E" w:rsidR="003C35F4" w:rsidRDefault="003C35F4" w:rsidP="003C35F4">
            <w:pPr>
              <w:spacing w:before="120" w:after="120"/>
              <w:rPr>
                <w:rFonts w:ascii="Calibri" w:hAnsi="Calibri" w:cs="Calibri"/>
                <w:color w:val="000000" w:themeColor="text1"/>
                <w:sz w:val="20"/>
                <w:szCs w:val="20"/>
              </w:rPr>
            </w:pPr>
            <w:r w:rsidRPr="00580C48">
              <w:rPr>
                <w:rFonts w:ascii="Calibri" w:hAnsi="Calibri" w:cs="Calibri"/>
                <w:b/>
                <w:bCs/>
                <w:i/>
                <w:iCs/>
                <w:color w:val="000000" w:themeColor="text1"/>
                <w:sz w:val="20"/>
                <w:szCs w:val="20"/>
                <w:lang w:eastAsia="en-GB"/>
              </w:rPr>
              <w:t xml:space="preserve">For all </w:t>
            </w:r>
            <w:r>
              <w:rPr>
                <w:rFonts w:ascii="Calibri" w:hAnsi="Calibri" w:cs="Calibri"/>
                <w:b/>
                <w:bCs/>
                <w:i/>
                <w:iCs/>
                <w:color w:val="000000" w:themeColor="text1"/>
                <w:sz w:val="20"/>
                <w:szCs w:val="20"/>
                <w:lang w:eastAsia="en-GB"/>
              </w:rPr>
              <w:t xml:space="preserve">purchase </w:t>
            </w:r>
            <w:r w:rsidRPr="00580C48">
              <w:rPr>
                <w:rFonts w:ascii="Calibri" w:hAnsi="Calibri" w:cs="Calibri"/>
                <w:b/>
                <w:bCs/>
                <w:i/>
                <w:iCs/>
                <w:color w:val="000000" w:themeColor="text1"/>
                <w:sz w:val="20"/>
                <w:szCs w:val="20"/>
                <w:lang w:eastAsia="en-GB"/>
              </w:rPr>
              <w:t>cost categories</w:t>
            </w:r>
            <w:r>
              <w:rPr>
                <w:rFonts w:ascii="Calibri" w:hAnsi="Calibri" w:cs="Calibri"/>
                <w:color w:val="000000" w:themeColor="text1"/>
                <w:sz w:val="20"/>
                <w:szCs w:val="20"/>
              </w:rPr>
              <w:t>:</w:t>
            </w:r>
          </w:p>
          <w:p w14:paraId="4BEAFA22" w14:textId="0513A867" w:rsidR="00650BB5" w:rsidRPr="00424F0F" w:rsidRDefault="00650BB5" w:rsidP="00DC78C9">
            <w:pPr>
              <w:spacing w:before="120" w:after="120"/>
              <w:ind w:left="95" w:right="126"/>
              <w:rPr>
                <w:rFonts w:asciiTheme="minorHAnsi" w:hAnsiTheme="minorHAnsi" w:cstheme="minorHAnsi"/>
                <w:color w:val="000000" w:themeColor="text1"/>
                <w:sz w:val="20"/>
                <w:szCs w:val="20"/>
              </w:rPr>
            </w:pPr>
            <w:r w:rsidRPr="00424F0F">
              <w:rPr>
                <w:rFonts w:asciiTheme="minorHAnsi" w:hAnsiTheme="minorHAnsi" w:cstheme="minorHAnsi"/>
                <w:color w:val="000000" w:themeColor="text1"/>
                <w:sz w:val="20"/>
                <w:szCs w:val="20"/>
              </w:rPr>
              <w:t>For the sample of each purchase cost category, the practitioner checked that the costs declared in the financial statements fulfil the following eligibility conditions for purchase costs:</w:t>
            </w:r>
          </w:p>
          <w:p w14:paraId="37B528FF" w14:textId="540A7047" w:rsidR="00650BB5" w:rsidRPr="00424F0F" w:rsidRDefault="003C35F4" w:rsidP="00DC78C9">
            <w:pPr>
              <w:numPr>
                <w:ilvl w:val="0"/>
                <w:numId w:val="20"/>
              </w:numPr>
              <w:suppressAutoHyphens/>
              <w:autoSpaceDE w:val="0"/>
              <w:autoSpaceDN w:val="0"/>
              <w:spacing w:before="120" w:after="120"/>
              <w:ind w:left="504" w:right="126" w:hanging="330"/>
              <w:jc w:val="left"/>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t>
            </w:r>
            <w:r w:rsidR="00650BB5" w:rsidRPr="00424F0F">
              <w:rPr>
                <w:rFonts w:asciiTheme="minorHAnsi" w:hAnsiTheme="minorHAnsi" w:cstheme="minorHAnsi"/>
                <w:color w:val="000000" w:themeColor="text1"/>
                <w:sz w:val="20"/>
                <w:szCs w:val="20"/>
              </w:rPr>
              <w:t>he purchases were made in conformity with the participant’s usual purchasing practices/internal procedures — provided these ensure purchases with best value for money (</w:t>
            </w:r>
            <w:r w:rsidR="00650BB5" w:rsidRPr="00424F0F">
              <w:rPr>
                <w:rFonts w:asciiTheme="minorHAnsi" w:hAnsiTheme="minorHAnsi" w:cstheme="minorHAnsi"/>
                <w:color w:val="000000" w:themeColor="text1"/>
                <w:sz w:val="20"/>
                <w:szCs w:val="20"/>
                <w:lang w:eastAsia="en-GB"/>
              </w:rPr>
              <w:t>key elements to appreciate the respect of this principle are the award of the contract to the bid offering best price-quality ratio, under conditions of transparency and equal treatment)</w:t>
            </w:r>
            <w:r w:rsidR="00650BB5" w:rsidRPr="00424F0F">
              <w:rPr>
                <w:rFonts w:asciiTheme="minorHAnsi" w:hAnsiTheme="minorHAnsi" w:cstheme="minorHAnsi"/>
                <w:color w:val="000000" w:themeColor="text1"/>
                <w:sz w:val="20"/>
                <w:szCs w:val="20"/>
              </w:rPr>
              <w:t xml:space="preserve">, or if appropriate the lowest price, and that there </w:t>
            </w:r>
            <w:r w:rsidR="00C37A70" w:rsidRPr="00424F0F">
              <w:rPr>
                <w:rFonts w:asciiTheme="minorHAnsi" w:hAnsiTheme="minorHAnsi" w:cstheme="minorHAnsi"/>
                <w:color w:val="000000" w:themeColor="text1"/>
                <w:sz w:val="20"/>
                <w:szCs w:val="20"/>
              </w:rPr>
              <w:t xml:space="preserve">are procedures in place to ensure the absence of </w:t>
            </w:r>
            <w:r w:rsidR="00650BB5" w:rsidRPr="00424F0F">
              <w:rPr>
                <w:rFonts w:asciiTheme="minorHAnsi" w:hAnsiTheme="minorHAnsi" w:cstheme="minorHAnsi"/>
                <w:color w:val="000000" w:themeColor="text1"/>
                <w:sz w:val="20"/>
                <w:szCs w:val="20"/>
              </w:rPr>
              <w:t xml:space="preserve">conflict of interests. If an existing contract, a framework contract or a usual provider is used, the </w:t>
            </w:r>
            <w:r w:rsidR="00E91B33" w:rsidRPr="00424F0F">
              <w:rPr>
                <w:rFonts w:asciiTheme="minorHAnsi" w:hAnsiTheme="minorHAnsi" w:cstheme="minorHAnsi"/>
                <w:color w:val="000000" w:themeColor="text1"/>
                <w:sz w:val="20"/>
                <w:szCs w:val="20"/>
              </w:rPr>
              <w:t>participant</w:t>
            </w:r>
            <w:r w:rsidR="00561C87" w:rsidRPr="00424F0F">
              <w:rPr>
                <w:rFonts w:asciiTheme="minorHAnsi" w:hAnsiTheme="minorHAnsi" w:cstheme="minorHAnsi"/>
                <w:color w:val="000000" w:themeColor="text1"/>
                <w:sz w:val="20"/>
                <w:szCs w:val="20"/>
              </w:rPr>
              <w:t xml:space="preserve"> </w:t>
            </w:r>
            <w:r w:rsidR="00650BB5" w:rsidRPr="00424F0F">
              <w:rPr>
                <w:rFonts w:asciiTheme="minorHAnsi" w:hAnsiTheme="minorHAnsi" w:cstheme="minorHAnsi"/>
                <w:color w:val="000000" w:themeColor="text1"/>
                <w:sz w:val="20"/>
                <w:szCs w:val="20"/>
              </w:rPr>
              <w:t xml:space="preserve">provided proof </w:t>
            </w:r>
            <w:r w:rsidR="00650BB5" w:rsidRPr="00306548">
              <w:rPr>
                <w:rFonts w:asciiTheme="minorHAnsi" w:hAnsiTheme="minorHAnsi" w:cstheme="minorHAnsi"/>
                <w:i/>
                <w:iCs/>
                <w:color w:val="000000" w:themeColor="text1"/>
                <w:sz w:val="20"/>
                <w:szCs w:val="20"/>
              </w:rPr>
              <w:t>(e.g. requests to different providers, proof of assessment of offers and/or assessment of market prices)</w:t>
            </w:r>
            <w:r w:rsidR="00650BB5" w:rsidRPr="00424F0F">
              <w:rPr>
                <w:rFonts w:asciiTheme="minorHAnsi" w:hAnsiTheme="minorHAnsi" w:cstheme="minorHAnsi"/>
                <w:color w:val="000000" w:themeColor="text1"/>
                <w:sz w:val="20"/>
                <w:szCs w:val="20"/>
              </w:rPr>
              <w:t xml:space="preserve"> demonstrating that the original selection fulfilled these criteria</w:t>
            </w:r>
            <w:r>
              <w:rPr>
                <w:rFonts w:asciiTheme="minorHAnsi" w:hAnsiTheme="minorHAnsi" w:cstheme="minorHAnsi"/>
                <w:color w:val="000000" w:themeColor="text1"/>
                <w:sz w:val="20"/>
                <w:szCs w:val="20"/>
              </w:rPr>
              <w:t>.</w:t>
            </w:r>
          </w:p>
          <w:p w14:paraId="434557FC" w14:textId="76699282" w:rsidR="00561C87" w:rsidRPr="00424F0F" w:rsidRDefault="00650BB5" w:rsidP="004361B5">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pPr>
            <w:r w:rsidRPr="00424F0F">
              <w:rPr>
                <w:rFonts w:asciiTheme="minorHAnsi" w:hAnsiTheme="minorHAnsi" w:cstheme="minorHAnsi"/>
                <w:color w:val="000000" w:themeColor="text1"/>
                <w:sz w:val="20"/>
                <w:szCs w:val="20"/>
              </w:rPr>
              <w:t xml:space="preserve">The </w:t>
            </w:r>
            <w:r w:rsidR="000431B0" w:rsidRPr="00424F0F">
              <w:rPr>
                <w:rFonts w:asciiTheme="minorHAnsi" w:hAnsiTheme="minorHAnsi" w:cstheme="minorHAnsi"/>
                <w:color w:val="000000" w:themeColor="text1"/>
                <w:sz w:val="20"/>
                <w:szCs w:val="20"/>
              </w:rPr>
              <w:t xml:space="preserve">practitioner </w:t>
            </w:r>
            <w:r w:rsidRPr="00424F0F">
              <w:rPr>
                <w:rFonts w:asciiTheme="minorHAnsi" w:hAnsiTheme="minorHAnsi" w:cstheme="minorHAnsi"/>
                <w:color w:val="000000" w:themeColor="text1"/>
                <w:sz w:val="20"/>
                <w:szCs w:val="20"/>
              </w:rPr>
              <w:t>received written confirmation from the</w:t>
            </w:r>
            <w:r w:rsidRPr="00424F0F">
              <w:rPr>
                <w:rFonts w:asciiTheme="minorHAnsi" w:hAnsiTheme="minorHAnsi" w:cstheme="minorHAnsi"/>
                <w:color w:val="000000" w:themeColor="text1"/>
                <w:sz w:val="20"/>
                <w:szCs w:val="20"/>
                <w:lang w:eastAsia="en-GB"/>
              </w:rPr>
              <w:t xml:space="preserve"> </w:t>
            </w:r>
            <w:r w:rsidR="00E91B33" w:rsidRPr="004361B5">
              <w:rPr>
                <w:rFonts w:ascii="Calibri" w:hAnsi="Calibri" w:cs="Calibri"/>
                <w:color w:val="000000" w:themeColor="text1"/>
                <w:sz w:val="20"/>
                <w:szCs w:val="20"/>
                <w:lang w:eastAsia="en-GB"/>
              </w:rPr>
              <w:t>participant</w:t>
            </w:r>
            <w:r w:rsidR="00561C87" w:rsidRPr="00424F0F">
              <w:rPr>
                <w:rFonts w:asciiTheme="minorHAnsi" w:hAnsiTheme="minorHAnsi" w:cstheme="minorHAnsi"/>
                <w:color w:val="000000" w:themeColor="text1"/>
                <w:sz w:val="20"/>
                <w:szCs w:val="20"/>
                <w:lang w:eastAsia="en-GB"/>
              </w:rPr>
              <w:t xml:space="preserve"> </w:t>
            </w:r>
            <w:r w:rsidRPr="00424F0F">
              <w:rPr>
                <w:rFonts w:asciiTheme="minorHAnsi" w:hAnsiTheme="minorHAnsi" w:cstheme="minorHAnsi"/>
                <w:color w:val="000000" w:themeColor="text1"/>
                <w:sz w:val="20"/>
                <w:szCs w:val="20"/>
              </w:rPr>
              <w:t>that purchases were made in accordance with the principle of best value of money and no conflict of interest</w:t>
            </w:r>
            <w:r w:rsidR="003C35F4">
              <w:rPr>
                <w:rFonts w:asciiTheme="minorHAnsi" w:hAnsiTheme="minorHAnsi" w:cstheme="minorHAnsi"/>
                <w:color w:val="000000" w:themeColor="text1"/>
                <w:sz w:val="20"/>
                <w:szCs w:val="20"/>
              </w:rPr>
              <w:t>.</w:t>
            </w:r>
          </w:p>
          <w:p w14:paraId="43C525E5" w14:textId="3967EF8F" w:rsidR="00650BB5" w:rsidRPr="003C35F4" w:rsidRDefault="00650BB5" w:rsidP="00424F0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pPr>
            <w:r w:rsidRPr="00424F0F">
              <w:rPr>
                <w:rFonts w:asciiTheme="minorHAnsi" w:hAnsiTheme="minorHAnsi" w:cstheme="minorHAnsi"/>
                <w:color w:val="000000" w:themeColor="text1"/>
                <w:sz w:val="20"/>
                <w:szCs w:val="20"/>
              </w:rPr>
              <w:t xml:space="preserve">For participants that are ‘contracting authorities/entities’ within the </w:t>
            </w:r>
            <w:r w:rsidRPr="004361B5">
              <w:rPr>
                <w:rFonts w:ascii="Calibri" w:hAnsi="Calibri" w:cs="Calibri"/>
                <w:color w:val="000000" w:themeColor="text1"/>
                <w:sz w:val="20"/>
                <w:szCs w:val="20"/>
                <w:lang w:eastAsia="en-GB"/>
              </w:rPr>
              <w:t>meaning</w:t>
            </w:r>
            <w:r w:rsidRPr="00424F0F">
              <w:rPr>
                <w:rFonts w:asciiTheme="minorHAnsi" w:hAnsiTheme="minorHAnsi" w:cstheme="minorHAnsi"/>
                <w:color w:val="000000" w:themeColor="text1"/>
                <w:sz w:val="20"/>
                <w:szCs w:val="20"/>
              </w:rPr>
              <w:t xml:space="preserve"> of the EU </w:t>
            </w:r>
            <w:r w:rsidR="003C35F4">
              <w:rPr>
                <w:rFonts w:asciiTheme="minorHAnsi" w:hAnsiTheme="minorHAnsi" w:cstheme="minorHAnsi"/>
                <w:color w:val="000000" w:themeColor="text1"/>
                <w:sz w:val="20"/>
                <w:szCs w:val="20"/>
              </w:rPr>
              <w:t xml:space="preserve">Public Procurement </w:t>
            </w:r>
            <w:r w:rsidRPr="00424F0F">
              <w:rPr>
                <w:rFonts w:asciiTheme="minorHAnsi" w:hAnsiTheme="minorHAnsi" w:cstheme="minorHAnsi"/>
                <w:color w:val="000000" w:themeColor="text1"/>
                <w:sz w:val="20"/>
                <w:szCs w:val="20"/>
              </w:rPr>
              <w:t xml:space="preserve">Directives 2014/24/EU, 2014/25/EU or 2009/81/EC, the </w:t>
            </w:r>
            <w:r w:rsidR="00DD61BD">
              <w:rPr>
                <w:rFonts w:asciiTheme="minorHAnsi" w:hAnsiTheme="minorHAnsi" w:cstheme="minorHAnsi"/>
                <w:color w:val="000000" w:themeColor="text1"/>
                <w:sz w:val="20"/>
                <w:szCs w:val="20"/>
              </w:rPr>
              <w:t>practitioner</w:t>
            </w:r>
            <w:r w:rsidRPr="00424F0F">
              <w:rPr>
                <w:rFonts w:asciiTheme="minorHAnsi" w:hAnsiTheme="minorHAnsi" w:cstheme="minorHAnsi"/>
                <w:color w:val="000000" w:themeColor="text1"/>
                <w:sz w:val="20"/>
                <w:szCs w:val="20"/>
              </w:rPr>
              <w:t xml:space="preserve"> verified that the procurement complied with the applicable national law on public procurement.</w:t>
            </w:r>
          </w:p>
        </w:tc>
        <w:tc>
          <w:tcPr>
            <w:tcW w:w="2552" w:type="dxa"/>
            <w:shd w:val="clear" w:color="auto" w:fill="FFFFFF" w:themeFill="background1"/>
          </w:tcPr>
          <w:p w14:paraId="251E0348" w14:textId="239727D3" w:rsidR="00650BB5" w:rsidRPr="003C35F4" w:rsidRDefault="003C35F4" w:rsidP="003C35F4">
            <w:pPr>
              <w:spacing w:before="120" w:after="120"/>
              <w:rPr>
                <w:rFonts w:ascii="Calibri" w:hAnsi="Calibri" w:cs="Calibri"/>
                <w:i/>
                <w:iCs/>
                <w:color w:val="000000" w:themeColor="text1"/>
                <w:sz w:val="20"/>
                <w:szCs w:val="20"/>
              </w:rPr>
            </w:pPr>
            <w:r w:rsidRPr="003C35F4">
              <w:rPr>
                <w:rFonts w:ascii="Calibri" w:hAnsi="Calibri" w:cs="Calibri"/>
                <w:i/>
                <w:iCs/>
                <w:color w:val="000000" w:themeColor="text1"/>
                <w:sz w:val="20"/>
                <w:szCs w:val="20"/>
              </w:rPr>
              <w:t>The standard finding for this procedure is included as first finding in each cost category (see below):</w:t>
            </w:r>
          </w:p>
          <w:p w14:paraId="0B70A438" w14:textId="07469C6F" w:rsidR="00650BB5" w:rsidRPr="003C35F4" w:rsidRDefault="003C35F4" w:rsidP="00090B17">
            <w:pPr>
              <w:pStyle w:val="Akapitzlist"/>
              <w:numPr>
                <w:ilvl w:val="0"/>
                <w:numId w:val="35"/>
              </w:numPr>
              <w:autoSpaceDE w:val="0"/>
              <w:spacing w:before="120" w:after="120"/>
              <w:ind w:left="406"/>
              <w:rPr>
                <w:rFonts w:asciiTheme="minorHAnsi" w:hAnsiTheme="minorHAnsi" w:cstheme="minorHAnsi"/>
                <w:i/>
                <w:iCs/>
                <w:color w:val="000000" w:themeColor="text1"/>
                <w:sz w:val="20"/>
                <w:szCs w:val="20"/>
              </w:rPr>
            </w:pPr>
            <w:r w:rsidRPr="003C35F4">
              <w:rPr>
                <w:rFonts w:asciiTheme="minorHAnsi" w:hAnsiTheme="minorHAnsi" w:cstheme="minorHAnsi"/>
                <w:i/>
                <w:iCs/>
                <w:color w:val="000000" w:themeColor="text1"/>
                <w:sz w:val="20"/>
                <w:szCs w:val="20"/>
              </w:rPr>
              <w:t>“</w:t>
            </w:r>
            <w:r w:rsidR="00650BB5" w:rsidRPr="003C35F4">
              <w:rPr>
                <w:rFonts w:asciiTheme="minorHAnsi" w:hAnsiTheme="minorHAnsi" w:cstheme="minorHAnsi"/>
                <w:i/>
                <w:iCs/>
                <w:color w:val="000000" w:themeColor="text1"/>
                <w:sz w:val="20"/>
                <w:szCs w:val="20"/>
              </w:rPr>
              <w:t xml:space="preserve">Purchases were made using the </w:t>
            </w:r>
            <w:r w:rsidR="00650BB5" w:rsidRPr="003C35F4">
              <w:rPr>
                <w:rFonts w:asciiTheme="minorHAnsi" w:hAnsiTheme="minorHAnsi" w:cstheme="minorHAnsi"/>
                <w:i/>
                <w:iCs/>
                <w:color w:val="000000" w:themeColor="text1"/>
                <w:sz w:val="20"/>
                <w:szCs w:val="20"/>
                <w:lang w:eastAsia="en-GB"/>
              </w:rPr>
              <w:t xml:space="preserve">participant’s </w:t>
            </w:r>
            <w:r w:rsidR="00650BB5" w:rsidRPr="003C35F4">
              <w:rPr>
                <w:rFonts w:asciiTheme="minorHAnsi" w:hAnsiTheme="minorHAnsi" w:cstheme="minorHAnsi"/>
                <w:i/>
                <w:iCs/>
                <w:color w:val="000000" w:themeColor="text1"/>
                <w:sz w:val="20"/>
                <w:szCs w:val="20"/>
              </w:rPr>
              <w:t>usual purchasing practices and, if applicable, other documents/procedures required for compliance with national law on public procurement.</w:t>
            </w:r>
          </w:p>
          <w:p w14:paraId="4A07A631" w14:textId="1F59735B" w:rsidR="006D619F" w:rsidRPr="003C35F4" w:rsidRDefault="00650BB5" w:rsidP="00090B17">
            <w:pPr>
              <w:pStyle w:val="Akapitzlist"/>
              <w:numPr>
                <w:ilvl w:val="0"/>
                <w:numId w:val="35"/>
              </w:numPr>
              <w:autoSpaceDE w:val="0"/>
              <w:spacing w:before="120" w:after="120"/>
              <w:ind w:left="406"/>
              <w:rPr>
                <w:rFonts w:asciiTheme="minorHAnsi" w:hAnsiTheme="minorHAnsi" w:cstheme="minorHAnsi"/>
                <w:i/>
                <w:iCs/>
                <w:color w:val="000000" w:themeColor="text1"/>
                <w:sz w:val="20"/>
                <w:szCs w:val="20"/>
              </w:rPr>
            </w:pPr>
            <w:r w:rsidRPr="003C35F4">
              <w:rPr>
                <w:rFonts w:asciiTheme="minorHAnsi" w:hAnsiTheme="minorHAnsi" w:cstheme="minorHAnsi"/>
                <w:i/>
                <w:iCs/>
                <w:color w:val="000000" w:themeColor="text1"/>
                <w:sz w:val="20"/>
                <w:szCs w:val="20"/>
              </w:rPr>
              <w:t>Purchases were made according to the principle of best value for money (best price-quality ratio) or the lowest price.</w:t>
            </w:r>
          </w:p>
          <w:p w14:paraId="2DE4A2B9" w14:textId="5D2DE8A8" w:rsidR="00650BB5" w:rsidRPr="003C35F4" w:rsidRDefault="00C37A70" w:rsidP="00090B17">
            <w:pPr>
              <w:pStyle w:val="Akapitzlist"/>
              <w:numPr>
                <w:ilvl w:val="0"/>
                <w:numId w:val="35"/>
              </w:numPr>
              <w:autoSpaceDE w:val="0"/>
              <w:spacing w:before="120" w:after="120"/>
              <w:ind w:left="406"/>
              <w:rPr>
                <w:rFonts w:asciiTheme="minorHAnsi" w:hAnsiTheme="minorHAnsi" w:cstheme="minorHAnsi"/>
                <w:b/>
                <w:bCs/>
                <w:i/>
                <w:iCs/>
                <w:color w:val="000000" w:themeColor="text1"/>
                <w:sz w:val="20"/>
                <w:szCs w:val="20"/>
                <w:lang w:eastAsia="en-GB"/>
              </w:rPr>
            </w:pPr>
            <w:r w:rsidRPr="003C35F4">
              <w:rPr>
                <w:rFonts w:asciiTheme="minorHAnsi" w:hAnsiTheme="minorHAnsi" w:cstheme="minorHAnsi"/>
                <w:i/>
                <w:iCs/>
                <w:color w:val="000000" w:themeColor="text1"/>
                <w:sz w:val="20"/>
                <w:szCs w:val="20"/>
              </w:rPr>
              <w:t>The participant applied procedures to ensure the absence of conflict of interest and based on our examination nothing came to our attention that could indicate a potential conflict of interest. The participant has provided the required written confirmation.</w:t>
            </w:r>
            <w:r w:rsidR="003C35F4" w:rsidRPr="003C35F4">
              <w:rPr>
                <w:rFonts w:asciiTheme="minorHAnsi" w:hAnsiTheme="minorHAnsi" w:cstheme="minorHAnsi"/>
                <w:i/>
                <w:iCs/>
                <w:color w:val="000000" w:themeColor="text1"/>
                <w:sz w:val="20"/>
                <w:szCs w:val="20"/>
              </w:rPr>
              <w:t>”</w:t>
            </w:r>
          </w:p>
        </w:tc>
      </w:tr>
    </w:tbl>
    <w:p w14:paraId="100E0A5F" w14:textId="77777777" w:rsidR="005A4620" w:rsidRDefault="005A4620" w:rsidP="005A4620"/>
    <w:p w14:paraId="6E90676F" w14:textId="4BF4F955" w:rsidR="008278DD" w:rsidRDefault="00835852" w:rsidP="0063124B">
      <w:pPr>
        <w:pStyle w:val="Nagwek3"/>
      </w:pPr>
      <w:r>
        <w:t xml:space="preserve">Travel and </w:t>
      </w:r>
      <w:r w:rsidRPr="0063124B">
        <w:t>subsistence</w:t>
      </w:r>
      <w:r>
        <w:t xml:space="preserve"> (C.1)</w:t>
      </w:r>
    </w:p>
    <w:tbl>
      <w:tblPr>
        <w:tblpPr w:leftFromText="180" w:rightFromText="180" w:vertAnchor="text" w:tblpY="1"/>
        <w:tblOverlap w:val="never"/>
        <w:tblW w:w="1503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CellMar>
          <w:left w:w="10" w:type="dxa"/>
          <w:right w:w="10" w:type="dxa"/>
        </w:tblCellMar>
        <w:tblLook w:val="0000" w:firstRow="0" w:lastRow="0" w:firstColumn="0" w:lastColumn="0" w:noHBand="0" w:noVBand="0"/>
      </w:tblPr>
      <w:tblGrid>
        <w:gridCol w:w="1076"/>
        <w:gridCol w:w="6"/>
        <w:gridCol w:w="1341"/>
        <w:gridCol w:w="6333"/>
        <w:gridCol w:w="7"/>
        <w:gridCol w:w="4844"/>
        <w:gridCol w:w="7"/>
        <w:gridCol w:w="1406"/>
        <w:gridCol w:w="17"/>
      </w:tblGrid>
      <w:tr w:rsidR="00A12BEE" w:rsidRPr="00424F0F" w14:paraId="08C13761" w14:textId="77777777" w:rsidTr="004B56ED">
        <w:trPr>
          <w:tblHeader/>
        </w:trPr>
        <w:tc>
          <w:tcPr>
            <w:tcW w:w="15037" w:type="dxa"/>
            <w:gridSpan w:val="9"/>
            <w:shd w:val="clear" w:color="auto" w:fill="EAF1DD" w:themeFill="accent3" w:themeFillTint="33"/>
          </w:tcPr>
          <w:p w14:paraId="0F569C92" w14:textId="31B10938" w:rsidR="00A12BEE" w:rsidRPr="00424F0F" w:rsidRDefault="00A12BEE" w:rsidP="00424F0F">
            <w:pPr>
              <w:autoSpaceDE w:val="0"/>
              <w:spacing w:before="120" w:after="120"/>
              <w:ind w:left="132"/>
              <w:jc w:val="left"/>
              <w:rPr>
                <w:rFonts w:ascii="Calibri" w:hAnsi="Calibri" w:cs="Calibri"/>
                <w:b/>
                <w:bCs/>
                <w:color w:val="000000" w:themeColor="text1"/>
                <w:sz w:val="20"/>
                <w:szCs w:val="20"/>
                <w:lang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sidRPr="00EF4F5D">
              <w:rPr>
                <w:rFonts w:asciiTheme="minorHAnsi" w:hAnsiTheme="minorHAnsi"/>
                <w:b/>
                <w:bCs/>
                <w:color w:val="FF0000"/>
                <w:szCs w:val="20"/>
              </w:rPr>
              <w:t>Travel and subsistence costs (C.1)</w:t>
            </w:r>
          </w:p>
        </w:tc>
      </w:tr>
      <w:tr w:rsidR="00014161" w:rsidRPr="00424F0F" w14:paraId="40B8388B" w14:textId="77777777" w:rsidTr="001B0B84">
        <w:trPr>
          <w:tblHeader/>
        </w:trPr>
        <w:tc>
          <w:tcPr>
            <w:tcW w:w="1076" w:type="dxa"/>
            <w:shd w:val="clear" w:color="auto" w:fill="EAF1DD" w:themeFill="accent3" w:themeFillTint="33"/>
          </w:tcPr>
          <w:p w14:paraId="18198449" w14:textId="028AFB22"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Grant Agreement Article</w:t>
            </w:r>
          </w:p>
        </w:tc>
        <w:tc>
          <w:tcPr>
            <w:tcW w:w="1347" w:type="dxa"/>
            <w:gridSpan w:val="2"/>
            <w:shd w:val="clear" w:color="auto" w:fill="EAF1DD" w:themeFill="accent3" w:themeFillTint="33"/>
            <w:vAlign w:val="center"/>
          </w:tcPr>
          <w:p w14:paraId="25F4985F" w14:textId="28D0FE0D"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Cost Category</w:t>
            </w:r>
          </w:p>
        </w:tc>
        <w:tc>
          <w:tcPr>
            <w:tcW w:w="6340" w:type="dxa"/>
            <w:gridSpan w:val="2"/>
            <w:shd w:val="clear" w:color="auto" w:fill="EAF1DD" w:themeFill="accent3" w:themeFillTint="33"/>
            <w:vAlign w:val="center"/>
          </w:tcPr>
          <w:p w14:paraId="5F9500C8" w14:textId="74AF0320" w:rsidR="00014161" w:rsidRPr="00424F0F" w:rsidRDefault="00014161" w:rsidP="00014161">
            <w:pPr>
              <w:autoSpaceDE w:val="0"/>
              <w:spacing w:before="120" w:after="120"/>
              <w:ind w:left="132"/>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Procedures</w:t>
            </w:r>
          </w:p>
        </w:tc>
        <w:tc>
          <w:tcPr>
            <w:tcW w:w="4851" w:type="dxa"/>
            <w:gridSpan w:val="2"/>
            <w:shd w:val="clear" w:color="auto" w:fill="EAF1DD" w:themeFill="accent3" w:themeFillTint="33"/>
            <w:vAlign w:val="center"/>
          </w:tcPr>
          <w:p w14:paraId="724BF290" w14:textId="7917E1A0" w:rsidR="00014161" w:rsidRPr="00424F0F" w:rsidRDefault="00014161" w:rsidP="00014161">
            <w:pPr>
              <w:autoSpaceDE w:val="0"/>
              <w:spacing w:before="120" w:after="120"/>
              <w:ind w:left="132"/>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Standard Finding</w:t>
            </w:r>
          </w:p>
        </w:tc>
        <w:tc>
          <w:tcPr>
            <w:tcW w:w="1423" w:type="dxa"/>
            <w:gridSpan w:val="2"/>
            <w:shd w:val="clear" w:color="auto" w:fill="EAF1DD" w:themeFill="accent3" w:themeFillTint="33"/>
            <w:vAlign w:val="center"/>
          </w:tcPr>
          <w:p w14:paraId="2437B2D5" w14:textId="77777777" w:rsidR="00014161" w:rsidRPr="00014161" w:rsidRDefault="00014161" w:rsidP="001B0B84">
            <w:pPr>
              <w:autoSpaceDE w:val="0"/>
              <w:spacing w:before="120" w:after="120"/>
              <w:jc w:val="center"/>
              <w:rPr>
                <w:rFonts w:ascii="Calibri" w:hAnsi="Calibri" w:cs="Calibri"/>
                <w:b/>
                <w:color w:val="000000" w:themeColor="text1"/>
                <w:sz w:val="20"/>
                <w:szCs w:val="20"/>
                <w:lang w:val="pt-PT" w:eastAsia="en-GB"/>
              </w:rPr>
            </w:pPr>
            <w:r w:rsidRPr="00014161">
              <w:rPr>
                <w:rFonts w:ascii="Calibri" w:hAnsi="Calibri" w:cs="Calibri"/>
                <w:b/>
                <w:color w:val="000000" w:themeColor="text1"/>
                <w:sz w:val="20"/>
                <w:szCs w:val="20"/>
                <w:lang w:val="pt-PT" w:eastAsia="en-GB"/>
              </w:rPr>
              <w:t>Result</w:t>
            </w:r>
          </w:p>
          <w:p w14:paraId="338642AA" w14:textId="07D46B07" w:rsidR="00014161" w:rsidRPr="00424F0F" w:rsidRDefault="00014161" w:rsidP="001B0B84">
            <w:pPr>
              <w:autoSpaceDE w:val="0"/>
              <w:spacing w:before="120" w:after="120"/>
              <w:jc w:val="center"/>
              <w:rPr>
                <w:rFonts w:ascii="Calibri" w:hAnsi="Calibri" w:cs="Calibri"/>
                <w:b/>
                <w:bCs/>
                <w:color w:val="000000" w:themeColor="text1"/>
                <w:sz w:val="20"/>
                <w:szCs w:val="20"/>
                <w:lang w:eastAsia="en-GB"/>
              </w:rPr>
            </w:pPr>
            <w:r w:rsidRPr="00014161">
              <w:rPr>
                <w:rFonts w:ascii="Calibri" w:hAnsi="Calibri" w:cs="Calibri"/>
                <w:b/>
                <w:color w:val="000000" w:themeColor="text1"/>
                <w:sz w:val="20"/>
                <w:szCs w:val="20"/>
                <w:lang w:val="pt-PT" w:eastAsia="en-GB"/>
              </w:rPr>
              <w:t>(</w:t>
            </w:r>
            <w:r>
              <w:rPr>
                <w:rFonts w:ascii="Calibri" w:hAnsi="Calibri" w:cs="Calibri"/>
                <w:b/>
                <w:color w:val="000000" w:themeColor="text1"/>
                <w:sz w:val="20"/>
                <w:szCs w:val="20"/>
                <w:lang w:val="pt-PT" w:eastAsia="en-GB"/>
              </w:rPr>
              <w:t>YES</w:t>
            </w:r>
            <w:r w:rsidRPr="00014161">
              <w:rPr>
                <w:rFonts w:ascii="Calibri" w:hAnsi="Calibri" w:cs="Calibri"/>
                <w:b/>
                <w:color w:val="000000" w:themeColor="text1"/>
                <w:sz w:val="20"/>
                <w:szCs w:val="20"/>
                <w:lang w:val="pt-PT" w:eastAsia="en-GB"/>
              </w:rPr>
              <w:t>/N</w:t>
            </w:r>
            <w:r>
              <w:rPr>
                <w:rFonts w:ascii="Calibri" w:hAnsi="Calibri" w:cs="Calibri"/>
                <w:b/>
                <w:color w:val="000000" w:themeColor="text1"/>
                <w:sz w:val="20"/>
                <w:szCs w:val="20"/>
                <w:lang w:val="pt-PT" w:eastAsia="en-GB"/>
              </w:rPr>
              <w:t>O</w:t>
            </w:r>
            <w:r w:rsidRPr="00014161">
              <w:rPr>
                <w:rFonts w:ascii="Calibri" w:hAnsi="Calibri" w:cs="Calibri"/>
                <w:b/>
                <w:color w:val="000000" w:themeColor="text1"/>
                <w:sz w:val="20"/>
                <w:szCs w:val="20"/>
                <w:lang w:val="pt-PT" w:eastAsia="en-GB"/>
              </w:rPr>
              <w:t>/</w:t>
            </w:r>
            <w:r>
              <w:rPr>
                <w:rFonts w:ascii="Calibri" w:hAnsi="Calibri" w:cs="Calibri"/>
                <w:b/>
                <w:color w:val="000000" w:themeColor="text1"/>
                <w:sz w:val="20"/>
                <w:szCs w:val="20"/>
                <w:lang w:val="pt-PT" w:eastAsia="en-GB"/>
              </w:rPr>
              <w:t>N</w:t>
            </w:r>
            <w:r w:rsidRPr="00014161">
              <w:rPr>
                <w:rFonts w:ascii="Calibri" w:hAnsi="Calibri" w:cs="Calibri"/>
                <w:b/>
                <w:color w:val="000000" w:themeColor="text1"/>
                <w:sz w:val="20"/>
                <w:szCs w:val="20"/>
                <w:lang w:val="pt-PT" w:eastAsia="en-GB"/>
              </w:rPr>
              <w:t>.</w:t>
            </w:r>
            <w:r>
              <w:rPr>
                <w:rFonts w:ascii="Calibri" w:hAnsi="Calibri" w:cs="Calibri"/>
                <w:b/>
                <w:color w:val="000000" w:themeColor="text1"/>
                <w:sz w:val="20"/>
                <w:szCs w:val="20"/>
                <w:lang w:val="pt-PT" w:eastAsia="en-GB"/>
              </w:rPr>
              <w:t>A</w:t>
            </w:r>
            <w:r w:rsidRPr="00014161">
              <w:rPr>
                <w:rFonts w:ascii="Calibri" w:hAnsi="Calibri" w:cs="Calibri"/>
                <w:b/>
                <w:color w:val="000000" w:themeColor="text1"/>
                <w:sz w:val="20"/>
                <w:szCs w:val="20"/>
                <w:lang w:val="pt-PT" w:eastAsia="en-GB"/>
              </w:rPr>
              <w:t>.)</w:t>
            </w:r>
          </w:p>
        </w:tc>
      </w:tr>
      <w:tr w:rsidR="00123775" w:rsidRPr="00424F0F" w14:paraId="5B1FFA42" w14:textId="77777777" w:rsidTr="001B0B84">
        <w:tc>
          <w:tcPr>
            <w:tcW w:w="1076" w:type="dxa"/>
            <w:shd w:val="clear" w:color="auto" w:fill="EAF1DD" w:themeFill="accent3" w:themeFillTint="33"/>
          </w:tcPr>
          <w:p w14:paraId="69D5F224" w14:textId="6CC18881" w:rsidR="00123775" w:rsidRPr="00424F0F" w:rsidRDefault="00123775"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Article 6.2.C.1</w:t>
            </w:r>
          </w:p>
        </w:tc>
        <w:tc>
          <w:tcPr>
            <w:tcW w:w="1347" w:type="dxa"/>
            <w:gridSpan w:val="2"/>
            <w:shd w:val="clear" w:color="auto" w:fill="EAF1DD" w:themeFill="accent3" w:themeFillTint="33"/>
            <w:vAlign w:val="center"/>
          </w:tcPr>
          <w:p w14:paraId="4FB7446A" w14:textId="5A1CDC67" w:rsidR="00123775" w:rsidRPr="00424F0F" w:rsidRDefault="00123775" w:rsidP="00F831BF">
            <w:pPr>
              <w:autoSpaceDE w:val="0"/>
              <w:spacing w:before="240" w:after="24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C.1</w:t>
            </w:r>
          </w:p>
        </w:tc>
        <w:tc>
          <w:tcPr>
            <w:tcW w:w="12614" w:type="dxa"/>
            <w:gridSpan w:val="6"/>
            <w:shd w:val="clear" w:color="auto" w:fill="EAF1DD" w:themeFill="accent3" w:themeFillTint="33"/>
          </w:tcPr>
          <w:p w14:paraId="44C88195" w14:textId="4BE1C9C3" w:rsidR="00123775" w:rsidRPr="00424F0F" w:rsidRDefault="00123775" w:rsidP="00F831BF">
            <w:pPr>
              <w:autoSpaceDE w:val="0"/>
              <w:spacing w:before="240" w:after="240"/>
              <w:ind w:left="132"/>
              <w:jc w:val="left"/>
              <w:rPr>
                <w:rFonts w:ascii="Calibri" w:hAnsi="Calibri" w:cs="Calibri"/>
                <w:color w:val="000000" w:themeColor="text1"/>
                <w:sz w:val="20"/>
                <w:szCs w:val="20"/>
              </w:rPr>
            </w:pPr>
            <w:r w:rsidRPr="00424F0F">
              <w:rPr>
                <w:rFonts w:ascii="Calibri" w:hAnsi="Calibri" w:cs="Calibri"/>
                <w:b/>
                <w:bCs/>
                <w:color w:val="000000" w:themeColor="text1"/>
                <w:sz w:val="20"/>
                <w:szCs w:val="20"/>
                <w:lang w:eastAsia="en-GB"/>
              </w:rPr>
              <w:t>TRAVEL AND SUBSISTENCE</w:t>
            </w:r>
            <w:r w:rsidR="00DD61BD">
              <w:rPr>
                <w:rFonts w:ascii="Calibri" w:hAnsi="Calibri" w:cs="Calibri"/>
                <w:b/>
                <w:bCs/>
                <w:color w:val="000000" w:themeColor="text1"/>
                <w:sz w:val="20"/>
                <w:szCs w:val="20"/>
                <w:lang w:eastAsia="en-GB"/>
              </w:rPr>
              <w:t xml:space="preserve"> COSTS</w:t>
            </w:r>
          </w:p>
        </w:tc>
      </w:tr>
      <w:tr w:rsidR="001B0B84" w:rsidRPr="00424F0F" w14:paraId="5B548D64" w14:textId="77777777" w:rsidTr="001B0B84">
        <w:trPr>
          <w:gridAfter w:val="1"/>
          <w:wAfter w:w="17" w:type="dxa"/>
        </w:trPr>
        <w:tc>
          <w:tcPr>
            <w:tcW w:w="1082" w:type="dxa"/>
            <w:gridSpan w:val="2"/>
            <w:vMerge w:val="restart"/>
            <w:tcBorders>
              <w:top w:val="nil"/>
            </w:tcBorders>
          </w:tcPr>
          <w:p w14:paraId="51CD2DF9" w14:textId="0A5331EB" w:rsidR="001B0B84" w:rsidRPr="00424F0F" w:rsidRDefault="001B0B84"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6.2.C.1</w:t>
            </w:r>
          </w:p>
        </w:tc>
        <w:tc>
          <w:tcPr>
            <w:tcW w:w="1341" w:type="dxa"/>
            <w:vMerge w:val="restart"/>
          </w:tcPr>
          <w:p w14:paraId="277B4B95" w14:textId="73FB41C9" w:rsidR="001B0B84" w:rsidRDefault="001B0B84" w:rsidP="001B0B84">
            <w:pPr>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C.1 TRAVEL AND SUBSISTENCE</w:t>
            </w:r>
          </w:p>
          <w:p w14:paraId="22B5F331" w14:textId="2CA30D56" w:rsidR="009A33A6" w:rsidRPr="001B0B84" w:rsidRDefault="009A33A6" w:rsidP="001B0B84">
            <w:pPr>
              <w:spacing w:before="120" w:after="120"/>
              <w:jc w:val="center"/>
              <w:rPr>
                <w:rFonts w:ascii="Calibri" w:hAnsi="Calibri" w:cs="Calibri"/>
                <w:b/>
                <w:bCs/>
                <w:color w:val="000000" w:themeColor="text1"/>
                <w:sz w:val="20"/>
                <w:szCs w:val="20"/>
                <w:lang w:eastAsia="en-GB"/>
              </w:rPr>
            </w:pPr>
            <w:r w:rsidRPr="002A1151">
              <w:rPr>
                <w:rFonts w:ascii="Calibri" w:eastAsia="Times New Roman" w:hAnsi="Calibri" w:cs="Calibri"/>
                <w:i/>
                <w:color w:val="7030A0"/>
                <w:sz w:val="20"/>
                <w:szCs w:val="20"/>
                <w:lang w:eastAsia="en-GB"/>
              </w:rPr>
              <w:t>(all programmes except RFCS, CCEI)</w:t>
            </w:r>
          </w:p>
          <w:p w14:paraId="5AF10232" w14:textId="77777777" w:rsidR="001B0B84" w:rsidRDefault="001B0B84" w:rsidP="004361B5">
            <w:pPr>
              <w:spacing w:before="120" w:after="120"/>
              <w:jc w:val="center"/>
              <w:rPr>
                <w:rFonts w:ascii="Calibri" w:hAnsi="Calibri" w:cs="Calibri"/>
                <w:b/>
                <w:color w:val="000000" w:themeColor="text1"/>
                <w:sz w:val="20"/>
                <w:szCs w:val="20"/>
                <w:lang w:val="en-US" w:eastAsia="en-GB"/>
              </w:rPr>
            </w:pPr>
            <w:r w:rsidRPr="004361B5">
              <w:rPr>
                <w:rFonts w:ascii="Calibri" w:hAnsi="Calibri" w:cs="Calibri"/>
                <w:b/>
                <w:color w:val="000000" w:themeColor="text1"/>
                <w:sz w:val="20"/>
                <w:szCs w:val="20"/>
                <w:lang w:val="en-US" w:eastAsia="en-GB"/>
              </w:rPr>
              <w:t>C.1 If actual costs</w:t>
            </w:r>
            <w:r>
              <w:rPr>
                <w:rFonts w:ascii="Calibri" w:hAnsi="Calibri" w:cs="Calibri"/>
                <w:b/>
                <w:color w:val="000000" w:themeColor="text1"/>
                <w:sz w:val="20"/>
                <w:szCs w:val="20"/>
                <w:lang w:val="en-US" w:eastAsia="en-GB"/>
              </w:rPr>
              <w:t>:</w:t>
            </w:r>
          </w:p>
          <w:p w14:paraId="47697E5A" w14:textId="28B6E3F6" w:rsidR="001B0B84" w:rsidRPr="004361B5" w:rsidRDefault="001B0B84" w:rsidP="004361B5">
            <w:pPr>
              <w:spacing w:before="120" w:after="120"/>
              <w:jc w:val="center"/>
              <w:rPr>
                <w:rFonts w:ascii="Calibri" w:hAnsi="Calibri" w:cs="Calibri"/>
                <w:b/>
                <w:color w:val="000000" w:themeColor="text1"/>
                <w:sz w:val="20"/>
                <w:szCs w:val="20"/>
                <w:lang w:val="en-US" w:eastAsia="en-GB"/>
              </w:rPr>
            </w:pPr>
            <w:r>
              <w:rPr>
                <w:rFonts w:asciiTheme="minorHAnsi" w:hAnsiTheme="minorHAnsi" w:cstheme="minorHAnsi"/>
                <w:i/>
                <w:color w:val="7030A0"/>
                <w:sz w:val="20"/>
                <w:szCs w:val="20"/>
              </w:rPr>
              <w:t>(</w:t>
            </w:r>
            <w:r w:rsidRPr="00D377AC">
              <w:rPr>
                <w:rFonts w:asciiTheme="minorHAnsi" w:hAnsiTheme="minorHAnsi" w:cstheme="minorHAnsi"/>
                <w:i/>
                <w:color w:val="7030A0"/>
                <w:sz w:val="20"/>
                <w:szCs w:val="20"/>
              </w:rPr>
              <w:t>HE, DEP, EDF, CEF, LIFE, AGRIP, HUMA</w:t>
            </w:r>
            <w:r>
              <w:rPr>
                <w:rFonts w:asciiTheme="minorHAnsi" w:hAnsiTheme="minorHAnsi" w:cstheme="minorHAnsi"/>
                <w:i/>
                <w:color w:val="7030A0"/>
                <w:sz w:val="20"/>
                <w:szCs w:val="20"/>
              </w:rPr>
              <w:t>)</w:t>
            </w:r>
          </w:p>
        </w:tc>
        <w:tc>
          <w:tcPr>
            <w:tcW w:w="6333" w:type="dxa"/>
            <w:tcMar>
              <w:top w:w="0" w:type="dxa"/>
              <w:left w:w="108" w:type="dxa"/>
              <w:bottom w:w="0" w:type="dxa"/>
              <w:right w:w="108" w:type="dxa"/>
            </w:tcMar>
          </w:tcPr>
          <w:p w14:paraId="4B5ACB07" w14:textId="700CDECC" w:rsidR="001B0B84" w:rsidRDefault="001B0B84" w:rsidP="00DC78C9">
            <w:pPr>
              <w:spacing w:before="120" w:after="120"/>
              <w:rPr>
                <w:rFonts w:ascii="Calibri" w:hAnsi="Calibri" w:cs="Calibri"/>
                <w:b/>
                <w:bCs/>
                <w:i/>
                <w:color w:val="000000" w:themeColor="text1"/>
                <w:sz w:val="20"/>
                <w:szCs w:val="20"/>
                <w:lang w:eastAsia="en-GB"/>
              </w:rPr>
            </w:pPr>
            <w:r w:rsidRPr="00BA5F91">
              <w:rPr>
                <w:rFonts w:ascii="Calibri" w:hAnsi="Calibri" w:cs="Calibri"/>
                <w:b/>
                <w:bCs/>
                <w:i/>
                <w:iCs/>
                <w:color w:val="000000" w:themeColor="text1"/>
                <w:sz w:val="20"/>
                <w:szCs w:val="20"/>
                <w:lang w:eastAsia="en-GB"/>
              </w:rPr>
              <w:t>The practitioner draws a sample to carry out the procedures under this cost category.</w:t>
            </w:r>
            <w:r w:rsidRPr="00BA5F91">
              <w:rPr>
                <w:rFonts w:ascii="Calibri" w:hAnsi="Calibri" w:cs="Calibri"/>
                <w:b/>
                <w:bCs/>
                <w:color w:val="000000" w:themeColor="text1"/>
                <w:sz w:val="20"/>
                <w:szCs w:val="20"/>
                <w:lang w:eastAsia="en-GB"/>
              </w:rPr>
              <w:t xml:space="preserve"> </w:t>
            </w:r>
            <w:r w:rsidRPr="00BA5F91">
              <w:rPr>
                <w:rFonts w:ascii="Calibri" w:hAnsi="Calibri" w:cs="Calibri"/>
                <w:b/>
                <w:bCs/>
                <w:i/>
                <w:color w:val="000000" w:themeColor="text1"/>
                <w:sz w:val="20"/>
                <w:szCs w:val="20"/>
                <w:lang w:eastAsia="en-GB"/>
              </w:rPr>
              <w:t>The sample should be selected randomly. It should cover 10% of all travel instances for which costs were declared, with a minimum sample of 10 travels (or all if less than 10 travels were declared).</w:t>
            </w:r>
          </w:p>
          <w:p w14:paraId="36287701" w14:textId="77777777" w:rsidR="00B62756" w:rsidRPr="008D2800" w:rsidRDefault="00B62756" w:rsidP="00B62756">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w:t>
            </w:r>
            <w:r>
              <w:rPr>
                <w:rFonts w:ascii="Calibri" w:hAnsi="Calibri" w:cs="Calibri"/>
                <w:i/>
                <w:color w:val="000000" w:themeColor="text1"/>
                <w:sz w:val="20"/>
                <w:szCs w:val="20"/>
                <w:lang w:eastAsia="en-GB"/>
              </w:rPr>
              <w:t>Travel instance</w:t>
            </w:r>
            <w:r w:rsidRPr="00E52615">
              <w:rPr>
                <w:rFonts w:ascii="Calibri" w:hAnsi="Calibri" w:cs="Calibri"/>
                <w:i/>
                <w:color w:val="000000" w:themeColor="text1"/>
                <w:sz w:val="20"/>
                <w:szCs w:val="20"/>
                <w:lang w:eastAsia="en-GB"/>
              </w:rPr>
              <w:t xml:space="preserve">’ is </w:t>
            </w:r>
            <w:r w:rsidRPr="008D2800">
              <w:rPr>
                <w:rFonts w:ascii="Calibri" w:hAnsi="Calibri" w:cs="Calibri"/>
                <w:i/>
                <w:color w:val="000000" w:themeColor="text1"/>
                <w:sz w:val="20"/>
                <w:szCs w:val="20"/>
                <w:lang w:eastAsia="en-GB"/>
              </w:rPr>
              <w:t>understood as travel for 1 person/event. Related cost for transport, accommodation and subsistence are together counted as one instance.</w:t>
            </w:r>
          </w:p>
          <w:p w14:paraId="352114D1" w14:textId="4AE1F2EF" w:rsidR="001B0B84" w:rsidRPr="004361B5" w:rsidRDefault="001B0B84"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sampled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 xml:space="preserve"> travels out of a total of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w:t>
            </w:r>
          </w:p>
        </w:tc>
        <w:tc>
          <w:tcPr>
            <w:tcW w:w="6264" w:type="dxa"/>
            <w:gridSpan w:val="4"/>
            <w:shd w:val="clear" w:color="auto" w:fill="F2F2F2" w:themeFill="background1" w:themeFillShade="F2"/>
            <w:tcMar>
              <w:top w:w="0" w:type="dxa"/>
              <w:left w:w="108" w:type="dxa"/>
              <w:bottom w:w="0" w:type="dxa"/>
              <w:right w:w="108" w:type="dxa"/>
            </w:tcMar>
          </w:tcPr>
          <w:p w14:paraId="17C77EB4" w14:textId="77777777" w:rsidR="001B0B84" w:rsidRDefault="001B0B84" w:rsidP="001B0B84">
            <w:pPr>
              <w:autoSpaceDE w:val="0"/>
              <w:spacing w:before="120" w:after="120"/>
              <w:rPr>
                <w:rFonts w:asciiTheme="minorHAnsi" w:hAnsiTheme="minorHAnsi" w:cstheme="minorHAnsi"/>
                <w:color w:val="000000" w:themeColor="text1"/>
                <w:sz w:val="20"/>
                <w:szCs w:val="20"/>
                <w:lang w:eastAsia="en-GB"/>
              </w:rPr>
            </w:pPr>
          </w:p>
        </w:tc>
      </w:tr>
      <w:tr w:rsidR="001B0B84" w:rsidRPr="00424F0F" w14:paraId="5DF16E74" w14:textId="6678D7D5" w:rsidTr="001B0B84">
        <w:trPr>
          <w:gridAfter w:val="1"/>
          <w:wAfter w:w="17" w:type="dxa"/>
          <w:trHeight w:val="614"/>
        </w:trPr>
        <w:tc>
          <w:tcPr>
            <w:tcW w:w="1082" w:type="dxa"/>
            <w:gridSpan w:val="2"/>
            <w:vMerge/>
          </w:tcPr>
          <w:p w14:paraId="26C04A5B" w14:textId="77777777" w:rsidR="001B0B84" w:rsidRPr="00424F0F" w:rsidRDefault="001B0B84" w:rsidP="00424F0F">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39F14798" w14:textId="1A53B0C8" w:rsidR="001B0B84" w:rsidRPr="004361B5" w:rsidRDefault="001B0B84" w:rsidP="004361B5">
            <w:pPr>
              <w:spacing w:before="120" w:after="120"/>
              <w:jc w:val="center"/>
              <w:rPr>
                <w:rFonts w:ascii="Calibri" w:hAnsi="Calibri" w:cs="Calibri"/>
                <w:b/>
                <w:color w:val="000000" w:themeColor="text1"/>
                <w:sz w:val="20"/>
                <w:szCs w:val="20"/>
                <w:lang w:val="en-US" w:eastAsia="en-GB"/>
              </w:rPr>
            </w:pPr>
          </w:p>
        </w:tc>
        <w:tc>
          <w:tcPr>
            <w:tcW w:w="6333" w:type="dxa"/>
            <w:vMerge w:val="restart"/>
            <w:tcMar>
              <w:top w:w="0" w:type="dxa"/>
              <w:left w:w="108" w:type="dxa"/>
              <w:bottom w:w="0" w:type="dxa"/>
              <w:right w:w="108" w:type="dxa"/>
            </w:tcMar>
          </w:tcPr>
          <w:p w14:paraId="1C3C3E72" w14:textId="5BDB20A1" w:rsidR="001B0B84" w:rsidRDefault="001B0B84" w:rsidP="00424F0F">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Pr>
                <w:rFonts w:asciiTheme="minorHAnsi" w:hAnsiTheme="minorHAnsi" w:cstheme="minorHAnsi"/>
                <w:b/>
                <w:bCs/>
                <w:i/>
                <w:iCs/>
                <w:color w:val="000000" w:themeColor="text1"/>
                <w:sz w:val="20"/>
                <w:szCs w:val="20"/>
                <w:lang w:eastAsia="en-GB"/>
              </w:rPr>
              <w:t>travels</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3B04A59E" w14:textId="2013BCDE" w:rsidR="001B0B84" w:rsidRDefault="001B0B84" w:rsidP="00DC78C9">
            <w:pPr>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57FFF365" w14:textId="6E09ED91" w:rsidR="001B0B84" w:rsidRDefault="001B0B84" w:rsidP="00DC78C9">
            <w:pPr>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of purchase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51F474E4" w14:textId="0D404283" w:rsidR="001B0B84" w:rsidRPr="00424F0F" w:rsidRDefault="001B0B84"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To confirm standard findings in the next column,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w:t>
            </w:r>
            <w:r>
              <w:rPr>
                <w:rFonts w:ascii="Calibri" w:hAnsi="Calibri" w:cs="Calibri"/>
                <w:color w:val="000000" w:themeColor="text1"/>
                <w:sz w:val="20"/>
                <w:szCs w:val="20"/>
                <w:lang w:eastAsia="en-GB"/>
              </w:rPr>
              <w:t>reviewed</w:t>
            </w:r>
            <w:r w:rsidRPr="00424F0F">
              <w:rPr>
                <w:rFonts w:ascii="Calibri" w:hAnsi="Calibri" w:cs="Calibri"/>
                <w:color w:val="000000" w:themeColor="text1"/>
                <w:sz w:val="20"/>
                <w:szCs w:val="20"/>
                <w:lang w:eastAsia="en-GB"/>
              </w:rPr>
              <w:t xml:space="preserve"> the sample and checked that:</w:t>
            </w:r>
          </w:p>
          <w:p w14:paraId="2A353555" w14:textId="09BDDBF4"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travel and subsistence costs were consistent with the participant’s usual policy for travel. In this context, the participant provided evidence of its normal policy for travel costs </w:t>
            </w:r>
            <w:r w:rsidRPr="00306548">
              <w:rPr>
                <w:rFonts w:ascii="Calibri" w:hAnsi="Calibri" w:cs="Calibri"/>
                <w:i/>
                <w:iCs/>
                <w:color w:val="000000" w:themeColor="text1"/>
                <w:sz w:val="20"/>
                <w:szCs w:val="20"/>
                <w:lang w:eastAsia="en-GB"/>
              </w:rPr>
              <w:t>(e.g. use of first class tickets, reimbursement by the participant on the basis of actual costs, a per diem, carbon offsetting contributions)</w:t>
            </w:r>
            <w:r w:rsidRPr="00424F0F">
              <w:rPr>
                <w:rFonts w:ascii="Calibri" w:hAnsi="Calibri" w:cs="Calibri"/>
                <w:color w:val="000000" w:themeColor="text1"/>
                <w:sz w:val="20"/>
                <w:szCs w:val="20"/>
                <w:lang w:eastAsia="en-GB"/>
              </w:rPr>
              <w:t xml:space="preserve"> to enable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to compare the travel costs charged with this policy</w:t>
            </w:r>
            <w:r>
              <w:rPr>
                <w:rFonts w:ascii="Calibri" w:hAnsi="Calibri" w:cs="Calibri"/>
                <w:color w:val="000000" w:themeColor="text1"/>
                <w:sz w:val="20"/>
                <w:szCs w:val="20"/>
                <w:lang w:eastAsia="en-GB"/>
              </w:rPr>
              <w:t>.</w:t>
            </w:r>
          </w:p>
          <w:p w14:paraId="564BC3F0"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for cases of combined travel, the participant kept evidence not only of the actual cost of the subsequent travel leg(s), but also of the cost of the theoretical direct return travel after the end of the work for the action.</w:t>
            </w:r>
          </w:p>
          <w:p w14:paraId="78547772" w14:textId="03616578"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i/>
                <w:color w:val="000000" w:themeColor="text1"/>
                <w:sz w:val="20"/>
                <w:szCs w:val="20"/>
                <w:lang w:eastAsia="en-GB"/>
              </w:rPr>
            </w:pPr>
            <w:r w:rsidRPr="00424F0F">
              <w:rPr>
                <w:rFonts w:ascii="Calibri" w:hAnsi="Calibri" w:cs="Calibri"/>
                <w:color w:val="000000" w:themeColor="text1"/>
                <w:sz w:val="20"/>
                <w:szCs w:val="20"/>
                <w:lang w:eastAsia="en-GB"/>
              </w:rPr>
              <w:t xml:space="preserve">travel costs are identified and allocated to the action </w:t>
            </w:r>
            <w:r w:rsidRPr="00306548">
              <w:rPr>
                <w:rFonts w:ascii="Calibri" w:hAnsi="Calibri" w:cs="Calibri"/>
                <w:i/>
                <w:iCs/>
                <w:color w:val="000000" w:themeColor="text1"/>
                <w:sz w:val="20"/>
                <w:szCs w:val="20"/>
                <w:lang w:eastAsia="en-GB"/>
              </w:rPr>
              <w:t>(e.g. trips are directly linked to the action, during the action period</w:t>
            </w:r>
            <w:r>
              <w:rPr>
                <w:rFonts w:ascii="Calibri" w:hAnsi="Calibri" w:cs="Calibri"/>
                <w:i/>
                <w:iCs/>
                <w:color w:val="000000" w:themeColor="text1"/>
                <w:sz w:val="20"/>
                <w:szCs w:val="20"/>
                <w:lang w:eastAsia="en-GB"/>
              </w:rPr>
              <w:t>,</w:t>
            </w:r>
            <w:r w:rsidRPr="00306548">
              <w:rPr>
                <w:rFonts w:ascii="Calibri" w:hAnsi="Calibri" w:cs="Calibri"/>
                <w:i/>
                <w:iCs/>
                <w:color w:val="000000" w:themeColor="text1"/>
                <w:sz w:val="20"/>
                <w:szCs w:val="20"/>
                <w:lang w:eastAsia="en-GB"/>
              </w:rPr>
              <w:t xml:space="preserve"> etc)</w:t>
            </w:r>
            <w:r w:rsidRPr="00424F0F">
              <w:rPr>
                <w:rFonts w:ascii="Calibri" w:hAnsi="Calibri" w:cs="Calibri"/>
                <w:color w:val="000000" w:themeColor="text1"/>
                <w:sz w:val="20"/>
                <w:szCs w:val="20"/>
                <w:lang w:eastAsia="en-GB"/>
              </w:rPr>
              <w:t xml:space="preserve"> by examining relevant supporting documents such as minutes of meetings, workshops or conferences, their registration in the correct project account, their consistency with time records or with the dates/duration of the workshop/conference</w:t>
            </w:r>
            <w:r>
              <w:rPr>
                <w:rFonts w:ascii="Calibri" w:hAnsi="Calibri" w:cs="Calibri"/>
                <w:color w:val="000000" w:themeColor="text1"/>
                <w:sz w:val="20"/>
                <w:szCs w:val="20"/>
                <w:lang w:eastAsia="en-GB"/>
              </w:rPr>
              <w:t>.</w:t>
            </w:r>
          </w:p>
        </w:tc>
        <w:tc>
          <w:tcPr>
            <w:tcW w:w="4851" w:type="dxa"/>
            <w:gridSpan w:val="2"/>
            <w:tcMar>
              <w:top w:w="0" w:type="dxa"/>
              <w:left w:w="108" w:type="dxa"/>
              <w:bottom w:w="0" w:type="dxa"/>
              <w:right w:w="108" w:type="dxa"/>
            </w:tcMar>
          </w:tcPr>
          <w:p w14:paraId="07E45730" w14:textId="78EABC17" w:rsidR="001B0B84" w:rsidRPr="001B0B84"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cost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13" w:type="dxa"/>
            <w:gridSpan w:val="2"/>
          </w:tcPr>
          <w:p w14:paraId="44FCFA38" w14:textId="7F82230F" w:rsidR="001B0B84" w:rsidRP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1B0B84" w:rsidRPr="00424F0F" w14:paraId="48446BEB" w14:textId="77777777" w:rsidTr="001B0B84">
        <w:trPr>
          <w:gridAfter w:val="1"/>
          <w:wAfter w:w="17" w:type="dxa"/>
          <w:trHeight w:val="612"/>
        </w:trPr>
        <w:tc>
          <w:tcPr>
            <w:tcW w:w="1082" w:type="dxa"/>
            <w:gridSpan w:val="2"/>
            <w:vMerge/>
          </w:tcPr>
          <w:p w14:paraId="6DA7B686"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56122325"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tcMar>
              <w:top w:w="0" w:type="dxa"/>
              <w:left w:w="108" w:type="dxa"/>
              <w:bottom w:w="0" w:type="dxa"/>
              <w:right w:w="108" w:type="dxa"/>
            </w:tcMar>
          </w:tcPr>
          <w:p w14:paraId="10DB3503"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tcMar>
              <w:top w:w="0" w:type="dxa"/>
              <w:left w:w="108" w:type="dxa"/>
              <w:bottom w:w="0" w:type="dxa"/>
              <w:right w:w="108" w:type="dxa"/>
            </w:tcMar>
          </w:tcPr>
          <w:p w14:paraId="448D5D27" w14:textId="32B0E32F"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1B0B84">
              <w:rPr>
                <w:rFonts w:ascii="Calibri" w:hAnsi="Calibri" w:cs="Calibri"/>
                <w:color w:val="000000" w:themeColor="text1"/>
                <w:sz w:val="20"/>
                <w:szCs w:val="20"/>
              </w:rPr>
              <w:t>Purchases were made using the</w:t>
            </w:r>
            <w:r w:rsidRPr="001B0B84">
              <w:rPr>
                <w:rFonts w:ascii="Calibri" w:hAnsi="Calibri" w:cs="Calibri"/>
                <w:color w:val="000000" w:themeColor="text1"/>
                <w:sz w:val="20"/>
                <w:szCs w:val="20"/>
                <w:lang w:eastAsia="en-GB"/>
              </w:rPr>
              <w:t xml:space="preserve"> participant’s </w:t>
            </w:r>
            <w:r w:rsidRPr="001B0B84">
              <w:rPr>
                <w:rFonts w:ascii="Calibri" w:hAnsi="Calibri" w:cs="Calibri"/>
                <w:color w:val="000000" w:themeColor="text1"/>
                <w:sz w:val="20"/>
                <w:szCs w:val="20"/>
              </w:rPr>
              <w:t>usual purchasing practices and, if applicable, other documents/procedures required for compliance with national law on public procurement.</w:t>
            </w:r>
          </w:p>
        </w:tc>
        <w:tc>
          <w:tcPr>
            <w:tcW w:w="1413" w:type="dxa"/>
            <w:gridSpan w:val="2"/>
          </w:tcPr>
          <w:p w14:paraId="7E3B6952" w14:textId="69789E3D"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t>YES/NO/N.A.</w:t>
            </w:r>
          </w:p>
        </w:tc>
      </w:tr>
      <w:tr w:rsidR="001B0B84" w:rsidRPr="00424F0F" w14:paraId="411FFE88" w14:textId="77777777" w:rsidTr="001B0B84">
        <w:trPr>
          <w:gridAfter w:val="1"/>
          <w:wAfter w:w="17" w:type="dxa"/>
          <w:trHeight w:val="612"/>
        </w:trPr>
        <w:tc>
          <w:tcPr>
            <w:tcW w:w="1082" w:type="dxa"/>
            <w:gridSpan w:val="2"/>
            <w:vMerge/>
          </w:tcPr>
          <w:p w14:paraId="03ECFD67"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35C20287"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tcMar>
              <w:top w:w="0" w:type="dxa"/>
              <w:left w:w="108" w:type="dxa"/>
              <w:bottom w:w="0" w:type="dxa"/>
              <w:right w:w="108" w:type="dxa"/>
            </w:tcMar>
          </w:tcPr>
          <w:p w14:paraId="6EE7D207"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tcMar>
              <w:top w:w="0" w:type="dxa"/>
              <w:left w:w="108" w:type="dxa"/>
              <w:bottom w:w="0" w:type="dxa"/>
              <w:right w:w="108" w:type="dxa"/>
            </w:tcMar>
          </w:tcPr>
          <w:p w14:paraId="4E714057" w14:textId="2284CFA5"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rPr>
              <w:t>Purchases were made according to the principle of best value for money (best price-quality ratio) or the lowest price.</w:t>
            </w:r>
          </w:p>
        </w:tc>
        <w:tc>
          <w:tcPr>
            <w:tcW w:w="1413" w:type="dxa"/>
            <w:gridSpan w:val="2"/>
          </w:tcPr>
          <w:p w14:paraId="69BE35BA" w14:textId="535B6E1D"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t>YES/NO/N.A.</w:t>
            </w:r>
          </w:p>
        </w:tc>
      </w:tr>
      <w:tr w:rsidR="001B0B84" w:rsidRPr="00424F0F" w14:paraId="396A1512" w14:textId="77777777" w:rsidTr="001B0B84">
        <w:trPr>
          <w:gridAfter w:val="1"/>
          <w:wAfter w:w="17" w:type="dxa"/>
          <w:trHeight w:val="612"/>
        </w:trPr>
        <w:tc>
          <w:tcPr>
            <w:tcW w:w="1082" w:type="dxa"/>
            <w:gridSpan w:val="2"/>
            <w:vMerge/>
          </w:tcPr>
          <w:p w14:paraId="037478B5"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26476E4E"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tcMar>
              <w:top w:w="0" w:type="dxa"/>
              <w:left w:w="108" w:type="dxa"/>
              <w:bottom w:w="0" w:type="dxa"/>
              <w:right w:w="108" w:type="dxa"/>
            </w:tcMar>
          </w:tcPr>
          <w:p w14:paraId="1D5F62CE"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tcMar>
              <w:top w:w="0" w:type="dxa"/>
              <w:left w:w="108" w:type="dxa"/>
              <w:bottom w:w="0" w:type="dxa"/>
              <w:right w:w="108" w:type="dxa"/>
            </w:tcMar>
          </w:tcPr>
          <w:p w14:paraId="6F5E42B6" w14:textId="676D4B3D"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rPr>
              <w:t>The participant applied procedures to ensure the absence of conflict of interest and based on our examination nothing came to our attention that could indicate a potential conflict of interest. The participant has provided the required written confirmation.</w:t>
            </w:r>
          </w:p>
        </w:tc>
        <w:tc>
          <w:tcPr>
            <w:tcW w:w="1413" w:type="dxa"/>
            <w:gridSpan w:val="2"/>
          </w:tcPr>
          <w:p w14:paraId="0E324412" w14:textId="759C3436"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t>YES/NO/N.A.</w:t>
            </w:r>
          </w:p>
        </w:tc>
      </w:tr>
      <w:tr w:rsidR="001B0B84" w:rsidRPr="00424F0F" w14:paraId="750D4870" w14:textId="77777777" w:rsidTr="001B0B84">
        <w:trPr>
          <w:gridAfter w:val="1"/>
          <w:wAfter w:w="17" w:type="dxa"/>
          <w:trHeight w:val="612"/>
        </w:trPr>
        <w:tc>
          <w:tcPr>
            <w:tcW w:w="1082" w:type="dxa"/>
            <w:gridSpan w:val="2"/>
            <w:vMerge/>
          </w:tcPr>
          <w:p w14:paraId="35B725A9"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4E2CA13B"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tcMar>
              <w:top w:w="0" w:type="dxa"/>
              <w:left w:w="108" w:type="dxa"/>
              <w:bottom w:w="0" w:type="dxa"/>
              <w:right w:w="108" w:type="dxa"/>
            </w:tcMar>
          </w:tcPr>
          <w:p w14:paraId="2132304C"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tcMar>
              <w:top w:w="0" w:type="dxa"/>
              <w:left w:w="108" w:type="dxa"/>
              <w:bottom w:w="0" w:type="dxa"/>
              <w:right w:w="108" w:type="dxa"/>
            </w:tcMar>
          </w:tcPr>
          <w:p w14:paraId="1D73A19D" w14:textId="384D4396"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rPr>
              <w:t>Costs</w:t>
            </w:r>
            <w:r w:rsidRPr="00424F0F">
              <w:rPr>
                <w:rFonts w:ascii="Calibri" w:hAnsi="Calibri" w:cs="Calibri"/>
                <w:color w:val="000000" w:themeColor="text1"/>
                <w:sz w:val="20"/>
                <w:szCs w:val="20"/>
                <w:lang w:eastAsia="en-GB"/>
              </w:rPr>
              <w:t xml:space="preserve"> were incurred, approved and reimbursed in line with the participant’s usual policy for travels.</w:t>
            </w:r>
          </w:p>
        </w:tc>
        <w:tc>
          <w:tcPr>
            <w:tcW w:w="1413" w:type="dxa"/>
            <w:gridSpan w:val="2"/>
          </w:tcPr>
          <w:p w14:paraId="780BBAE1" w14:textId="048BE81E"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t>YES/NO/N.A.</w:t>
            </w:r>
          </w:p>
        </w:tc>
      </w:tr>
      <w:tr w:rsidR="001B0B84" w:rsidRPr="00424F0F" w14:paraId="0DD307D7" w14:textId="77777777" w:rsidTr="001B0B84">
        <w:trPr>
          <w:gridAfter w:val="1"/>
          <w:wAfter w:w="17" w:type="dxa"/>
          <w:trHeight w:val="612"/>
        </w:trPr>
        <w:tc>
          <w:tcPr>
            <w:tcW w:w="1082" w:type="dxa"/>
            <w:gridSpan w:val="2"/>
            <w:vMerge/>
          </w:tcPr>
          <w:p w14:paraId="19A0F6E3"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4F2C223A"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tcMar>
              <w:top w:w="0" w:type="dxa"/>
              <w:left w:w="108" w:type="dxa"/>
              <w:bottom w:w="0" w:type="dxa"/>
              <w:right w:w="108" w:type="dxa"/>
            </w:tcMar>
          </w:tcPr>
          <w:p w14:paraId="6B29FB03"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tcMar>
              <w:top w:w="0" w:type="dxa"/>
              <w:left w:w="108" w:type="dxa"/>
              <w:bottom w:w="0" w:type="dxa"/>
              <w:right w:w="108" w:type="dxa"/>
            </w:tcMar>
          </w:tcPr>
          <w:p w14:paraId="448F8A2A" w14:textId="525BA8F2"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was a link between the trip and the action.</w:t>
            </w:r>
          </w:p>
        </w:tc>
        <w:tc>
          <w:tcPr>
            <w:tcW w:w="1413" w:type="dxa"/>
            <w:gridSpan w:val="2"/>
          </w:tcPr>
          <w:p w14:paraId="51B452A3" w14:textId="06547AFA"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t>YES/NO/N.A.</w:t>
            </w:r>
          </w:p>
        </w:tc>
      </w:tr>
      <w:tr w:rsidR="001B0B84" w:rsidRPr="00424F0F" w14:paraId="6B316005" w14:textId="77777777" w:rsidTr="001B0B84">
        <w:trPr>
          <w:gridAfter w:val="1"/>
          <w:wAfter w:w="17" w:type="dxa"/>
          <w:trHeight w:val="612"/>
        </w:trPr>
        <w:tc>
          <w:tcPr>
            <w:tcW w:w="1082" w:type="dxa"/>
            <w:gridSpan w:val="2"/>
            <w:vMerge/>
          </w:tcPr>
          <w:p w14:paraId="73E087A9"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07C16651"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tcMar>
              <w:top w:w="0" w:type="dxa"/>
              <w:left w:w="108" w:type="dxa"/>
              <w:bottom w:w="0" w:type="dxa"/>
              <w:right w:w="108" w:type="dxa"/>
            </w:tcMar>
          </w:tcPr>
          <w:p w14:paraId="217EF816"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tcMar>
              <w:top w:w="0" w:type="dxa"/>
              <w:left w:w="108" w:type="dxa"/>
              <w:bottom w:w="0" w:type="dxa"/>
              <w:right w:w="108" w:type="dxa"/>
            </w:tcMar>
          </w:tcPr>
          <w:p w14:paraId="1F00227C" w14:textId="192C4A9C"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supporting documents were consistent with each other regarding subject of the trip, dates, duration and reconciled with monthly declaration of time worked on the action / other reliable time records and accounting.</w:t>
            </w:r>
          </w:p>
        </w:tc>
        <w:tc>
          <w:tcPr>
            <w:tcW w:w="1413" w:type="dxa"/>
            <w:gridSpan w:val="2"/>
          </w:tcPr>
          <w:p w14:paraId="6337B541" w14:textId="71FE8582"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t>YES/NO/N.A.</w:t>
            </w:r>
          </w:p>
        </w:tc>
      </w:tr>
      <w:tr w:rsidR="001B0B84" w:rsidRPr="00424F0F" w14:paraId="3597928B" w14:textId="77777777" w:rsidTr="001B0B84">
        <w:trPr>
          <w:gridAfter w:val="1"/>
          <w:wAfter w:w="17" w:type="dxa"/>
          <w:trHeight w:val="612"/>
        </w:trPr>
        <w:tc>
          <w:tcPr>
            <w:tcW w:w="1082" w:type="dxa"/>
            <w:gridSpan w:val="2"/>
            <w:vMerge/>
          </w:tcPr>
          <w:p w14:paraId="603D7EC0"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32346AFC"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tcMar>
              <w:top w:w="0" w:type="dxa"/>
              <w:left w:w="108" w:type="dxa"/>
              <w:bottom w:w="0" w:type="dxa"/>
              <w:right w:w="108" w:type="dxa"/>
            </w:tcMar>
          </w:tcPr>
          <w:p w14:paraId="1FF91A38"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tcMar>
              <w:top w:w="0" w:type="dxa"/>
              <w:left w:w="108" w:type="dxa"/>
              <w:bottom w:w="0" w:type="dxa"/>
              <w:right w:w="108" w:type="dxa"/>
            </w:tcMar>
          </w:tcPr>
          <w:p w14:paraId="326F9390" w14:textId="300C710E"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supporting documents are addressed to the participant.</w:t>
            </w:r>
          </w:p>
        </w:tc>
        <w:tc>
          <w:tcPr>
            <w:tcW w:w="1413" w:type="dxa"/>
            <w:gridSpan w:val="2"/>
          </w:tcPr>
          <w:p w14:paraId="7D7CBE25" w14:textId="4C54D160"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t>YES/NO/N.A.</w:t>
            </w:r>
          </w:p>
        </w:tc>
      </w:tr>
      <w:tr w:rsidR="001B0B84" w:rsidRPr="00424F0F" w14:paraId="420E961E" w14:textId="77777777" w:rsidTr="001B0B84">
        <w:trPr>
          <w:gridAfter w:val="1"/>
          <w:wAfter w:w="17" w:type="dxa"/>
          <w:trHeight w:val="612"/>
        </w:trPr>
        <w:tc>
          <w:tcPr>
            <w:tcW w:w="1082" w:type="dxa"/>
            <w:gridSpan w:val="2"/>
            <w:vMerge/>
          </w:tcPr>
          <w:p w14:paraId="12DDB724" w14:textId="77777777" w:rsidR="001B0B84" w:rsidRPr="00424F0F" w:rsidRDefault="001B0B84" w:rsidP="00424F0F">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5EC78EFB" w14:textId="77777777" w:rsidR="001B0B84" w:rsidRPr="004361B5" w:rsidRDefault="001B0B84" w:rsidP="004361B5">
            <w:pPr>
              <w:spacing w:before="120" w:after="120"/>
              <w:jc w:val="center"/>
              <w:rPr>
                <w:rFonts w:ascii="Calibri" w:hAnsi="Calibri" w:cs="Calibri"/>
                <w:b/>
                <w:color w:val="000000" w:themeColor="text1"/>
                <w:sz w:val="20"/>
                <w:szCs w:val="20"/>
                <w:lang w:val="en-US" w:eastAsia="en-GB"/>
              </w:rPr>
            </w:pPr>
          </w:p>
        </w:tc>
        <w:tc>
          <w:tcPr>
            <w:tcW w:w="6333" w:type="dxa"/>
            <w:vMerge/>
            <w:tcMar>
              <w:top w:w="0" w:type="dxa"/>
              <w:left w:w="108" w:type="dxa"/>
              <w:bottom w:w="0" w:type="dxa"/>
              <w:right w:w="108" w:type="dxa"/>
            </w:tcMar>
          </w:tcPr>
          <w:p w14:paraId="28C52826" w14:textId="77777777" w:rsidR="001B0B84" w:rsidRPr="00B17CBF" w:rsidRDefault="001B0B84" w:rsidP="00424F0F">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tcMar>
              <w:top w:w="0" w:type="dxa"/>
              <w:left w:w="108" w:type="dxa"/>
              <w:bottom w:w="0" w:type="dxa"/>
              <w:right w:w="108" w:type="dxa"/>
            </w:tcMar>
          </w:tcPr>
          <w:p w14:paraId="2EA20209" w14:textId="19D6D5A2" w:rsidR="001B0B84" w:rsidRPr="00424F0F" w:rsidRDefault="001B0B84" w:rsidP="00424F0F">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Costs of a combined travel were charged to the action only up to the cost that would have been incurred if the travel would have been made exclusively (proven by records) for the action and allowing combined travel is the usual practice of the participant.</w:t>
            </w:r>
          </w:p>
        </w:tc>
        <w:tc>
          <w:tcPr>
            <w:tcW w:w="1413" w:type="dxa"/>
            <w:gridSpan w:val="2"/>
          </w:tcPr>
          <w:p w14:paraId="1834F102" w14:textId="3FCBF859" w:rsidR="001B0B84" w:rsidRDefault="001B0B84" w:rsidP="0063124B">
            <w:pPr>
              <w:autoSpaceDE w:val="0"/>
              <w:spacing w:before="120" w:after="120"/>
              <w:jc w:val="center"/>
              <w:rPr>
                <w:rFonts w:asciiTheme="minorHAnsi" w:hAnsiTheme="minorHAnsi" w:cstheme="minorHAnsi"/>
                <w:color w:val="000000" w:themeColor="text1"/>
                <w:sz w:val="20"/>
                <w:szCs w:val="20"/>
                <w:lang w:eastAsia="en-GB"/>
              </w:rPr>
            </w:pPr>
            <w:r w:rsidRPr="00002C19">
              <w:rPr>
                <w:rFonts w:asciiTheme="minorHAnsi" w:hAnsiTheme="minorHAnsi" w:cstheme="minorHAnsi"/>
                <w:color w:val="000000" w:themeColor="text1"/>
                <w:sz w:val="20"/>
                <w:szCs w:val="20"/>
                <w:lang w:eastAsia="en-GB"/>
              </w:rPr>
              <w:t>YES/NO/N.A.</w:t>
            </w:r>
          </w:p>
        </w:tc>
      </w:tr>
      <w:tr w:rsidR="001B0B84" w:rsidRPr="004361B5" w14:paraId="6545BD41" w14:textId="77777777" w:rsidTr="001B0B84">
        <w:trPr>
          <w:gridAfter w:val="1"/>
          <w:wAfter w:w="17" w:type="dxa"/>
        </w:trPr>
        <w:tc>
          <w:tcPr>
            <w:tcW w:w="1082" w:type="dxa"/>
            <w:gridSpan w:val="2"/>
          </w:tcPr>
          <w:p w14:paraId="225EC669" w14:textId="3FA26CC5" w:rsidR="001B0B84" w:rsidRPr="00424F0F" w:rsidRDefault="001B0B84" w:rsidP="00BA46C6">
            <w:pPr>
              <w:autoSpaceDE w:val="0"/>
              <w:spacing w:before="120" w:after="120"/>
              <w:jc w:val="center"/>
              <w:rPr>
                <w:rFonts w:ascii="Calibri" w:hAnsi="Calibri" w:cs="Calibri"/>
                <w:b/>
                <w:bCs/>
                <w:color w:val="000000" w:themeColor="text1"/>
                <w:sz w:val="20"/>
                <w:szCs w:val="20"/>
                <w:lang w:eastAsia="en-GB"/>
              </w:rPr>
            </w:pPr>
          </w:p>
        </w:tc>
        <w:tc>
          <w:tcPr>
            <w:tcW w:w="1341" w:type="dxa"/>
          </w:tcPr>
          <w:p w14:paraId="75E0E262" w14:textId="77777777" w:rsidR="001B0B84" w:rsidRDefault="001B0B84" w:rsidP="00BA46C6">
            <w:pPr>
              <w:spacing w:before="120" w:after="120"/>
              <w:jc w:val="center"/>
              <w:rPr>
                <w:rFonts w:ascii="Calibri" w:hAnsi="Calibri" w:cs="Calibri"/>
                <w:b/>
                <w:color w:val="000000" w:themeColor="text1"/>
                <w:sz w:val="20"/>
                <w:szCs w:val="20"/>
                <w:lang w:val="en-US" w:eastAsia="en-GB"/>
              </w:rPr>
            </w:pPr>
            <w:r w:rsidRPr="004361B5">
              <w:rPr>
                <w:rFonts w:ascii="Calibri" w:hAnsi="Calibri" w:cs="Calibri"/>
                <w:b/>
                <w:color w:val="000000" w:themeColor="text1"/>
                <w:sz w:val="20"/>
                <w:szCs w:val="20"/>
                <w:lang w:val="en-US" w:eastAsia="en-GB"/>
              </w:rPr>
              <w:t xml:space="preserve">C.1 If </w:t>
            </w:r>
            <w:r>
              <w:rPr>
                <w:rFonts w:ascii="Calibri" w:hAnsi="Calibri" w:cs="Calibri"/>
                <w:b/>
                <w:color w:val="000000" w:themeColor="text1"/>
                <w:sz w:val="20"/>
                <w:szCs w:val="20"/>
                <w:lang w:val="en-US" w:eastAsia="en-GB"/>
              </w:rPr>
              <w:t>unit</w:t>
            </w:r>
            <w:r w:rsidRPr="004361B5">
              <w:rPr>
                <w:rFonts w:ascii="Calibri" w:hAnsi="Calibri" w:cs="Calibri"/>
                <w:b/>
                <w:color w:val="000000" w:themeColor="text1"/>
                <w:sz w:val="20"/>
                <w:szCs w:val="20"/>
                <w:lang w:val="en-US" w:eastAsia="en-GB"/>
              </w:rPr>
              <w:t xml:space="preserve"> costs</w:t>
            </w:r>
            <w:r>
              <w:rPr>
                <w:rFonts w:ascii="Calibri" w:hAnsi="Calibri" w:cs="Calibri"/>
                <w:b/>
                <w:color w:val="000000" w:themeColor="text1"/>
                <w:sz w:val="20"/>
                <w:szCs w:val="20"/>
                <w:lang w:val="en-US" w:eastAsia="en-GB"/>
              </w:rPr>
              <w:t>:</w:t>
            </w:r>
          </w:p>
          <w:p w14:paraId="5F646213" w14:textId="3ADABBA9" w:rsidR="001B0B84" w:rsidRPr="004361B5" w:rsidRDefault="001C3D58" w:rsidP="00BA46C6">
            <w:pPr>
              <w:spacing w:before="120" w:after="120"/>
              <w:jc w:val="center"/>
              <w:rPr>
                <w:rFonts w:ascii="Calibri" w:hAnsi="Calibri" w:cs="Calibri"/>
                <w:b/>
                <w:color w:val="000000" w:themeColor="text1"/>
                <w:sz w:val="20"/>
                <w:szCs w:val="20"/>
                <w:lang w:val="en-US" w:eastAsia="en-GB"/>
              </w:rPr>
            </w:pPr>
            <w:r w:rsidRPr="00860A95">
              <w:rPr>
                <w:rFonts w:ascii="Calibri" w:eastAsia="Times New Roman" w:hAnsi="Calibri" w:cs="Calibri"/>
                <w:i/>
                <w:snapToGrid w:val="0"/>
                <w:color w:val="7030A0"/>
                <w:sz w:val="20"/>
                <w:szCs w:val="20"/>
                <w:lang w:eastAsia="zh-CN"/>
              </w:rPr>
              <w:t>(most programmes, e.g. I3, ERDF-TA, IMREG,</w:t>
            </w:r>
            <w:r>
              <w:rPr>
                <w:rFonts w:ascii="Calibri" w:eastAsia="Times New Roman" w:hAnsi="Calibri" w:cs="Calibri"/>
                <w:i/>
                <w:snapToGrid w:val="0"/>
                <w:color w:val="7030A0"/>
                <w:sz w:val="20"/>
                <w:szCs w:val="20"/>
                <w:lang w:eastAsia="zh-CN"/>
              </w:rPr>
              <w:t xml:space="preserve"> </w:t>
            </w:r>
            <w:r w:rsidR="001B0B84" w:rsidRPr="00D377AC">
              <w:rPr>
                <w:rFonts w:ascii="Calibri" w:eastAsia="Times New Roman" w:hAnsi="Calibri" w:cs="Calibri"/>
                <w:i/>
                <w:snapToGrid w:val="0"/>
                <w:color w:val="7030A0"/>
                <w:sz w:val="20"/>
                <w:szCs w:val="20"/>
                <w:lang w:eastAsia="zh-CN"/>
              </w:rPr>
              <w:t>EMFAF, IMCAP,</w:t>
            </w:r>
            <w:r w:rsidR="001B0B84" w:rsidRPr="00D377AC">
              <w:rPr>
                <w:rFonts w:ascii="Verdana" w:eastAsia="Times New Roman" w:hAnsi="Verdana" w:cs="Times New Roman"/>
                <w:i/>
                <w:snapToGrid w:val="0"/>
                <w:color w:val="7030A0"/>
                <w:sz w:val="20"/>
                <w:szCs w:val="20"/>
                <w:lang w:eastAsia="zh-CN"/>
              </w:rPr>
              <w:t xml:space="preserve"> </w:t>
            </w:r>
            <w:r w:rsidR="001B0B84" w:rsidRPr="00D377AC">
              <w:rPr>
                <w:rFonts w:ascii="Calibri" w:eastAsia="Times New Roman" w:hAnsi="Calibri" w:cs="Calibri"/>
                <w:i/>
                <w:snapToGrid w:val="0"/>
                <w:color w:val="7030A0"/>
                <w:sz w:val="20"/>
                <w:szCs w:val="20"/>
                <w:lang w:eastAsia="zh-CN"/>
              </w:rPr>
              <w:t>SMP, ERASMUS, CREA, CERV, JUST, ESF/SOCPL, EU4H, AMIF/ISF/BMVI, EUAF, CUST/FISC, PERI (partial), TSI, UCPM</w:t>
            </w:r>
            <w:r w:rsidR="001B0B84">
              <w:rPr>
                <w:rFonts w:ascii="Calibri" w:eastAsia="Times New Roman" w:hAnsi="Calibri" w:cs="Calibri"/>
                <w:i/>
                <w:snapToGrid w:val="0"/>
                <w:color w:val="7030A0"/>
                <w:sz w:val="20"/>
                <w:szCs w:val="20"/>
                <w:lang w:eastAsia="zh-CN"/>
              </w:rPr>
              <w:t>)</w:t>
            </w:r>
          </w:p>
        </w:tc>
        <w:tc>
          <w:tcPr>
            <w:tcW w:w="12597" w:type="dxa"/>
            <w:gridSpan w:val="5"/>
            <w:shd w:val="clear" w:color="auto" w:fill="F2F2F2" w:themeFill="background1" w:themeFillShade="F2"/>
            <w:tcMar>
              <w:top w:w="0" w:type="dxa"/>
              <w:left w:w="108" w:type="dxa"/>
              <w:bottom w:w="0" w:type="dxa"/>
              <w:right w:w="108" w:type="dxa"/>
            </w:tcMar>
          </w:tcPr>
          <w:p w14:paraId="29135236" w14:textId="77777777" w:rsidR="001B0B84" w:rsidRPr="004361B5" w:rsidRDefault="001B0B84" w:rsidP="00BA46C6">
            <w:pPr>
              <w:autoSpaceDE w:val="0"/>
              <w:spacing w:before="120" w:after="120"/>
              <w:jc w:val="left"/>
              <w:rPr>
                <w:rFonts w:asciiTheme="minorHAnsi" w:hAnsiTheme="minorHAnsi" w:cstheme="minorHAnsi"/>
                <w:color w:val="000000" w:themeColor="text1"/>
                <w:sz w:val="20"/>
                <w:szCs w:val="20"/>
                <w:lang w:eastAsia="en-GB"/>
              </w:rPr>
            </w:pPr>
            <w:r w:rsidRPr="004361B5">
              <w:rPr>
                <w:rFonts w:ascii="Calibri" w:hAnsi="Calibri" w:cs="Calibri"/>
                <w:color w:val="000000" w:themeColor="text1"/>
                <w:sz w:val="20"/>
                <w:szCs w:val="20"/>
                <w:lang w:eastAsia="en-GB"/>
              </w:rPr>
              <w:t>N/A</w:t>
            </w:r>
          </w:p>
        </w:tc>
      </w:tr>
    </w:tbl>
    <w:p w14:paraId="5B401E6D" w14:textId="77777777" w:rsidR="00D52F89" w:rsidRDefault="00D52F89"/>
    <w:p w14:paraId="48F85D64" w14:textId="0C349AD5" w:rsidR="00336DD6" w:rsidRDefault="00835852" w:rsidP="0063124B">
      <w:pPr>
        <w:pStyle w:val="Nagwek3"/>
      </w:pPr>
      <w:r>
        <w:t>Equipment (C.2)</w:t>
      </w:r>
    </w:p>
    <w:tbl>
      <w:tblPr>
        <w:tblW w:w="14976"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9"/>
        <w:gridCol w:w="1134"/>
        <w:gridCol w:w="6273"/>
        <w:gridCol w:w="30"/>
        <w:gridCol w:w="4931"/>
        <w:gridCol w:w="30"/>
        <w:gridCol w:w="1388"/>
        <w:gridCol w:w="30"/>
        <w:gridCol w:w="11"/>
      </w:tblGrid>
      <w:tr w:rsidR="00A12BEE" w:rsidRPr="00424F0F" w14:paraId="6EAEDD17" w14:textId="77777777" w:rsidTr="004B56ED">
        <w:trPr>
          <w:tblHeader/>
        </w:trPr>
        <w:tc>
          <w:tcPr>
            <w:tcW w:w="14976" w:type="dxa"/>
            <w:gridSpan w:val="9"/>
            <w:shd w:val="clear" w:color="auto" w:fill="EAF1DD" w:themeFill="accent3" w:themeFillTint="33"/>
          </w:tcPr>
          <w:p w14:paraId="4C3A2BCB" w14:textId="06991FC7" w:rsidR="00A12BEE" w:rsidRPr="00424F0F" w:rsidRDefault="00A12BEE" w:rsidP="00A12BEE">
            <w:pPr>
              <w:autoSpaceDE w:val="0"/>
              <w:spacing w:before="120" w:after="120"/>
              <w:ind w:left="142"/>
              <w:jc w:val="left"/>
              <w:rPr>
                <w:rFonts w:ascii="Calibri" w:hAnsi="Calibri" w:cs="Calibri"/>
                <w:b/>
                <w:color w:val="000000" w:themeColor="text1"/>
                <w:sz w:val="20"/>
                <w:szCs w:val="20"/>
                <w:lang w:val="it-I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sidRPr="00A863F1">
              <w:rPr>
                <w:rFonts w:asciiTheme="minorHAnsi" w:hAnsiTheme="minorHAnsi"/>
                <w:b/>
                <w:bCs/>
                <w:color w:val="FF0000"/>
                <w:szCs w:val="20"/>
              </w:rPr>
              <w:t>Equipment costs (C.2)</w:t>
            </w:r>
          </w:p>
        </w:tc>
      </w:tr>
      <w:tr w:rsidR="00CB012C" w:rsidRPr="00424F0F" w14:paraId="6FECF991" w14:textId="77777777" w:rsidTr="004B56ED">
        <w:trPr>
          <w:gridAfter w:val="1"/>
          <w:wAfter w:w="11" w:type="dxa"/>
          <w:tblHeader/>
        </w:trPr>
        <w:tc>
          <w:tcPr>
            <w:tcW w:w="1149" w:type="dxa"/>
            <w:shd w:val="clear" w:color="auto" w:fill="EAF1DD" w:themeFill="accent3" w:themeFillTint="33"/>
          </w:tcPr>
          <w:p w14:paraId="57009CF2" w14:textId="159B3498" w:rsidR="00CB012C" w:rsidRPr="00424F0F" w:rsidRDefault="00CB012C"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34" w:type="dxa"/>
            <w:shd w:val="clear" w:color="auto" w:fill="EAF1DD" w:themeFill="accent3" w:themeFillTint="33"/>
            <w:vAlign w:val="center"/>
          </w:tcPr>
          <w:p w14:paraId="4D91C45C" w14:textId="24F6B2EF" w:rsidR="00CB012C" w:rsidRPr="00424F0F" w:rsidRDefault="00CB012C" w:rsidP="004B56ED">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303" w:type="dxa"/>
            <w:gridSpan w:val="2"/>
            <w:shd w:val="clear" w:color="auto" w:fill="EAF1DD" w:themeFill="accent3" w:themeFillTint="33"/>
            <w:tcMar>
              <w:top w:w="0" w:type="dxa"/>
              <w:left w:w="108" w:type="dxa"/>
              <w:bottom w:w="0" w:type="dxa"/>
              <w:right w:w="108" w:type="dxa"/>
            </w:tcMar>
            <w:vAlign w:val="center"/>
          </w:tcPr>
          <w:p w14:paraId="6C26CC18" w14:textId="59C82425" w:rsidR="00CB012C" w:rsidRPr="00424F0F" w:rsidRDefault="00CB012C"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Procedures</w:t>
            </w:r>
          </w:p>
        </w:tc>
        <w:tc>
          <w:tcPr>
            <w:tcW w:w="4961" w:type="dxa"/>
            <w:gridSpan w:val="2"/>
            <w:shd w:val="clear" w:color="auto" w:fill="EAF1DD" w:themeFill="accent3" w:themeFillTint="33"/>
            <w:vAlign w:val="center"/>
          </w:tcPr>
          <w:p w14:paraId="2770AA48" w14:textId="619B14C3" w:rsidR="00CB012C" w:rsidRPr="00424F0F" w:rsidDel="00F461B7" w:rsidRDefault="00CB012C"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Standard Finding</w:t>
            </w:r>
          </w:p>
        </w:tc>
        <w:tc>
          <w:tcPr>
            <w:tcW w:w="1418" w:type="dxa"/>
            <w:gridSpan w:val="2"/>
            <w:shd w:val="clear" w:color="auto" w:fill="EAF1DD" w:themeFill="accent3" w:themeFillTint="33"/>
            <w:vAlign w:val="center"/>
          </w:tcPr>
          <w:p w14:paraId="49CA01D3" w14:textId="77777777" w:rsidR="00CB012C" w:rsidRPr="00424F0F" w:rsidRDefault="00CB012C" w:rsidP="00424F0F">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Result</w:t>
            </w:r>
          </w:p>
          <w:p w14:paraId="284165D9" w14:textId="18E3DB98" w:rsidR="00CB012C" w:rsidRPr="00424F0F" w:rsidRDefault="00CB012C" w:rsidP="00424F0F">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(Y</w:t>
            </w:r>
            <w:r w:rsidR="0063124B">
              <w:rPr>
                <w:rFonts w:ascii="Calibri" w:hAnsi="Calibri" w:cs="Calibri"/>
                <w:b/>
                <w:color w:val="000000" w:themeColor="text1"/>
                <w:sz w:val="20"/>
                <w:szCs w:val="20"/>
                <w:lang w:val="it-IT" w:eastAsia="en-GB"/>
              </w:rPr>
              <w:t>ES</w:t>
            </w:r>
            <w:r w:rsidRPr="00424F0F">
              <w:rPr>
                <w:rFonts w:ascii="Calibri" w:hAnsi="Calibri" w:cs="Calibri"/>
                <w:b/>
                <w:color w:val="000000" w:themeColor="text1"/>
                <w:sz w:val="20"/>
                <w:szCs w:val="20"/>
                <w:lang w:val="it-IT" w:eastAsia="en-GB"/>
              </w:rPr>
              <w:t>/N</w:t>
            </w:r>
            <w:r w:rsidR="0063124B">
              <w:rPr>
                <w:rFonts w:ascii="Calibri" w:hAnsi="Calibri" w:cs="Calibri"/>
                <w:b/>
                <w:color w:val="000000" w:themeColor="text1"/>
                <w:sz w:val="20"/>
                <w:szCs w:val="20"/>
                <w:lang w:val="it-IT" w:eastAsia="en-GB"/>
              </w:rPr>
              <w:t>O</w:t>
            </w:r>
            <w:r w:rsidRPr="00424F0F">
              <w:rPr>
                <w:rFonts w:ascii="Calibri" w:hAnsi="Calibri" w:cs="Calibri"/>
                <w:b/>
                <w:color w:val="000000" w:themeColor="text1"/>
                <w:sz w:val="20"/>
                <w:szCs w:val="20"/>
                <w:lang w:val="it-IT" w:eastAsia="en-GB"/>
              </w:rPr>
              <w:t>/N.A.)</w:t>
            </w:r>
          </w:p>
        </w:tc>
      </w:tr>
      <w:tr w:rsidR="00CB012C" w:rsidRPr="00424F0F" w14:paraId="0F963F5B" w14:textId="77777777" w:rsidTr="004B56ED">
        <w:trPr>
          <w:gridAfter w:val="1"/>
          <w:wAfter w:w="11" w:type="dxa"/>
        </w:trPr>
        <w:tc>
          <w:tcPr>
            <w:tcW w:w="1149" w:type="dxa"/>
            <w:shd w:val="clear" w:color="auto" w:fill="EAF1DD" w:themeFill="accent3" w:themeFillTint="33"/>
          </w:tcPr>
          <w:p w14:paraId="616C20F3" w14:textId="5D6D0699" w:rsidR="00CB012C" w:rsidRPr="00424F0F" w:rsidRDefault="00CB012C"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6.2.C.2</w:t>
            </w:r>
          </w:p>
        </w:tc>
        <w:tc>
          <w:tcPr>
            <w:tcW w:w="1134" w:type="dxa"/>
            <w:shd w:val="clear" w:color="auto" w:fill="EAF1DD" w:themeFill="accent3" w:themeFillTint="33"/>
          </w:tcPr>
          <w:p w14:paraId="0C38FFEB" w14:textId="69025B80" w:rsidR="00CB012C" w:rsidRPr="00424F0F" w:rsidRDefault="00CB012C" w:rsidP="00FF30DD">
            <w:pPr>
              <w:autoSpaceDE w:val="0"/>
              <w:spacing w:before="240" w:after="24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C.2</w:t>
            </w:r>
          </w:p>
        </w:tc>
        <w:tc>
          <w:tcPr>
            <w:tcW w:w="12682" w:type="dxa"/>
            <w:gridSpan w:val="6"/>
            <w:shd w:val="clear" w:color="auto" w:fill="EAF1DD" w:themeFill="accent3" w:themeFillTint="33"/>
            <w:tcMar>
              <w:top w:w="0" w:type="dxa"/>
              <w:left w:w="108" w:type="dxa"/>
              <w:bottom w:w="0" w:type="dxa"/>
              <w:right w:w="108" w:type="dxa"/>
            </w:tcMar>
          </w:tcPr>
          <w:p w14:paraId="7C66D214" w14:textId="6B4F886E" w:rsidR="00CB012C" w:rsidRPr="00424F0F" w:rsidRDefault="00CB012C" w:rsidP="00FF30DD">
            <w:pPr>
              <w:autoSpaceDE w:val="0"/>
              <w:spacing w:before="240" w:after="240"/>
              <w:jc w:val="left"/>
              <w:rPr>
                <w:rFonts w:ascii="Calibri" w:hAnsi="Calibri" w:cs="Calibri"/>
                <w:b/>
                <w:color w:val="000000" w:themeColor="text1"/>
                <w:sz w:val="20"/>
                <w:szCs w:val="20"/>
                <w:lang w:eastAsia="en-GB"/>
              </w:rPr>
            </w:pPr>
            <w:r w:rsidRPr="00424F0F">
              <w:rPr>
                <w:rFonts w:ascii="Calibri" w:hAnsi="Calibri" w:cs="Calibri"/>
                <w:b/>
                <w:bCs/>
                <w:color w:val="000000" w:themeColor="text1"/>
                <w:sz w:val="20"/>
                <w:szCs w:val="20"/>
                <w:lang w:eastAsia="en-GB"/>
              </w:rPr>
              <w:t>EQUIPMENT</w:t>
            </w:r>
            <w:r w:rsidR="00DD61BD">
              <w:rPr>
                <w:rFonts w:ascii="Calibri" w:hAnsi="Calibri" w:cs="Calibri"/>
                <w:b/>
                <w:bCs/>
                <w:color w:val="000000" w:themeColor="text1"/>
                <w:sz w:val="20"/>
                <w:szCs w:val="20"/>
                <w:lang w:eastAsia="en-GB"/>
              </w:rPr>
              <w:t xml:space="preserve"> COSTS</w:t>
            </w:r>
          </w:p>
        </w:tc>
      </w:tr>
      <w:tr w:rsidR="005F591A" w:rsidRPr="00424F0F" w14:paraId="64B798E5" w14:textId="77777777" w:rsidTr="004B56ED">
        <w:trPr>
          <w:gridAfter w:val="1"/>
          <w:wAfter w:w="11" w:type="dxa"/>
        </w:trPr>
        <w:tc>
          <w:tcPr>
            <w:tcW w:w="1149" w:type="dxa"/>
            <w:vMerge w:val="restart"/>
          </w:tcPr>
          <w:p w14:paraId="3D348827" w14:textId="35D6CF43" w:rsidR="005F591A" w:rsidRPr="00424F0F" w:rsidRDefault="005F591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6.2.C.2</w:t>
            </w:r>
          </w:p>
        </w:tc>
        <w:tc>
          <w:tcPr>
            <w:tcW w:w="1134" w:type="dxa"/>
          </w:tcPr>
          <w:p w14:paraId="23581164" w14:textId="7619FE92" w:rsidR="005F591A" w:rsidRPr="00424F0F" w:rsidDel="00955197" w:rsidRDefault="005F591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w:t>
            </w:r>
            <w:r w:rsidRPr="00BA5F91">
              <w:rPr>
                <w:rFonts w:ascii="Calibri" w:hAnsi="Calibri" w:cs="Calibri"/>
                <w:b/>
                <w:bCs/>
                <w:color w:val="000000" w:themeColor="text1"/>
                <w:sz w:val="20"/>
                <w:szCs w:val="20"/>
                <w:lang w:eastAsia="en-GB"/>
              </w:rPr>
              <w:t>.2 EQUIPMENT</w:t>
            </w:r>
          </w:p>
        </w:tc>
        <w:tc>
          <w:tcPr>
            <w:tcW w:w="6303" w:type="dxa"/>
            <w:gridSpan w:val="2"/>
            <w:tcMar>
              <w:top w:w="0" w:type="dxa"/>
              <w:left w:w="108" w:type="dxa"/>
              <w:bottom w:w="0" w:type="dxa"/>
              <w:right w:w="108" w:type="dxa"/>
            </w:tcMar>
          </w:tcPr>
          <w:p w14:paraId="41EE7EEE" w14:textId="4B3F73F4" w:rsidR="005F591A" w:rsidRDefault="005F591A" w:rsidP="00DC78C9">
            <w:pPr>
              <w:spacing w:before="120" w:after="120"/>
              <w:rPr>
                <w:rFonts w:ascii="Calibri" w:hAnsi="Calibri" w:cs="Calibri"/>
                <w:b/>
                <w:bCs/>
                <w:i/>
                <w:color w:val="000000" w:themeColor="text1"/>
                <w:sz w:val="20"/>
                <w:szCs w:val="20"/>
                <w:lang w:eastAsia="en-GB"/>
              </w:rPr>
            </w:pPr>
            <w:r w:rsidRPr="00BA5F91">
              <w:rPr>
                <w:rFonts w:ascii="Calibri" w:hAnsi="Calibri" w:cs="Calibri"/>
                <w:b/>
                <w:bCs/>
                <w:i/>
                <w:iCs/>
                <w:color w:val="000000" w:themeColor="text1"/>
                <w:sz w:val="20"/>
                <w:szCs w:val="20"/>
                <w:lang w:eastAsia="en-GB"/>
              </w:rPr>
              <w:t xml:space="preserve">The </w:t>
            </w:r>
            <w:r w:rsidR="00DD61BD" w:rsidRPr="00BA5F91">
              <w:rPr>
                <w:rFonts w:ascii="Calibri" w:hAnsi="Calibri" w:cs="Calibri"/>
                <w:b/>
                <w:bCs/>
                <w:i/>
                <w:iCs/>
                <w:color w:val="000000" w:themeColor="text1"/>
                <w:sz w:val="20"/>
                <w:szCs w:val="20"/>
                <w:lang w:eastAsia="en-GB"/>
              </w:rPr>
              <w:t>practitioner</w:t>
            </w:r>
            <w:r w:rsidRPr="00BA5F91">
              <w:rPr>
                <w:rFonts w:ascii="Calibri" w:hAnsi="Calibri" w:cs="Calibri"/>
                <w:b/>
                <w:bCs/>
                <w:i/>
                <w:iCs/>
                <w:color w:val="000000" w:themeColor="text1"/>
                <w:sz w:val="20"/>
                <w:szCs w:val="20"/>
                <w:lang w:eastAsia="en-GB"/>
              </w:rPr>
              <w:t xml:space="preserve"> draws a sample to carry out the procedures under this cost category.</w:t>
            </w:r>
            <w:r w:rsidRPr="00BA5F91">
              <w:rPr>
                <w:rFonts w:ascii="Calibri" w:hAnsi="Calibri" w:cs="Calibri"/>
                <w:b/>
                <w:bCs/>
                <w:color w:val="000000" w:themeColor="text1"/>
                <w:sz w:val="20"/>
                <w:szCs w:val="20"/>
                <w:lang w:eastAsia="en-GB"/>
              </w:rPr>
              <w:t xml:space="preserve"> </w:t>
            </w:r>
            <w:r w:rsidRPr="00BA5F91">
              <w:rPr>
                <w:rFonts w:ascii="Calibri" w:hAnsi="Calibri" w:cs="Calibri"/>
                <w:b/>
                <w:bCs/>
                <w:i/>
                <w:color w:val="000000" w:themeColor="text1"/>
                <w:sz w:val="20"/>
                <w:szCs w:val="20"/>
                <w:lang w:eastAsia="en-GB"/>
              </w:rPr>
              <w:t>The sample should be selected randomly. It should cover 10% of all items for which costs were declared, with a minimum sample of 10 items (or all if less than 10 items were declared).</w:t>
            </w:r>
          </w:p>
          <w:p w14:paraId="09ED8F7C"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049FFF46" w14:textId="0D9235D2" w:rsidR="005F591A" w:rsidRPr="00424F0F" w:rsidRDefault="005F591A" w:rsidP="00424F0F">
            <w:pPr>
              <w:spacing w:before="120" w:after="120"/>
              <w:jc w:val="left"/>
              <w:rPr>
                <w:rFonts w:ascii="Calibri" w:hAnsi="Calibri" w:cs="Calibri"/>
                <w:b/>
                <w:color w:val="000000" w:themeColor="text1"/>
                <w:sz w:val="20"/>
                <w:szCs w:val="20"/>
                <w:lang w:val="en-US" w:eastAsia="en-GB"/>
              </w:rPr>
            </w:pPr>
            <w:r w:rsidRPr="00424F0F">
              <w:rPr>
                <w:rFonts w:ascii="Calibri" w:hAnsi="Calibri" w:cs="Calibri"/>
                <w:color w:val="000000" w:themeColor="text1"/>
                <w:sz w:val="20"/>
                <w:szCs w:val="20"/>
                <w:lang w:eastAsia="en-GB"/>
              </w:rPr>
              <w:t xml:space="preserve">The </w:t>
            </w:r>
            <w:r w:rsidR="00DD61BD">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sampled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 xml:space="preserve"> items out of a total of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w:t>
            </w:r>
          </w:p>
        </w:tc>
        <w:tc>
          <w:tcPr>
            <w:tcW w:w="6379" w:type="dxa"/>
            <w:gridSpan w:val="4"/>
            <w:shd w:val="clear" w:color="auto" w:fill="F2F2F2" w:themeFill="background1" w:themeFillShade="F2"/>
            <w:tcMar>
              <w:top w:w="0" w:type="dxa"/>
              <w:left w:w="108" w:type="dxa"/>
              <w:bottom w:w="0" w:type="dxa"/>
              <w:right w:w="108" w:type="dxa"/>
            </w:tcMar>
          </w:tcPr>
          <w:p w14:paraId="67954652" w14:textId="77777777" w:rsidR="005F591A" w:rsidRPr="00424F0F" w:rsidRDefault="005F591A" w:rsidP="00424F0F">
            <w:pPr>
              <w:autoSpaceDE w:val="0"/>
              <w:spacing w:before="120" w:after="120"/>
              <w:rPr>
                <w:rFonts w:ascii="Calibri" w:hAnsi="Calibri" w:cs="Calibri"/>
                <w:color w:val="000000" w:themeColor="text1"/>
                <w:sz w:val="20"/>
                <w:szCs w:val="20"/>
                <w:highlight w:val="yellow"/>
                <w:lang w:eastAsia="en-GB"/>
              </w:rPr>
            </w:pPr>
          </w:p>
        </w:tc>
      </w:tr>
      <w:tr w:rsidR="00014161" w:rsidRPr="00424F0F" w14:paraId="7CB42166" w14:textId="77777777" w:rsidTr="004B56ED">
        <w:trPr>
          <w:gridAfter w:val="1"/>
          <w:wAfter w:w="11" w:type="dxa"/>
        </w:trPr>
        <w:tc>
          <w:tcPr>
            <w:tcW w:w="1149" w:type="dxa"/>
            <w:vMerge/>
          </w:tcPr>
          <w:p w14:paraId="77E5696D"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val="restart"/>
          </w:tcPr>
          <w:p w14:paraId="372C63E8" w14:textId="77777777" w:rsidR="00014161" w:rsidRDefault="00014161" w:rsidP="00BA5F91">
            <w:pPr>
              <w:autoSpaceDE w:val="0"/>
              <w:spacing w:before="120" w:after="120"/>
              <w:jc w:val="center"/>
              <w:rPr>
                <w:rFonts w:ascii="Calibri" w:hAnsi="Calibri" w:cs="Calibri"/>
                <w:b/>
                <w:bCs/>
                <w:iCs/>
                <w:color w:val="000000" w:themeColor="text1"/>
                <w:sz w:val="20"/>
                <w:szCs w:val="20"/>
              </w:rPr>
            </w:pPr>
            <w:r w:rsidRPr="00BA5F91">
              <w:rPr>
                <w:rFonts w:ascii="Calibri" w:hAnsi="Calibri" w:cs="Calibri"/>
                <w:b/>
                <w:bCs/>
                <w:iCs/>
                <w:color w:val="000000" w:themeColor="text1"/>
                <w:sz w:val="20"/>
                <w:szCs w:val="20"/>
              </w:rPr>
              <w:t xml:space="preserve">C.2 If depreciation </w:t>
            </w:r>
            <w:r w:rsidR="00BA5F91">
              <w:rPr>
                <w:rFonts w:ascii="Calibri" w:hAnsi="Calibri" w:cs="Calibri"/>
                <w:b/>
                <w:bCs/>
                <w:iCs/>
                <w:color w:val="000000" w:themeColor="text1"/>
                <w:sz w:val="20"/>
                <w:szCs w:val="20"/>
              </w:rPr>
              <w:t>only</w:t>
            </w:r>
            <w:r w:rsidR="004B56ED">
              <w:rPr>
                <w:rFonts w:ascii="Calibri" w:hAnsi="Calibri" w:cs="Calibri"/>
                <w:b/>
                <w:bCs/>
                <w:iCs/>
                <w:color w:val="000000" w:themeColor="text1"/>
                <w:sz w:val="20"/>
                <w:szCs w:val="20"/>
              </w:rPr>
              <w:t>:</w:t>
            </w:r>
          </w:p>
          <w:p w14:paraId="49E2B699" w14:textId="2EDC1FB3" w:rsidR="001B0B84" w:rsidRPr="00424F0F" w:rsidDel="00955197" w:rsidRDefault="001B0B84" w:rsidP="00BA5F91">
            <w:pPr>
              <w:autoSpaceDE w:val="0"/>
              <w:spacing w:before="120" w:after="120"/>
              <w:jc w:val="center"/>
              <w:rPr>
                <w:rFonts w:ascii="Calibri" w:hAnsi="Calibri" w:cs="Calibri"/>
                <w:b/>
                <w:bCs/>
                <w:color w:val="000000" w:themeColor="text1"/>
                <w:sz w:val="20"/>
                <w:szCs w:val="20"/>
                <w:lang w:eastAsia="en-GB"/>
              </w:rPr>
            </w:pPr>
            <w:r w:rsidRPr="00D377AC">
              <w:rPr>
                <w:rFonts w:asciiTheme="minorHAnsi" w:eastAsia="Times New Roman" w:hAnsiTheme="minorHAnsi" w:cstheme="minorHAnsi"/>
                <w:i/>
                <w:color w:val="7030A0"/>
                <w:sz w:val="20"/>
                <w:szCs w:val="20"/>
                <w:lang w:eastAsia="en-GB"/>
              </w:rPr>
              <w:t>(default option for most programmes)</w:t>
            </w:r>
          </w:p>
        </w:tc>
        <w:tc>
          <w:tcPr>
            <w:tcW w:w="6303" w:type="dxa"/>
            <w:gridSpan w:val="2"/>
            <w:vMerge w:val="restart"/>
            <w:tcMar>
              <w:top w:w="0" w:type="dxa"/>
              <w:left w:w="108" w:type="dxa"/>
              <w:bottom w:w="0" w:type="dxa"/>
              <w:right w:w="108" w:type="dxa"/>
            </w:tcMar>
          </w:tcPr>
          <w:p w14:paraId="785D4773" w14:textId="586BA517" w:rsidR="0079711A" w:rsidRDefault="0079711A" w:rsidP="0079711A">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Pr>
                <w:rFonts w:asciiTheme="minorHAnsi" w:hAnsiTheme="minorHAnsi" w:cstheme="minorHAnsi"/>
                <w:b/>
                <w:bCs/>
                <w:i/>
                <w:iCs/>
                <w:color w:val="000000" w:themeColor="text1"/>
                <w:sz w:val="20"/>
                <w:szCs w:val="20"/>
                <w:lang w:eastAsia="en-GB"/>
              </w:rPr>
              <w:t>equipment</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42E26FF5" w14:textId="167ABDBE" w:rsidR="00014161" w:rsidRDefault="00014161" w:rsidP="00DC78C9">
            <w:pPr>
              <w:autoSpaceDE w:val="0"/>
              <w:autoSpaceDN w:val="0"/>
              <w:adjustRightInd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w:t>
            </w:r>
            <w:r w:rsidR="003C35F4">
              <w:rPr>
                <w:rFonts w:asciiTheme="minorHAnsi" w:hAnsiTheme="minorHAnsi" w:cstheme="minorHAnsi"/>
                <w:color w:val="000000" w:themeColor="text1"/>
                <w:sz w:val="20"/>
                <w:szCs w:val="20"/>
                <w:lang w:eastAsia="en-GB"/>
              </w:rPr>
              <w:t xml:space="preserve">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600C6A1B" w14:textId="5CBC6BE9" w:rsidR="00090B17" w:rsidRDefault="00090B17" w:rsidP="00DC78C9">
            <w:pPr>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of purchase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46911BC6" w14:textId="0B119167" w:rsidR="00014161" w:rsidRPr="00912DB8" w:rsidRDefault="00014161" w:rsidP="00DC78C9">
            <w:pPr>
              <w:autoSpaceDE w:val="0"/>
              <w:autoSpaceDN w:val="0"/>
              <w:adjustRightInd w:val="0"/>
              <w:spacing w:before="120" w:after="120"/>
              <w:rPr>
                <w:rFonts w:ascii="Calibri" w:hAnsi="Calibri" w:cs="Calibri"/>
                <w:iCs/>
                <w:color w:val="000000" w:themeColor="text1"/>
                <w:sz w:val="20"/>
                <w:szCs w:val="20"/>
              </w:rPr>
            </w:pPr>
            <w:r w:rsidRPr="00424F0F">
              <w:rPr>
                <w:rFonts w:ascii="Calibri" w:hAnsi="Calibri" w:cs="Calibri"/>
                <w:color w:val="000000" w:themeColor="text1"/>
                <w:sz w:val="20"/>
                <w:szCs w:val="20"/>
                <w:lang w:eastAsia="en-GB"/>
              </w:rPr>
              <w:t xml:space="preserve">To confirm </w:t>
            </w:r>
            <w:r w:rsidR="008A32C7">
              <w:rPr>
                <w:rFonts w:ascii="Calibri" w:hAnsi="Calibri" w:cs="Calibri"/>
                <w:color w:val="000000" w:themeColor="text1"/>
                <w:sz w:val="20"/>
                <w:szCs w:val="20"/>
                <w:lang w:eastAsia="en-GB"/>
              </w:rPr>
              <w:t xml:space="preserve">the </w:t>
            </w:r>
            <w:r w:rsidRPr="00424F0F">
              <w:rPr>
                <w:rFonts w:ascii="Calibri" w:hAnsi="Calibri" w:cs="Calibri"/>
                <w:color w:val="000000" w:themeColor="text1"/>
                <w:sz w:val="20"/>
                <w:szCs w:val="20"/>
                <w:lang w:eastAsia="en-GB"/>
              </w:rPr>
              <w:t xml:space="preserve">standard findings in the next column for purchases of equipment, infrastructure or other assets used for the action </w:t>
            </w:r>
            <w:r w:rsidR="00FE5F31" w:rsidRPr="00994212">
              <w:rPr>
                <w:rFonts w:ascii="Calibri" w:hAnsi="Calibri" w:cs="Calibri"/>
                <w:color w:val="000000" w:themeColor="text1"/>
                <w:sz w:val="20"/>
                <w:szCs w:val="20"/>
                <w:lang w:eastAsia="en-GB"/>
              </w:rPr>
              <w:t>(</w:t>
            </w:r>
            <w:r w:rsidR="00B34C31" w:rsidRPr="00994212">
              <w:rPr>
                <w:rFonts w:ascii="Calibri" w:hAnsi="Calibri" w:cs="Calibri"/>
                <w:color w:val="000000" w:themeColor="text1"/>
                <w:sz w:val="20"/>
                <w:szCs w:val="20"/>
                <w:lang w:eastAsia="en-GB"/>
              </w:rPr>
              <w:t>‘</w:t>
            </w:r>
            <w:r w:rsidR="00536801" w:rsidRPr="00994212">
              <w:rPr>
                <w:rFonts w:ascii="Calibri" w:hAnsi="Calibri" w:cs="Calibri"/>
                <w:color w:val="000000" w:themeColor="text1"/>
                <w:sz w:val="20"/>
                <w:szCs w:val="20"/>
                <w:lang w:eastAsia="en-GB"/>
              </w:rPr>
              <w:t>equipment’</w:t>
            </w:r>
            <w:r w:rsidR="00FE5F31">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 the </w:t>
            </w:r>
            <w:r w:rsidR="00DD61BD">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checked that:</w:t>
            </w:r>
          </w:p>
          <w:p w14:paraId="707EAB93" w14:textId="0B07FAF5"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they were entered in the accounting system and written off in accordance with the participant’s usual accounting practices and with international accounting standards;</w:t>
            </w:r>
            <w:bookmarkStart w:id="8" w:name="_Hlk153486805"/>
            <w:r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val="en-US" w:eastAsia="en-GB"/>
              </w:rPr>
              <w:t>they</w:t>
            </w:r>
            <w:r w:rsidRPr="00424F0F">
              <w:rPr>
                <w:rFonts w:ascii="Calibri" w:hAnsi="Calibri" w:cs="Calibri"/>
                <w:color w:val="000000" w:themeColor="text1"/>
                <w:sz w:val="20"/>
                <w:szCs w:val="20"/>
                <w:lang w:eastAsia="en-GB"/>
              </w:rPr>
              <w:t xml:space="preserve"> were correctly allocated to the action (with supporting documents such as delivery note invoice or any other proof demonstrating the link to the action)</w:t>
            </w:r>
            <w:bookmarkEnd w:id="8"/>
          </w:p>
          <w:p w14:paraId="2FA7C5B8" w14:textId="77264E90"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424F0F">
              <w:rPr>
                <w:rFonts w:ascii="Calibri" w:hAnsi="Calibri" w:cs="Calibri"/>
                <w:color w:val="000000" w:themeColor="text1"/>
                <w:sz w:val="20"/>
                <w:szCs w:val="20"/>
                <w:lang w:eastAsia="en-GB"/>
              </w:rPr>
              <w:t xml:space="preserve">the extent to which the </w:t>
            </w:r>
            <w:r w:rsidR="00FE5F31">
              <w:rPr>
                <w:rFonts w:ascii="Calibri" w:hAnsi="Calibri" w:cs="Calibri"/>
                <w:color w:val="000000" w:themeColor="text1"/>
                <w:sz w:val="20"/>
                <w:szCs w:val="20"/>
                <w:lang w:eastAsia="en-GB"/>
              </w:rPr>
              <w:t>equipment</w:t>
            </w:r>
            <w:r w:rsidR="00FE5F31" w:rsidRPr="00424F0F">
              <w:rPr>
                <w:rFonts w:ascii="Calibri" w:hAnsi="Calibri" w:cs="Calibri"/>
                <w:color w:val="000000" w:themeColor="text1"/>
                <w:sz w:val="20"/>
                <w:szCs w:val="20"/>
                <w:lang w:eastAsia="en-GB"/>
              </w:rPr>
              <w:t xml:space="preserve"> </w:t>
            </w:r>
            <w:r w:rsidR="00B34C31">
              <w:rPr>
                <w:rFonts w:ascii="Calibri" w:hAnsi="Calibri" w:cs="Calibri"/>
                <w:color w:val="000000" w:themeColor="text1"/>
                <w:sz w:val="20"/>
                <w:szCs w:val="20"/>
                <w:lang w:eastAsia="en-GB"/>
              </w:rPr>
              <w:t>was</w:t>
            </w:r>
            <w:r w:rsidR="00B34C31"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used for the action (as a percentage) was supported by reliable documentation </w:t>
            </w:r>
            <w:r w:rsidRPr="00306548">
              <w:rPr>
                <w:rFonts w:ascii="Calibri" w:hAnsi="Calibri" w:cs="Calibri"/>
                <w:i/>
                <w:iCs/>
                <w:color w:val="000000" w:themeColor="text1"/>
                <w:sz w:val="20"/>
                <w:szCs w:val="20"/>
                <w:lang w:eastAsia="en-GB"/>
              </w:rPr>
              <w:t>(e.g. usage overview table)</w:t>
            </w:r>
          </w:p>
          <w:p w14:paraId="432C8450" w14:textId="27060E03"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424F0F">
              <w:rPr>
                <w:rFonts w:ascii="Calibri" w:hAnsi="Calibri" w:cs="Calibri"/>
                <w:color w:val="000000" w:themeColor="text1"/>
                <w:sz w:val="20"/>
                <w:szCs w:val="20"/>
              </w:rPr>
              <w:t xml:space="preserve">any costs reductions (rebates, discounts) have been taken into </w:t>
            </w:r>
            <w:r w:rsidRPr="00424F0F">
              <w:rPr>
                <w:rFonts w:ascii="Calibri" w:hAnsi="Calibri" w:cs="Calibri"/>
                <w:color w:val="000000" w:themeColor="text1"/>
                <w:sz w:val="20"/>
                <w:szCs w:val="20"/>
                <w:lang w:eastAsia="en-GB"/>
              </w:rPr>
              <w:t>account</w:t>
            </w:r>
          </w:p>
          <w:p w14:paraId="03C88F5E" w14:textId="1D3B3BEC"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424F0F">
              <w:rPr>
                <w:rFonts w:ascii="Calibri" w:hAnsi="Calibri" w:cs="Calibri"/>
                <w:color w:val="000000" w:themeColor="text1"/>
                <w:sz w:val="20"/>
                <w:szCs w:val="20"/>
              </w:rPr>
              <w:t xml:space="preserve">confirmed the existence of the </w:t>
            </w:r>
            <w:r w:rsidR="00B34C31">
              <w:rPr>
                <w:rFonts w:ascii="Calibri" w:hAnsi="Calibri" w:cs="Calibri"/>
                <w:color w:val="000000" w:themeColor="text1"/>
                <w:sz w:val="20"/>
                <w:szCs w:val="20"/>
              </w:rPr>
              <w:t>equipment</w:t>
            </w:r>
            <w:r w:rsidR="00B34C31" w:rsidRPr="00424F0F">
              <w:rPr>
                <w:rFonts w:ascii="Calibri" w:hAnsi="Calibri" w:cs="Calibri"/>
                <w:color w:val="000000" w:themeColor="text1"/>
                <w:sz w:val="20"/>
                <w:szCs w:val="20"/>
              </w:rPr>
              <w:t xml:space="preserve"> </w:t>
            </w:r>
            <w:r w:rsidRPr="00424F0F">
              <w:rPr>
                <w:rFonts w:ascii="Calibri" w:hAnsi="Calibri" w:cs="Calibri"/>
                <w:color w:val="000000" w:themeColor="text1"/>
                <w:sz w:val="20"/>
                <w:szCs w:val="20"/>
              </w:rPr>
              <w:t>and ensure</w:t>
            </w:r>
            <w:r w:rsidR="00B34C31">
              <w:rPr>
                <w:rFonts w:ascii="Calibri" w:hAnsi="Calibri" w:cs="Calibri"/>
                <w:color w:val="000000" w:themeColor="text1"/>
                <w:sz w:val="20"/>
                <w:szCs w:val="20"/>
              </w:rPr>
              <w:t>d</w:t>
            </w:r>
            <w:r w:rsidRPr="00424F0F">
              <w:rPr>
                <w:rFonts w:ascii="Calibri" w:hAnsi="Calibri" w:cs="Calibri"/>
                <w:color w:val="000000" w:themeColor="text1"/>
                <w:sz w:val="20"/>
                <w:szCs w:val="20"/>
              </w:rPr>
              <w:t xml:space="preserve"> that is the same </w:t>
            </w:r>
            <w:r w:rsidR="00B34C31">
              <w:rPr>
                <w:rFonts w:ascii="Calibri" w:hAnsi="Calibri" w:cs="Calibri"/>
                <w:color w:val="000000" w:themeColor="text1"/>
                <w:sz w:val="20"/>
                <w:szCs w:val="20"/>
                <w:lang w:eastAsia="en-GB"/>
              </w:rPr>
              <w:t>equipment</w:t>
            </w:r>
            <w:r w:rsidR="00B34C31" w:rsidRPr="00424F0F">
              <w:rPr>
                <w:rFonts w:ascii="Calibri" w:hAnsi="Calibri" w:cs="Calibri"/>
                <w:color w:val="000000" w:themeColor="text1"/>
                <w:sz w:val="20"/>
                <w:szCs w:val="20"/>
              </w:rPr>
              <w:t xml:space="preserve"> </w:t>
            </w:r>
            <w:r w:rsidRPr="00424F0F">
              <w:rPr>
                <w:rFonts w:ascii="Calibri" w:hAnsi="Calibri" w:cs="Calibri"/>
                <w:color w:val="000000" w:themeColor="text1"/>
                <w:sz w:val="20"/>
                <w:szCs w:val="20"/>
              </w:rPr>
              <w:t>purchased</w:t>
            </w:r>
          </w:p>
          <w:p w14:paraId="2A1A0126" w14:textId="7564ADED" w:rsidR="00014161" w:rsidRPr="00424F0F" w:rsidRDefault="00B34C3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i</w:t>
            </w:r>
            <w:r w:rsidR="00014161" w:rsidRPr="00424F0F">
              <w:rPr>
                <w:rFonts w:ascii="Calibri" w:hAnsi="Calibri" w:cs="Calibri"/>
                <w:color w:val="000000" w:themeColor="text1"/>
                <w:sz w:val="20"/>
                <w:szCs w:val="20"/>
                <w:lang w:eastAsia="en-GB"/>
              </w:rPr>
              <w:t>f the action was suspended, that no depreciation costs were charged during the suspension period.</w:t>
            </w:r>
          </w:p>
          <w:p w14:paraId="5FEEF9BD" w14:textId="6DAD1DCA" w:rsidR="00B34C31" w:rsidRDefault="00014161"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Purchases between participants are in principle not accepted, unless in exceptional and properly justified cases </w:t>
            </w:r>
            <w:r w:rsidRPr="00306548">
              <w:rPr>
                <w:rFonts w:ascii="Calibri" w:hAnsi="Calibri" w:cs="Calibri"/>
                <w:i/>
                <w:iCs/>
                <w:color w:val="000000" w:themeColor="text1"/>
                <w:sz w:val="20"/>
                <w:szCs w:val="20"/>
                <w:lang w:eastAsia="en-GB"/>
              </w:rPr>
              <w:t>(e.g. participant A is the usual supplier of participant B for a generic consumable that participant B needs for the action)</w:t>
            </w:r>
            <w:r w:rsidRPr="00424F0F">
              <w:rPr>
                <w:rFonts w:ascii="Calibri" w:hAnsi="Calibri" w:cs="Calibri"/>
                <w:color w:val="000000" w:themeColor="text1"/>
                <w:sz w:val="20"/>
                <w:szCs w:val="20"/>
                <w:lang w:eastAsia="en-GB"/>
              </w:rPr>
              <w:t>. If a participant needs supplies from another participant, it is the latter participant that should charge them to the action as cost.</w:t>
            </w:r>
          </w:p>
          <w:p w14:paraId="31C553D0" w14:textId="206C16A3" w:rsidR="00014161" w:rsidRPr="00424F0F" w:rsidRDefault="00014161" w:rsidP="00014161">
            <w:pPr>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sidR="00DD61BD">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recalculated the depreciation costs and checked that</w:t>
            </w:r>
            <w:r w:rsidR="00B34C31">
              <w:rPr>
                <w:rFonts w:ascii="Calibri" w:hAnsi="Calibri" w:cs="Calibri"/>
                <w:color w:val="000000" w:themeColor="text1"/>
                <w:sz w:val="20"/>
                <w:szCs w:val="20"/>
                <w:lang w:eastAsia="en-GB"/>
              </w:rPr>
              <w:t>:</w:t>
            </w:r>
          </w:p>
          <w:p w14:paraId="77B4D459" w14:textId="7E570D12"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depreciation is calculated on the acquisition value</w:t>
            </w:r>
          </w:p>
          <w:p w14:paraId="336ABB83" w14:textId="155609AE"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w:t>
            </w:r>
            <w:r w:rsidR="00014161" w:rsidRPr="00424F0F">
              <w:rPr>
                <w:rFonts w:ascii="Calibri" w:hAnsi="Calibri" w:cs="Calibri"/>
                <w:color w:val="000000" w:themeColor="text1"/>
                <w:sz w:val="20"/>
                <w:szCs w:val="20"/>
                <w:lang w:eastAsia="en-GB"/>
              </w:rPr>
              <w:t>he depreciation costs were accumulated during the action duration</w:t>
            </w:r>
          </w:p>
          <w:p w14:paraId="531D7AED" w14:textId="4DF60455"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w:t>
            </w:r>
            <w:r w:rsidR="00014161" w:rsidRPr="00424F0F">
              <w:rPr>
                <w:rFonts w:ascii="Calibri" w:hAnsi="Calibri" w:cs="Calibri"/>
                <w:color w:val="000000" w:themeColor="text1"/>
                <w:sz w:val="20"/>
                <w:szCs w:val="20"/>
                <w:lang w:eastAsia="en-GB"/>
              </w:rPr>
              <w:t>he depreciation costs were calculated for each reporting period according to the rate of use for the project (if the participant does not use the equipment exclusively for the action, only the portion used on the action may be charged)</w:t>
            </w:r>
          </w:p>
          <w:p w14:paraId="19739657" w14:textId="047680AA"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w:t>
            </w:r>
            <w:r w:rsidR="00014161" w:rsidRPr="00424F0F">
              <w:rPr>
                <w:rFonts w:ascii="Calibri" w:hAnsi="Calibri" w:cs="Calibri"/>
                <w:color w:val="000000" w:themeColor="text1"/>
                <w:sz w:val="20"/>
                <w:szCs w:val="20"/>
                <w:lang w:eastAsia="en-GB"/>
              </w:rPr>
              <w:t xml:space="preserve">he participant did not charge depreciation from a date before reception of the equipment. Eligible depreciation of an </w:t>
            </w:r>
            <w:r w:rsidR="00B34C31">
              <w:rPr>
                <w:rFonts w:ascii="Calibri" w:hAnsi="Calibri" w:cs="Calibri"/>
                <w:color w:val="000000" w:themeColor="text1"/>
                <w:sz w:val="20"/>
                <w:szCs w:val="20"/>
                <w:lang w:eastAsia="en-GB"/>
              </w:rPr>
              <w:t>equipment</w:t>
            </w:r>
            <w:r w:rsidR="00B34C31" w:rsidRPr="00424F0F">
              <w:rPr>
                <w:rFonts w:ascii="Calibri" w:hAnsi="Calibri" w:cs="Calibri"/>
                <w:color w:val="000000" w:themeColor="text1"/>
                <w:sz w:val="20"/>
                <w:szCs w:val="20"/>
                <w:lang w:eastAsia="en-GB"/>
              </w:rPr>
              <w:t xml:space="preserve"> </w:t>
            </w:r>
            <w:r w:rsidR="00014161" w:rsidRPr="00424F0F">
              <w:rPr>
                <w:rFonts w:ascii="Calibri" w:hAnsi="Calibri" w:cs="Calibri"/>
                <w:color w:val="000000" w:themeColor="text1"/>
                <w:sz w:val="20"/>
                <w:szCs w:val="20"/>
                <w:lang w:eastAsia="en-GB"/>
              </w:rPr>
              <w:t>begins when it is available for use in the action</w:t>
            </w:r>
          </w:p>
          <w:p w14:paraId="07FE31E6" w14:textId="115EA512"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w:t>
            </w:r>
            <w:r w:rsidR="00014161" w:rsidRPr="00424F0F">
              <w:rPr>
                <w:rFonts w:ascii="Calibri" w:hAnsi="Calibri" w:cs="Calibri"/>
                <w:color w:val="000000" w:themeColor="text1"/>
                <w:sz w:val="20"/>
                <w:szCs w:val="20"/>
                <w:lang w:eastAsia="en-GB"/>
              </w:rPr>
              <w:t>he depreciation costs do not exceed the equipment purchase price. The depreciable amount (purchase price) of the equipment must be allocated on a systematic basis over its useful life (i.e. the period during which the equipment is expected to be usable). If the equipment’s useful life is more than a year, the participant cannot charge the total cost of the item in a single year unless the Grant Agreement explicitly foresees that option.</w:t>
            </w:r>
          </w:p>
          <w:p w14:paraId="50986C27" w14:textId="1F77909E" w:rsidR="00014161" w:rsidRPr="00424F0F" w:rsidRDefault="00014161" w:rsidP="00DC78C9">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Apart from depreciation costs,</w:t>
            </w:r>
            <w:r w:rsidRPr="00424F0F" w:rsidDel="00603423">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costs for renting or leasing equipment, infrastructure or other assets, are also eligible as equipment costs if they do not exceed the depreciation costs of similar equipment, infrastructure or assets and do not include any financing fees.  If the </w:t>
            </w:r>
            <w:r w:rsidR="00B34C31">
              <w:rPr>
                <w:rFonts w:ascii="Calibri" w:hAnsi="Calibri" w:cs="Calibri"/>
                <w:color w:val="000000" w:themeColor="text1"/>
                <w:sz w:val="20"/>
                <w:szCs w:val="20"/>
                <w:lang w:eastAsia="en-GB"/>
              </w:rPr>
              <w:t>equipment was</w:t>
            </w:r>
            <w:r w:rsidRPr="00424F0F">
              <w:rPr>
                <w:rFonts w:ascii="Calibri" w:hAnsi="Calibri" w:cs="Calibri"/>
                <w:color w:val="000000" w:themeColor="text1"/>
                <w:sz w:val="20"/>
                <w:szCs w:val="20"/>
                <w:lang w:eastAsia="en-GB"/>
              </w:rPr>
              <w:t xml:space="preserve"> not purchased but rented or leased, the practitioner should also check that the costs:</w:t>
            </w:r>
          </w:p>
          <w:p w14:paraId="1628AA9D" w14:textId="280F7C2A"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do not exceed the depreciation costs of similar equipment, infrastructure or assets</w:t>
            </w:r>
          </w:p>
          <w:p w14:paraId="1E71721D" w14:textId="14A04526"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do not include any financing fees </w:t>
            </w:r>
            <w:r w:rsidRPr="00306548">
              <w:rPr>
                <w:rFonts w:ascii="Calibri" w:hAnsi="Calibri" w:cs="Calibri"/>
                <w:i/>
                <w:iCs/>
                <w:color w:val="000000" w:themeColor="text1"/>
                <w:sz w:val="20"/>
                <w:szCs w:val="20"/>
                <w:lang w:eastAsia="en-GB"/>
              </w:rPr>
              <w:t>(e.g. finance charges included in the finance lease payments or interests on loans taken to finance the purchase)</w:t>
            </w:r>
          </w:p>
          <w:p w14:paraId="616611AB" w14:textId="4ACC247A"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eastAsia="Calibri" w:hAnsi="Calibri" w:cs="Calibri"/>
                <w:sz w:val="20"/>
                <w:szCs w:val="20"/>
              </w:rPr>
            </w:pPr>
            <w:r w:rsidRPr="00424F0F">
              <w:rPr>
                <w:rFonts w:ascii="Calibri" w:hAnsi="Calibri" w:cs="Calibri"/>
                <w:color w:val="000000" w:themeColor="text1"/>
                <w:sz w:val="20"/>
                <w:szCs w:val="20"/>
                <w:lang w:eastAsia="en-GB"/>
              </w:rPr>
              <w:t xml:space="preserve">there is no double charging of costs </w:t>
            </w:r>
            <w:r w:rsidRPr="00306548">
              <w:rPr>
                <w:rFonts w:ascii="Calibri" w:hAnsi="Calibri" w:cs="Calibri"/>
                <w:i/>
                <w:iCs/>
                <w:color w:val="000000" w:themeColor="text1"/>
                <w:sz w:val="20"/>
                <w:szCs w:val="20"/>
                <w:lang w:eastAsia="en-GB"/>
              </w:rPr>
              <w:t>(e.g. no charging of depreciation costs for equipment previously funded at full cost by an EU grant)</w:t>
            </w:r>
            <w:r w:rsidR="00912DB8">
              <w:rPr>
                <w:rFonts w:ascii="Calibri" w:hAnsi="Calibri" w:cs="Calibri"/>
                <w:color w:val="000000" w:themeColor="text1"/>
                <w:sz w:val="20"/>
                <w:szCs w:val="20"/>
                <w:lang w:eastAsia="en-GB"/>
              </w:rPr>
              <w:t>.</w:t>
            </w:r>
          </w:p>
        </w:tc>
        <w:tc>
          <w:tcPr>
            <w:tcW w:w="4961" w:type="dxa"/>
            <w:gridSpan w:val="2"/>
            <w:tcMar>
              <w:top w:w="0" w:type="dxa"/>
              <w:left w:w="108" w:type="dxa"/>
              <w:bottom w:w="0" w:type="dxa"/>
              <w:right w:w="108" w:type="dxa"/>
            </w:tcMar>
          </w:tcPr>
          <w:p w14:paraId="23C0B25A" w14:textId="762D1EB8"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cost were eligible (no ineligible components), identifiable and verifiable, linked to the action and incurred by the participant (proof of payment, no re-invoicing to other entities) during the duration of the action in accordance with its usual cost accounting practices</w:t>
            </w:r>
            <w:r w:rsidR="00604162">
              <w:rPr>
                <w:rFonts w:ascii="Calibri" w:hAnsi="Calibri" w:cs="Calibri"/>
                <w:color w:val="000000" w:themeColor="text1"/>
                <w:sz w:val="20"/>
                <w:szCs w:val="20"/>
                <w:lang w:eastAsia="en-GB"/>
              </w:rPr>
              <w:t>.</w:t>
            </w:r>
          </w:p>
        </w:tc>
        <w:tc>
          <w:tcPr>
            <w:tcW w:w="1418" w:type="dxa"/>
            <w:gridSpan w:val="2"/>
            <w:tcMar>
              <w:top w:w="0" w:type="dxa"/>
              <w:left w:w="108" w:type="dxa"/>
              <w:bottom w:w="0" w:type="dxa"/>
              <w:right w:w="108" w:type="dxa"/>
            </w:tcMar>
          </w:tcPr>
          <w:p w14:paraId="3286E962" w14:textId="42E92BB6"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YES/NO/N.A.</w:t>
            </w:r>
          </w:p>
        </w:tc>
      </w:tr>
      <w:tr w:rsidR="00014161" w:rsidRPr="00424F0F" w14:paraId="69747084" w14:textId="77777777" w:rsidTr="004B56ED">
        <w:trPr>
          <w:gridAfter w:val="1"/>
          <w:wAfter w:w="11" w:type="dxa"/>
        </w:trPr>
        <w:tc>
          <w:tcPr>
            <w:tcW w:w="1149" w:type="dxa"/>
            <w:vMerge/>
          </w:tcPr>
          <w:p w14:paraId="3C56B088"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64BF3476"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tcMar>
              <w:top w:w="0" w:type="dxa"/>
              <w:left w:w="108" w:type="dxa"/>
              <w:bottom w:w="0" w:type="dxa"/>
              <w:right w:w="108" w:type="dxa"/>
            </w:tcMar>
          </w:tcPr>
          <w:p w14:paraId="164C71A8"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0DB0E4E5" w14:textId="71111881"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val="en-US" w:eastAsia="en-GB"/>
              </w:rPr>
              <w:t xml:space="preserve">Purchases were made using the </w:t>
            </w:r>
            <w:r w:rsidRPr="00424F0F">
              <w:rPr>
                <w:rFonts w:ascii="Calibri" w:hAnsi="Calibri" w:cs="Calibri"/>
                <w:color w:val="000000" w:themeColor="text1"/>
                <w:sz w:val="20"/>
                <w:szCs w:val="20"/>
                <w:lang w:eastAsia="en-GB"/>
              </w:rPr>
              <w:t xml:space="preserve">participant’s </w:t>
            </w:r>
            <w:r w:rsidRPr="00424F0F">
              <w:rPr>
                <w:rFonts w:ascii="Calibri" w:hAnsi="Calibri" w:cs="Calibri"/>
                <w:color w:val="000000" w:themeColor="text1"/>
                <w:sz w:val="20"/>
                <w:szCs w:val="20"/>
                <w:lang w:val="en-US" w:eastAsia="en-GB"/>
              </w:rPr>
              <w:t>usual purchasing practices and, if applicable, other documents/procedures required for compliance with national law on public procurement.</w:t>
            </w:r>
          </w:p>
        </w:tc>
        <w:tc>
          <w:tcPr>
            <w:tcW w:w="1418" w:type="dxa"/>
            <w:gridSpan w:val="2"/>
            <w:tcMar>
              <w:top w:w="0" w:type="dxa"/>
              <w:left w:w="108" w:type="dxa"/>
              <w:bottom w:w="0" w:type="dxa"/>
              <w:right w:w="108" w:type="dxa"/>
            </w:tcMar>
          </w:tcPr>
          <w:p w14:paraId="5649D4C5" w14:textId="2F9B1567"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YES/NO/N.A.</w:t>
            </w:r>
          </w:p>
        </w:tc>
      </w:tr>
      <w:tr w:rsidR="00014161" w:rsidRPr="00424F0F" w14:paraId="2591A496" w14:textId="77777777" w:rsidTr="004B56ED">
        <w:trPr>
          <w:gridAfter w:val="1"/>
          <w:wAfter w:w="11" w:type="dxa"/>
        </w:trPr>
        <w:tc>
          <w:tcPr>
            <w:tcW w:w="1149" w:type="dxa"/>
            <w:vMerge/>
          </w:tcPr>
          <w:p w14:paraId="5012985C"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746BF076"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tcMar>
              <w:top w:w="0" w:type="dxa"/>
              <w:left w:w="108" w:type="dxa"/>
              <w:bottom w:w="0" w:type="dxa"/>
              <w:right w:w="108" w:type="dxa"/>
            </w:tcMar>
          </w:tcPr>
          <w:p w14:paraId="6BF4E669"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2D383A9D" w14:textId="7487338C"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eastAsia="en-GB"/>
              </w:rPr>
              <w:t xml:space="preserve">Assets were purchased according to the principle of best value for money </w:t>
            </w:r>
            <w:r w:rsidRPr="00424F0F">
              <w:rPr>
                <w:rFonts w:ascii="Calibri" w:hAnsi="Calibri" w:cs="Calibri"/>
                <w:sz w:val="20"/>
                <w:szCs w:val="20"/>
              </w:rPr>
              <w:t>(</w:t>
            </w:r>
            <w:r w:rsidRPr="00424F0F">
              <w:rPr>
                <w:rFonts w:ascii="Calibri" w:hAnsi="Calibri" w:cs="Calibri"/>
                <w:color w:val="000000" w:themeColor="text1"/>
                <w:sz w:val="20"/>
                <w:szCs w:val="20"/>
                <w:lang w:eastAsia="en-GB"/>
              </w:rPr>
              <w:t>best price-quality ratio) or the lowest price.</w:t>
            </w:r>
          </w:p>
        </w:tc>
        <w:tc>
          <w:tcPr>
            <w:tcW w:w="1418" w:type="dxa"/>
            <w:gridSpan w:val="2"/>
            <w:tcMar>
              <w:top w:w="0" w:type="dxa"/>
              <w:left w:w="108" w:type="dxa"/>
              <w:bottom w:w="0" w:type="dxa"/>
              <w:right w:w="108" w:type="dxa"/>
            </w:tcMar>
          </w:tcPr>
          <w:p w14:paraId="612D653C" w14:textId="2F0513D8"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YES/NO/N.A.</w:t>
            </w:r>
          </w:p>
        </w:tc>
      </w:tr>
      <w:tr w:rsidR="00014161" w:rsidRPr="00424F0F" w14:paraId="02587851" w14:textId="77777777" w:rsidTr="004B56ED">
        <w:trPr>
          <w:gridAfter w:val="1"/>
          <w:wAfter w:w="11" w:type="dxa"/>
        </w:trPr>
        <w:tc>
          <w:tcPr>
            <w:tcW w:w="1149" w:type="dxa"/>
            <w:vMerge/>
          </w:tcPr>
          <w:p w14:paraId="511C000E"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3A3B0A4E"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tcMar>
              <w:top w:w="0" w:type="dxa"/>
              <w:left w:w="108" w:type="dxa"/>
              <w:bottom w:w="0" w:type="dxa"/>
              <w:right w:w="108" w:type="dxa"/>
            </w:tcMar>
          </w:tcPr>
          <w:p w14:paraId="0607176C"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591A4FD7" w14:textId="7E6C837C"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participant applied procedures to ensure the absence of conflict of interest and based on our examination nothing came to our attention that could indicate a potential conflict of interest. The participant has provided the required written confirmation.</w:t>
            </w:r>
          </w:p>
        </w:tc>
        <w:tc>
          <w:tcPr>
            <w:tcW w:w="1418" w:type="dxa"/>
            <w:gridSpan w:val="2"/>
            <w:tcMar>
              <w:top w:w="0" w:type="dxa"/>
              <w:left w:w="108" w:type="dxa"/>
              <w:bottom w:w="0" w:type="dxa"/>
              <w:right w:w="108" w:type="dxa"/>
            </w:tcMar>
          </w:tcPr>
          <w:p w14:paraId="6175E17E" w14:textId="046F12B1"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YES/NO/N.A.</w:t>
            </w:r>
          </w:p>
        </w:tc>
      </w:tr>
      <w:tr w:rsidR="00014161" w:rsidRPr="00424F0F" w14:paraId="7A39EE76" w14:textId="77777777" w:rsidTr="004B56ED">
        <w:trPr>
          <w:gridAfter w:val="1"/>
          <w:wAfter w:w="11" w:type="dxa"/>
        </w:trPr>
        <w:tc>
          <w:tcPr>
            <w:tcW w:w="1149" w:type="dxa"/>
            <w:vMerge/>
          </w:tcPr>
          <w:p w14:paraId="735383B2"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65F0303C"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tcMar>
              <w:top w:w="0" w:type="dxa"/>
              <w:left w:w="108" w:type="dxa"/>
              <w:bottom w:w="0" w:type="dxa"/>
              <w:right w:w="108" w:type="dxa"/>
            </w:tcMar>
          </w:tcPr>
          <w:p w14:paraId="4A774F47"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5E293CB2" w14:textId="48F3CDDF"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There was a link between the </w:t>
            </w:r>
            <w:r w:rsidR="00FE5F31">
              <w:rPr>
                <w:rFonts w:ascii="Calibri" w:hAnsi="Calibri" w:cs="Calibri"/>
                <w:color w:val="000000" w:themeColor="text1"/>
                <w:sz w:val="20"/>
                <w:szCs w:val="20"/>
                <w:lang w:eastAsia="en-GB"/>
              </w:rPr>
              <w:t>Grant Agreement</w:t>
            </w:r>
            <w:r w:rsidRPr="00424F0F">
              <w:rPr>
                <w:rFonts w:ascii="Calibri" w:hAnsi="Calibri" w:cs="Calibri"/>
                <w:color w:val="000000" w:themeColor="text1"/>
                <w:sz w:val="20"/>
                <w:szCs w:val="20"/>
                <w:lang w:eastAsia="en-GB"/>
              </w:rPr>
              <w:t xml:space="preserve"> and the </w:t>
            </w:r>
            <w:r w:rsidR="00B34C31">
              <w:rPr>
                <w:rFonts w:ascii="Calibri" w:hAnsi="Calibri" w:cs="Calibri"/>
                <w:color w:val="000000" w:themeColor="text1"/>
                <w:sz w:val="20"/>
                <w:szCs w:val="20"/>
                <w:lang w:eastAsia="en-GB"/>
              </w:rPr>
              <w:t>equipment</w:t>
            </w:r>
            <w:r w:rsidR="00B34C31"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charged to the action.</w:t>
            </w:r>
          </w:p>
        </w:tc>
        <w:tc>
          <w:tcPr>
            <w:tcW w:w="1418" w:type="dxa"/>
            <w:gridSpan w:val="2"/>
            <w:tcMar>
              <w:top w:w="0" w:type="dxa"/>
              <w:left w:w="108" w:type="dxa"/>
              <w:bottom w:w="0" w:type="dxa"/>
              <w:right w:w="108" w:type="dxa"/>
            </w:tcMar>
          </w:tcPr>
          <w:p w14:paraId="6F0A53B3" w14:textId="15729342"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E40AFD">
              <w:rPr>
                <w:rFonts w:asciiTheme="minorHAnsi" w:hAnsiTheme="minorHAnsi" w:cstheme="minorHAnsi"/>
                <w:color w:val="000000" w:themeColor="text1"/>
                <w:sz w:val="20"/>
                <w:szCs w:val="20"/>
                <w:lang w:eastAsia="en-GB"/>
              </w:rPr>
              <w:t>YES/NO/N.A.</w:t>
            </w:r>
          </w:p>
        </w:tc>
      </w:tr>
      <w:tr w:rsidR="00014161" w:rsidRPr="00424F0F" w14:paraId="59F37BE1" w14:textId="77777777" w:rsidTr="004B56ED">
        <w:trPr>
          <w:gridAfter w:val="1"/>
          <w:wAfter w:w="11" w:type="dxa"/>
        </w:trPr>
        <w:tc>
          <w:tcPr>
            <w:tcW w:w="1149" w:type="dxa"/>
            <w:vMerge/>
          </w:tcPr>
          <w:p w14:paraId="00E4F6FD"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6AE3F2B1"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tcMar>
              <w:top w:w="0" w:type="dxa"/>
              <w:left w:w="108" w:type="dxa"/>
              <w:bottom w:w="0" w:type="dxa"/>
              <w:right w:w="108" w:type="dxa"/>
            </w:tcMar>
          </w:tcPr>
          <w:p w14:paraId="45E265A4"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196214D4" w14:textId="4C2DC0FF"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sidR="00B34C31">
              <w:rPr>
                <w:rFonts w:ascii="Calibri" w:hAnsi="Calibri" w:cs="Calibri"/>
                <w:color w:val="000000" w:themeColor="text1"/>
                <w:sz w:val="20"/>
                <w:szCs w:val="20"/>
                <w:lang w:eastAsia="en-GB"/>
              </w:rPr>
              <w:t>equipment</w:t>
            </w:r>
            <w:r w:rsidR="00B34C31"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charged to the action was physically inspected and traceable to the accounting records and the underlying documents.</w:t>
            </w:r>
          </w:p>
        </w:tc>
        <w:tc>
          <w:tcPr>
            <w:tcW w:w="1418" w:type="dxa"/>
            <w:gridSpan w:val="2"/>
            <w:tcMar>
              <w:top w:w="0" w:type="dxa"/>
              <w:left w:w="108" w:type="dxa"/>
              <w:bottom w:w="0" w:type="dxa"/>
              <w:right w:w="108" w:type="dxa"/>
            </w:tcMar>
          </w:tcPr>
          <w:p w14:paraId="62C5D118" w14:textId="696160FB"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E40AFD">
              <w:rPr>
                <w:rFonts w:asciiTheme="minorHAnsi" w:hAnsiTheme="minorHAnsi" w:cstheme="minorHAnsi"/>
                <w:color w:val="000000" w:themeColor="text1"/>
                <w:sz w:val="20"/>
                <w:szCs w:val="20"/>
                <w:lang w:eastAsia="en-GB"/>
              </w:rPr>
              <w:t>YES/NO/N.A.</w:t>
            </w:r>
          </w:p>
        </w:tc>
      </w:tr>
      <w:tr w:rsidR="00014161" w:rsidRPr="00424F0F" w14:paraId="6EC125DB" w14:textId="77777777" w:rsidTr="004B56ED">
        <w:trPr>
          <w:gridAfter w:val="1"/>
          <w:wAfter w:w="11" w:type="dxa"/>
        </w:trPr>
        <w:tc>
          <w:tcPr>
            <w:tcW w:w="1149" w:type="dxa"/>
            <w:vMerge/>
          </w:tcPr>
          <w:p w14:paraId="45069054"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27DBAF46"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tcMar>
              <w:top w:w="0" w:type="dxa"/>
              <w:left w:w="108" w:type="dxa"/>
              <w:bottom w:w="0" w:type="dxa"/>
              <w:right w:w="108" w:type="dxa"/>
            </w:tcMar>
          </w:tcPr>
          <w:p w14:paraId="31DFD238"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72907440" w14:textId="2F735268"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purchases were not made between participants (unless in line with specific cases set out in the </w:t>
            </w:r>
            <w:hyperlink r:id="rId25" w:history="1">
              <w:r w:rsidR="00994212" w:rsidRPr="00EF4F5D">
                <w:rPr>
                  <w:rStyle w:val="Hipercze"/>
                  <w:rFonts w:asciiTheme="minorHAnsi" w:hAnsiTheme="minorHAnsi" w:cstheme="minorHAnsi"/>
                  <w:sz w:val="20"/>
                  <w:szCs w:val="20"/>
                </w:rPr>
                <w:t xml:space="preserve">AGA — Annotated Grant Agreement, art </w:t>
              </w:r>
              <w:r w:rsidR="00994212">
                <w:rPr>
                  <w:rStyle w:val="Hipercze"/>
                  <w:rFonts w:asciiTheme="minorHAnsi" w:hAnsiTheme="minorHAnsi" w:cstheme="minorHAnsi"/>
                  <w:sz w:val="20"/>
                  <w:szCs w:val="20"/>
                </w:rPr>
                <w:t>6.2.B and 6.2.C</w:t>
              </w:r>
            </w:hyperlink>
            <w:r w:rsidR="00994212" w:rsidRPr="00EF4F5D">
              <w:rPr>
                <w:rFonts w:asciiTheme="minorHAnsi" w:hAnsiTheme="minorHAnsi" w:cstheme="minorHAnsi"/>
                <w:color w:val="808080" w:themeColor="background1" w:themeShade="80"/>
                <w:sz w:val="20"/>
                <w:szCs w:val="20"/>
              </w:rPr>
              <w:t>*</w:t>
            </w:r>
            <w:r w:rsidRPr="00424F0F">
              <w:rPr>
                <w:rFonts w:ascii="Calibri" w:hAnsi="Calibri" w:cs="Calibri"/>
                <w:color w:val="000000" w:themeColor="text1"/>
                <w:sz w:val="20"/>
                <w:szCs w:val="20"/>
                <w:lang w:eastAsia="en-GB"/>
              </w:rPr>
              <w:t>)</w:t>
            </w:r>
            <w:r w:rsidR="00604162">
              <w:rPr>
                <w:rFonts w:ascii="Calibri" w:hAnsi="Calibri" w:cs="Calibri"/>
                <w:color w:val="000000" w:themeColor="text1"/>
                <w:sz w:val="20"/>
                <w:szCs w:val="20"/>
                <w:lang w:eastAsia="en-GB"/>
              </w:rPr>
              <w:t>.</w:t>
            </w:r>
          </w:p>
        </w:tc>
        <w:tc>
          <w:tcPr>
            <w:tcW w:w="1418" w:type="dxa"/>
            <w:gridSpan w:val="2"/>
            <w:tcMar>
              <w:top w:w="0" w:type="dxa"/>
              <w:left w:w="108" w:type="dxa"/>
              <w:bottom w:w="0" w:type="dxa"/>
              <w:right w:w="108" w:type="dxa"/>
            </w:tcMar>
          </w:tcPr>
          <w:p w14:paraId="2AC8A726" w14:textId="3D77FACC"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E40AFD">
              <w:rPr>
                <w:rFonts w:asciiTheme="minorHAnsi" w:hAnsiTheme="minorHAnsi" w:cstheme="minorHAnsi"/>
                <w:color w:val="000000" w:themeColor="text1"/>
                <w:sz w:val="20"/>
                <w:szCs w:val="20"/>
                <w:lang w:eastAsia="en-GB"/>
              </w:rPr>
              <w:t>YES/NO/N.A.</w:t>
            </w:r>
          </w:p>
        </w:tc>
      </w:tr>
      <w:tr w:rsidR="00014161" w:rsidRPr="00424F0F" w14:paraId="031A25B4" w14:textId="77777777" w:rsidTr="004B56ED">
        <w:trPr>
          <w:gridAfter w:val="1"/>
          <w:wAfter w:w="11" w:type="dxa"/>
        </w:trPr>
        <w:tc>
          <w:tcPr>
            <w:tcW w:w="1149" w:type="dxa"/>
            <w:vMerge/>
          </w:tcPr>
          <w:p w14:paraId="3D17835A"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4A16ED29"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tcMar>
              <w:top w:w="0" w:type="dxa"/>
              <w:left w:w="108" w:type="dxa"/>
              <w:bottom w:w="0" w:type="dxa"/>
              <w:right w:w="108" w:type="dxa"/>
            </w:tcMar>
          </w:tcPr>
          <w:p w14:paraId="6C951316"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2E0A20FD" w14:textId="6F761220"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depreciation costs were calculated in line with applicable audit standards and the participant’s usual accounting practices (normally at the earliest as of the reception of the equipment and its availability for use), for each reporting period.</w:t>
            </w:r>
          </w:p>
        </w:tc>
        <w:tc>
          <w:tcPr>
            <w:tcW w:w="1418" w:type="dxa"/>
            <w:gridSpan w:val="2"/>
            <w:tcMar>
              <w:top w:w="0" w:type="dxa"/>
              <w:left w:w="108" w:type="dxa"/>
              <w:bottom w:w="0" w:type="dxa"/>
              <w:right w:w="108" w:type="dxa"/>
            </w:tcMar>
          </w:tcPr>
          <w:p w14:paraId="55A05643" w14:textId="48A9E46F"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E40AFD">
              <w:rPr>
                <w:rFonts w:asciiTheme="minorHAnsi" w:hAnsiTheme="minorHAnsi" w:cstheme="minorHAnsi"/>
                <w:color w:val="000000" w:themeColor="text1"/>
                <w:sz w:val="20"/>
                <w:szCs w:val="20"/>
                <w:lang w:eastAsia="en-GB"/>
              </w:rPr>
              <w:t>YES/NO/N.A.</w:t>
            </w:r>
          </w:p>
        </w:tc>
      </w:tr>
      <w:tr w:rsidR="00014161" w:rsidRPr="00424F0F" w14:paraId="043E07ED" w14:textId="77777777" w:rsidTr="004B56ED">
        <w:trPr>
          <w:gridAfter w:val="1"/>
          <w:wAfter w:w="11" w:type="dxa"/>
        </w:trPr>
        <w:tc>
          <w:tcPr>
            <w:tcW w:w="1149" w:type="dxa"/>
            <w:vMerge/>
          </w:tcPr>
          <w:p w14:paraId="43F6DC47"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706D7398"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tcMar>
              <w:top w:w="0" w:type="dxa"/>
              <w:left w:w="108" w:type="dxa"/>
              <w:bottom w:w="0" w:type="dxa"/>
              <w:right w:w="108" w:type="dxa"/>
            </w:tcMar>
          </w:tcPr>
          <w:p w14:paraId="31F88C53"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272C1A9B" w14:textId="7946A1F2"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amount charged corresponded to the rate of actual usage for the action.</w:t>
            </w:r>
          </w:p>
        </w:tc>
        <w:tc>
          <w:tcPr>
            <w:tcW w:w="1418" w:type="dxa"/>
            <w:gridSpan w:val="2"/>
            <w:tcMar>
              <w:top w:w="0" w:type="dxa"/>
              <w:left w:w="108" w:type="dxa"/>
              <w:bottom w:w="0" w:type="dxa"/>
              <w:right w:w="108" w:type="dxa"/>
            </w:tcMar>
          </w:tcPr>
          <w:p w14:paraId="6205669A" w14:textId="695F8A28"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E40AFD">
              <w:rPr>
                <w:rFonts w:asciiTheme="minorHAnsi" w:hAnsiTheme="minorHAnsi" w:cstheme="minorHAnsi"/>
                <w:color w:val="000000" w:themeColor="text1"/>
                <w:sz w:val="20"/>
                <w:szCs w:val="20"/>
                <w:lang w:eastAsia="en-GB"/>
              </w:rPr>
              <w:t>YES/NO/N.A.</w:t>
            </w:r>
          </w:p>
        </w:tc>
      </w:tr>
      <w:tr w:rsidR="00014161" w:rsidRPr="00424F0F" w14:paraId="5AAB7DCD" w14:textId="77777777" w:rsidTr="004B56ED">
        <w:trPr>
          <w:gridAfter w:val="1"/>
          <w:wAfter w:w="11" w:type="dxa"/>
        </w:trPr>
        <w:tc>
          <w:tcPr>
            <w:tcW w:w="1149" w:type="dxa"/>
            <w:vMerge/>
          </w:tcPr>
          <w:p w14:paraId="3AEE4DAA"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632635E4"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tcMar>
              <w:top w:w="0" w:type="dxa"/>
              <w:left w:w="108" w:type="dxa"/>
              <w:bottom w:w="0" w:type="dxa"/>
              <w:right w:w="108" w:type="dxa"/>
            </w:tcMar>
          </w:tcPr>
          <w:p w14:paraId="4BEE6270"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13435123" w14:textId="6A1BEE72"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Costs</w:t>
            </w:r>
            <w:r w:rsidRPr="00424F0F" w:rsidDel="00603423">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for renting or leasing </w:t>
            </w:r>
            <w:r w:rsidR="00B34C31">
              <w:rPr>
                <w:rFonts w:ascii="Calibri" w:hAnsi="Calibri" w:cs="Calibri"/>
                <w:color w:val="000000" w:themeColor="text1"/>
                <w:sz w:val="20"/>
                <w:szCs w:val="20"/>
                <w:lang w:eastAsia="en-GB"/>
              </w:rPr>
              <w:t>equipment</w:t>
            </w:r>
            <w:r w:rsidR="00B34C31"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do not exceed the depreciation costs of similar </w:t>
            </w:r>
            <w:r w:rsidR="00B34C31">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do not include any financing fees and there is no double charging of costs</w:t>
            </w:r>
            <w:r w:rsidRPr="00424F0F">
              <w:rPr>
                <w:rFonts w:ascii="Calibri" w:hAnsi="Calibri" w:cs="Calibri"/>
                <w:sz w:val="20"/>
                <w:szCs w:val="20"/>
                <w:lang w:eastAsia="en-GB"/>
              </w:rPr>
              <w:t>.</w:t>
            </w:r>
          </w:p>
        </w:tc>
        <w:tc>
          <w:tcPr>
            <w:tcW w:w="1418" w:type="dxa"/>
            <w:gridSpan w:val="2"/>
            <w:tcMar>
              <w:top w:w="0" w:type="dxa"/>
              <w:left w:w="108" w:type="dxa"/>
              <w:bottom w:w="0" w:type="dxa"/>
              <w:right w:w="108" w:type="dxa"/>
            </w:tcMar>
          </w:tcPr>
          <w:p w14:paraId="188C5527" w14:textId="796FCE98"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E40AFD">
              <w:rPr>
                <w:rFonts w:asciiTheme="minorHAnsi" w:hAnsiTheme="minorHAnsi" w:cstheme="minorHAnsi"/>
                <w:color w:val="000000" w:themeColor="text1"/>
                <w:sz w:val="20"/>
                <w:szCs w:val="20"/>
                <w:lang w:eastAsia="en-GB"/>
              </w:rPr>
              <w:t>YES/NO/N.A.</w:t>
            </w:r>
          </w:p>
        </w:tc>
      </w:tr>
      <w:tr w:rsidR="00476223" w:rsidRPr="00424F0F" w14:paraId="103CE122" w14:textId="77777777" w:rsidTr="004B56ED">
        <w:trPr>
          <w:gridAfter w:val="1"/>
          <w:wAfter w:w="11" w:type="dxa"/>
        </w:trPr>
        <w:tc>
          <w:tcPr>
            <w:tcW w:w="1149" w:type="dxa"/>
            <w:vMerge/>
          </w:tcPr>
          <w:p w14:paraId="67F3FE29" w14:textId="77777777" w:rsidR="00476223" w:rsidRPr="00424F0F" w:rsidRDefault="00476223" w:rsidP="00424F0F">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166A63FB" w14:textId="77777777" w:rsidR="00476223" w:rsidRPr="00424F0F" w:rsidRDefault="00476223" w:rsidP="00424F0F">
            <w:pPr>
              <w:autoSpaceDE w:val="0"/>
              <w:spacing w:before="120" w:after="120"/>
              <w:jc w:val="left"/>
              <w:rPr>
                <w:rFonts w:ascii="Calibri" w:hAnsi="Calibri" w:cs="Calibri"/>
                <w:b/>
                <w:bCs/>
                <w:iCs/>
                <w:color w:val="000000" w:themeColor="text1"/>
                <w:sz w:val="20"/>
                <w:szCs w:val="20"/>
              </w:rPr>
            </w:pPr>
          </w:p>
        </w:tc>
        <w:tc>
          <w:tcPr>
            <w:tcW w:w="6303" w:type="dxa"/>
            <w:gridSpan w:val="2"/>
            <w:vMerge/>
            <w:tcMar>
              <w:top w:w="0" w:type="dxa"/>
              <w:left w:w="108" w:type="dxa"/>
              <w:bottom w:w="0" w:type="dxa"/>
              <w:right w:w="108" w:type="dxa"/>
            </w:tcMar>
          </w:tcPr>
          <w:p w14:paraId="0A8A5C0B" w14:textId="77777777" w:rsidR="00476223" w:rsidRPr="00424F0F" w:rsidRDefault="00476223" w:rsidP="00424F0F">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78F9CCE3" w14:textId="77777777" w:rsidR="00476223" w:rsidRPr="00424F0F" w:rsidRDefault="00476223" w:rsidP="0013451A">
            <w:pPr>
              <w:suppressAutoHyphens/>
              <w:autoSpaceDE w:val="0"/>
              <w:autoSpaceDN w:val="0"/>
              <w:spacing w:before="120" w:after="120"/>
              <w:jc w:val="left"/>
              <w:textAlignment w:val="baseline"/>
              <w:rPr>
                <w:rFonts w:ascii="Calibri" w:hAnsi="Calibri" w:cs="Calibri"/>
                <w:color w:val="000000" w:themeColor="text1"/>
                <w:sz w:val="20"/>
                <w:szCs w:val="20"/>
                <w:lang w:eastAsia="en-GB"/>
              </w:rPr>
            </w:pPr>
          </w:p>
        </w:tc>
        <w:tc>
          <w:tcPr>
            <w:tcW w:w="1418" w:type="dxa"/>
            <w:gridSpan w:val="2"/>
            <w:tcMar>
              <w:top w:w="0" w:type="dxa"/>
              <w:left w:w="108" w:type="dxa"/>
              <w:bottom w:w="0" w:type="dxa"/>
              <w:right w:w="108" w:type="dxa"/>
            </w:tcMar>
          </w:tcPr>
          <w:p w14:paraId="223617D4" w14:textId="77777777" w:rsidR="00476223" w:rsidRPr="00424F0F" w:rsidRDefault="00476223" w:rsidP="00424F0F">
            <w:pPr>
              <w:autoSpaceDE w:val="0"/>
              <w:spacing w:before="120" w:after="120"/>
              <w:rPr>
                <w:rFonts w:ascii="Calibri" w:hAnsi="Calibri" w:cs="Calibri"/>
                <w:color w:val="000000" w:themeColor="text1"/>
                <w:sz w:val="20"/>
                <w:szCs w:val="20"/>
                <w:lang w:eastAsia="en-GB"/>
              </w:rPr>
            </w:pPr>
          </w:p>
        </w:tc>
      </w:tr>
      <w:tr w:rsidR="001B0B84" w:rsidRPr="00424F0F" w14:paraId="7FC6A57F" w14:textId="77777777" w:rsidTr="004B56ED">
        <w:trPr>
          <w:gridAfter w:val="2"/>
          <w:wAfter w:w="41" w:type="dxa"/>
        </w:trPr>
        <w:tc>
          <w:tcPr>
            <w:tcW w:w="1149" w:type="dxa"/>
            <w:vMerge w:val="restart"/>
          </w:tcPr>
          <w:p w14:paraId="7C87812A"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val="restart"/>
          </w:tcPr>
          <w:p w14:paraId="291AB69B" w14:textId="77777777" w:rsidR="001B0B84" w:rsidRDefault="001B0B84" w:rsidP="00BA5F91">
            <w:pPr>
              <w:widowControl w:val="0"/>
              <w:tabs>
                <w:tab w:val="left" w:pos="286"/>
                <w:tab w:val="left" w:pos="597"/>
              </w:tabs>
              <w:autoSpaceDE w:val="0"/>
              <w:autoSpaceDN w:val="0"/>
              <w:adjustRightInd w:val="0"/>
              <w:spacing w:before="120" w:after="120"/>
              <w:jc w:val="center"/>
              <w:rPr>
                <w:rFonts w:ascii="Calibri" w:eastAsia="Calibri" w:hAnsi="Calibri" w:cs="Calibri"/>
                <w:b/>
                <w:bCs/>
                <w:color w:val="000000" w:themeColor="text1"/>
                <w:sz w:val="20"/>
                <w:szCs w:val="20"/>
              </w:rPr>
            </w:pPr>
            <w:r w:rsidRPr="00912DB8">
              <w:rPr>
                <w:rFonts w:ascii="Calibri" w:eastAsia="Calibri" w:hAnsi="Calibri" w:cs="Calibri"/>
                <w:b/>
                <w:bCs/>
                <w:color w:val="000000" w:themeColor="text1"/>
                <w:sz w:val="20"/>
                <w:szCs w:val="20"/>
              </w:rPr>
              <w:t>C.2 If full cost only</w:t>
            </w:r>
            <w:r>
              <w:rPr>
                <w:rFonts w:ascii="Calibri" w:eastAsia="Calibri" w:hAnsi="Calibri" w:cs="Calibri"/>
                <w:b/>
                <w:bCs/>
                <w:color w:val="000000" w:themeColor="text1"/>
                <w:sz w:val="20"/>
                <w:szCs w:val="20"/>
              </w:rPr>
              <w:t>:</w:t>
            </w:r>
          </w:p>
          <w:p w14:paraId="75731533" w14:textId="3EE1BF8A" w:rsidR="001B0B84" w:rsidRPr="00BA5F91" w:rsidRDefault="001C3D58" w:rsidP="00BA5F91">
            <w:pPr>
              <w:widowControl w:val="0"/>
              <w:tabs>
                <w:tab w:val="left" w:pos="286"/>
                <w:tab w:val="left" w:pos="597"/>
              </w:tabs>
              <w:autoSpaceDE w:val="0"/>
              <w:autoSpaceDN w:val="0"/>
              <w:adjustRightInd w:val="0"/>
              <w:spacing w:before="120" w:after="120"/>
              <w:jc w:val="center"/>
              <w:rPr>
                <w:rFonts w:ascii="Calibri" w:eastAsia="Calibri" w:hAnsi="Calibri" w:cs="Calibri"/>
                <w:b/>
                <w:bCs/>
                <w:color w:val="000000" w:themeColor="text1"/>
                <w:sz w:val="20"/>
                <w:szCs w:val="20"/>
              </w:rPr>
            </w:pPr>
            <w:r w:rsidRPr="00860A95">
              <w:rPr>
                <w:rFonts w:ascii="Calibri" w:eastAsia="Times New Roman" w:hAnsi="Calibri" w:cs="Calibri"/>
                <w:i/>
                <w:color w:val="7030A0"/>
                <w:sz w:val="20"/>
                <w:szCs w:val="20"/>
                <w:lang w:eastAsia="en-GB"/>
              </w:rPr>
              <w:t>(option in HE, RFCS, DEP, EDF, SMP, EU4H, EUAF, UCPM; mandatory in CEF, CCEI, HUMA)</w:t>
            </w:r>
          </w:p>
        </w:tc>
        <w:tc>
          <w:tcPr>
            <w:tcW w:w="6273" w:type="dxa"/>
            <w:vMerge w:val="restart"/>
            <w:tcMar>
              <w:top w:w="0" w:type="dxa"/>
              <w:left w:w="108" w:type="dxa"/>
              <w:bottom w:w="0" w:type="dxa"/>
              <w:right w:w="108" w:type="dxa"/>
            </w:tcMar>
          </w:tcPr>
          <w:p w14:paraId="67C1482C" w14:textId="77777777" w:rsidR="001B0B84" w:rsidRDefault="001B0B84" w:rsidP="001B0B84">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Pr>
                <w:rFonts w:asciiTheme="minorHAnsi" w:hAnsiTheme="minorHAnsi" w:cstheme="minorHAnsi"/>
                <w:b/>
                <w:bCs/>
                <w:i/>
                <w:iCs/>
                <w:color w:val="000000" w:themeColor="text1"/>
                <w:sz w:val="20"/>
                <w:szCs w:val="20"/>
                <w:lang w:eastAsia="en-GB"/>
              </w:rPr>
              <w:t>equipment</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4C3771CE" w14:textId="708DE746" w:rsidR="001B0B84" w:rsidRDefault="001B0B84" w:rsidP="00DC78C9">
            <w:pPr>
              <w:widowControl w:val="0"/>
              <w:tabs>
                <w:tab w:val="left" w:pos="286"/>
                <w:tab w:val="left" w:pos="597"/>
              </w:tabs>
              <w:autoSpaceDE w:val="0"/>
              <w:autoSpaceDN w:val="0"/>
              <w:adjustRightInd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0991768E" w14:textId="7EBF7FEA" w:rsidR="001B0B84" w:rsidRDefault="001B0B84" w:rsidP="00DC78C9">
            <w:pPr>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of purchase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1F4F50D0" w14:textId="67B2592C" w:rsidR="001B0B84" w:rsidRPr="00912DB8" w:rsidRDefault="001B0B84" w:rsidP="00DC78C9">
            <w:pPr>
              <w:widowControl w:val="0"/>
              <w:tabs>
                <w:tab w:val="left" w:pos="286"/>
                <w:tab w:val="left" w:pos="597"/>
              </w:tabs>
              <w:autoSpaceDE w:val="0"/>
              <w:autoSpaceDN w:val="0"/>
              <w:adjustRightInd w:val="0"/>
              <w:spacing w:before="120" w:after="120"/>
              <w:rPr>
                <w:rFonts w:ascii="Calibri" w:eastAsia="Calibri" w:hAnsi="Calibri" w:cs="Calibri"/>
                <w:color w:val="000000" w:themeColor="text1"/>
                <w:sz w:val="20"/>
                <w:szCs w:val="20"/>
              </w:rPr>
            </w:pPr>
            <w:r w:rsidRPr="00424F0F">
              <w:rPr>
                <w:rFonts w:ascii="Calibri" w:hAnsi="Calibri" w:cs="Calibri"/>
                <w:color w:val="000000" w:themeColor="text1"/>
                <w:sz w:val="20"/>
                <w:szCs w:val="20"/>
                <w:lang w:eastAsia="en-GB"/>
              </w:rPr>
              <w:t>To confirm</w:t>
            </w:r>
            <w:r>
              <w:rPr>
                <w:rFonts w:ascii="Calibri" w:hAnsi="Calibri" w:cs="Calibri"/>
                <w:color w:val="000000" w:themeColor="text1"/>
                <w:sz w:val="20"/>
                <w:szCs w:val="20"/>
                <w:lang w:eastAsia="en-GB"/>
              </w:rPr>
              <w:t xml:space="preserve"> the</w:t>
            </w:r>
            <w:r w:rsidRPr="00424F0F">
              <w:rPr>
                <w:rFonts w:ascii="Calibri" w:hAnsi="Calibri" w:cs="Calibri"/>
                <w:color w:val="000000" w:themeColor="text1"/>
                <w:sz w:val="20"/>
                <w:szCs w:val="20"/>
                <w:lang w:eastAsia="en-GB"/>
              </w:rPr>
              <w:t xml:space="preserve"> standard findings in the next column,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check</w:t>
            </w:r>
            <w:r>
              <w:rPr>
                <w:rFonts w:ascii="Calibri" w:hAnsi="Calibri" w:cs="Calibri"/>
                <w:color w:val="000000" w:themeColor="text1"/>
                <w:sz w:val="20"/>
                <w:szCs w:val="20"/>
                <w:lang w:eastAsia="en-GB"/>
              </w:rPr>
              <w:t>ed</w:t>
            </w:r>
            <w:r w:rsidRPr="00424F0F">
              <w:rPr>
                <w:rFonts w:ascii="Calibri" w:hAnsi="Calibri" w:cs="Calibri"/>
                <w:color w:val="000000" w:themeColor="text1"/>
                <w:sz w:val="20"/>
                <w:szCs w:val="20"/>
                <w:lang w:eastAsia="en-GB"/>
              </w:rPr>
              <w:t xml:space="preserve"> that:</w:t>
            </w:r>
          </w:p>
          <w:p w14:paraId="40DBFE66" w14:textId="61446A07" w:rsidR="001B0B84" w:rsidRPr="00424F0F" w:rsidRDefault="001B0B84" w:rsidP="00DC78C9">
            <w:pPr>
              <w:tabs>
                <w:tab w:val="left" w:pos="313"/>
              </w:tabs>
              <w:autoSpaceDE w:val="0"/>
              <w:autoSpaceDN w:val="0"/>
              <w:adjustRightInd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w:t>
            </w:r>
            <w:r>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equipment, </w:t>
            </w:r>
            <w:r w:rsidRPr="00B34C31">
              <w:rPr>
                <w:rFonts w:ascii="Calibri" w:hAnsi="Calibri" w:cs="Calibri"/>
                <w:color w:val="000000" w:themeColor="text1"/>
                <w:sz w:val="20"/>
                <w:szCs w:val="20"/>
                <w:lang w:eastAsia="en-GB"/>
              </w:rPr>
              <w:t>infrastructure or other assets’ (‘equipment) selected</w:t>
            </w:r>
            <w:r w:rsidRPr="00424F0F">
              <w:rPr>
                <w:rFonts w:ascii="Calibri" w:hAnsi="Calibri" w:cs="Calibri"/>
                <w:color w:val="000000" w:themeColor="text1"/>
                <w:sz w:val="20"/>
                <w:szCs w:val="20"/>
                <w:lang w:eastAsia="en-GB"/>
              </w:rPr>
              <w:t xml:space="preserve"> in the sample, that are charged as full capitalised costs (instead of depreciation cost),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checked that</w:t>
            </w:r>
            <w:r w:rsidR="003872A0">
              <w:rPr>
                <w:rFonts w:ascii="Calibri" w:hAnsi="Calibri" w:cs="Calibri"/>
                <w:color w:val="000000" w:themeColor="text1"/>
                <w:sz w:val="20"/>
                <w:szCs w:val="20"/>
                <w:lang w:eastAsia="en-GB"/>
              </w:rPr>
              <w:t>:</w:t>
            </w:r>
          </w:p>
          <w:p w14:paraId="52BB69CB" w14:textId="52353905"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Grant Agreement</w:t>
            </w:r>
            <w:r w:rsidRPr="00424F0F">
              <w:rPr>
                <w:rFonts w:ascii="Calibri" w:hAnsi="Calibri" w:cs="Calibri"/>
                <w:color w:val="000000" w:themeColor="text1"/>
                <w:sz w:val="20"/>
                <w:szCs w:val="20"/>
                <w:lang w:eastAsia="en-GB"/>
              </w:rPr>
              <w:t xml:space="preserve"> explicitly allows that purchases of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specifically for the action (or developed as part of the action tasks) may be declared as full capitalised costs</w:t>
            </w:r>
          </w:p>
          <w:p w14:paraId="7AD6694F" w14:textId="3B0BC19E" w:rsidR="001B0B84" w:rsidRPr="00424F0F" w:rsidRDefault="003872A0"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 xml:space="preserve">development </w:t>
            </w:r>
            <w:r w:rsidR="001B0B84">
              <w:rPr>
                <w:rFonts w:ascii="Calibri" w:hAnsi="Calibri" w:cs="Calibri"/>
                <w:color w:val="000000" w:themeColor="text1"/>
                <w:sz w:val="20"/>
                <w:szCs w:val="20"/>
                <w:lang w:eastAsia="en-GB"/>
              </w:rPr>
              <w:t>costs</w:t>
            </w:r>
            <w:r w:rsidR="001B0B84" w:rsidRPr="00424F0F">
              <w:rPr>
                <w:rFonts w:ascii="Calibri" w:hAnsi="Calibri" w:cs="Calibri"/>
                <w:color w:val="000000" w:themeColor="text1"/>
                <w:sz w:val="20"/>
                <w:szCs w:val="20"/>
                <w:lang w:eastAsia="en-GB"/>
              </w:rPr>
              <w:t xml:space="preserve"> fulfil the cost eligibility conditions applicable to their respective cost categories</w:t>
            </w:r>
          </w:p>
          <w:p w14:paraId="0E92F05E" w14:textId="3E522B79"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such capitalised costs correspond to the costs incurred in the purchase or for the development of the equipment, infrastructure or other assets</w:t>
            </w:r>
          </w:p>
          <w:p w14:paraId="361BF295" w14:textId="38AF48F6"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they are recorded under a fixed asset account of the participant in compliance with international accounting standards and the participant’s usual cost accounting practices</w:t>
            </w:r>
          </w:p>
          <w:p w14:paraId="69360CF4"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is no double charging of costs (in particular, no charging of depreciation costs for the prototype or pilot plant to the grant or another EU grant).</w:t>
            </w:r>
          </w:p>
          <w:p w14:paraId="599BC9C6" w14:textId="011B0418" w:rsidR="001B0B84" w:rsidRPr="00424F0F" w:rsidRDefault="001B0B84" w:rsidP="00DC78C9">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Costs for renting or leasing such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are also eligible if they do not exceed the depreciation costs of similar equipment, infrastructure or assets and do not include any financing fees. If the </w:t>
            </w:r>
            <w:r>
              <w:rPr>
                <w:rFonts w:ascii="Calibri" w:hAnsi="Calibri" w:cs="Calibri"/>
                <w:color w:val="000000" w:themeColor="text1"/>
                <w:sz w:val="20"/>
                <w:szCs w:val="20"/>
                <w:lang w:eastAsia="en-GB"/>
              </w:rPr>
              <w:t>equipment was</w:t>
            </w:r>
            <w:r w:rsidRPr="00424F0F">
              <w:rPr>
                <w:rFonts w:ascii="Calibri" w:hAnsi="Calibri" w:cs="Calibri"/>
                <w:color w:val="000000" w:themeColor="text1"/>
                <w:sz w:val="20"/>
                <w:szCs w:val="20"/>
                <w:lang w:eastAsia="en-GB"/>
              </w:rPr>
              <w:t xml:space="preserve"> not purchased but rented or leased, the practitioner should also check that the costs:</w:t>
            </w:r>
          </w:p>
          <w:p w14:paraId="4898A8AA"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do not exceed the depreciation costs of similar equipment, infrastructure or assets</w:t>
            </w:r>
          </w:p>
          <w:p w14:paraId="238B65A4" w14:textId="0F7B87A9"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do not include any financing fees </w:t>
            </w:r>
            <w:r w:rsidRPr="00306548">
              <w:rPr>
                <w:rFonts w:ascii="Calibri" w:hAnsi="Calibri" w:cs="Calibri"/>
                <w:i/>
                <w:iCs/>
                <w:color w:val="000000" w:themeColor="text1"/>
                <w:sz w:val="20"/>
                <w:szCs w:val="20"/>
                <w:lang w:eastAsia="en-GB"/>
              </w:rPr>
              <w:t>(e.g. finance charges included in the finance lease payments or interests on loans taken to finance the purchase)</w:t>
            </w:r>
          </w:p>
          <w:p w14:paraId="3905F768" w14:textId="77777777" w:rsidR="001B0B84"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there is no double charging of costs </w:t>
            </w:r>
            <w:r w:rsidRPr="00306548">
              <w:rPr>
                <w:rFonts w:ascii="Calibri" w:hAnsi="Calibri" w:cs="Calibri"/>
                <w:i/>
                <w:iCs/>
                <w:color w:val="000000" w:themeColor="text1"/>
                <w:sz w:val="20"/>
                <w:szCs w:val="20"/>
                <w:lang w:eastAsia="en-GB"/>
              </w:rPr>
              <w:t>(e.g. no charging of depreciation costs for equipment previously funded at full cost by an EU grant)</w:t>
            </w:r>
          </w:p>
          <w:p w14:paraId="5B0149ED" w14:textId="7F31B2F9" w:rsidR="001B0B84" w:rsidRPr="00B34C31" w:rsidRDefault="001B0B84" w:rsidP="00912DB8">
            <w:pPr>
              <w:suppressAutoHyphens/>
              <w:autoSpaceDE w:val="0"/>
              <w:autoSpaceDN w:val="0"/>
              <w:spacing w:before="120" w:after="120"/>
              <w:jc w:val="left"/>
              <w:textAlignment w:val="baseline"/>
              <w:rPr>
                <w:rFonts w:ascii="Calibri" w:hAnsi="Calibri" w:cs="Calibri"/>
                <w:iCs/>
                <w:color w:val="000000" w:themeColor="text1"/>
                <w:sz w:val="20"/>
                <w:szCs w:val="20"/>
                <w:lang w:eastAsia="en-GB"/>
              </w:rPr>
            </w:pPr>
            <w:r w:rsidRPr="00CD555E">
              <w:rPr>
                <w:noProof/>
                <w:sz w:val="18"/>
                <w:szCs w:val="18"/>
                <w:lang w:eastAsia="en-GB"/>
              </w:rPr>
              <w:drawing>
                <wp:inline distT="0" distB="0" distL="0" distR="0" wp14:anchorId="3DD0F946" wp14:editId="14F7B621">
                  <wp:extent cx="148590" cy="148590"/>
                  <wp:effectExtent l="0" t="0" r="0" b="0"/>
                  <wp:docPr id="4" name="Picture 4" descr="cid:image002.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id:image002.png@01D0B99B.7C10A7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CD555E">
              <w:rPr>
                <w:rFonts w:ascii="Calibri" w:hAnsi="Calibri" w:cs="Calibri"/>
                <w:iCs/>
                <w:color w:val="000000" w:themeColor="text1"/>
                <w:sz w:val="20"/>
                <w:szCs w:val="20"/>
                <w:lang w:eastAsia="en-GB"/>
              </w:rPr>
              <w:t xml:space="preserve"> </w:t>
            </w:r>
            <w:r>
              <w:rPr>
                <w:rFonts w:ascii="Calibri" w:hAnsi="Calibri" w:cs="Calibri"/>
                <w:iCs/>
                <w:color w:val="000000" w:themeColor="text1"/>
                <w:sz w:val="20"/>
                <w:szCs w:val="20"/>
                <w:lang w:eastAsia="en-GB"/>
              </w:rPr>
              <w:t>E</w:t>
            </w:r>
            <w:r w:rsidRPr="00CD555E">
              <w:rPr>
                <w:rFonts w:ascii="Calibri" w:hAnsi="Calibri" w:cs="Calibri"/>
                <w:iCs/>
                <w:color w:val="000000" w:themeColor="text1"/>
                <w:sz w:val="20"/>
                <w:szCs w:val="20"/>
                <w:lang w:eastAsia="en-GB"/>
              </w:rPr>
              <w:t>quipment that</w:t>
            </w:r>
            <w:r w:rsidRPr="00B34C31">
              <w:rPr>
                <w:rFonts w:ascii="Calibri" w:hAnsi="Calibri" w:cs="Calibri"/>
                <w:iCs/>
                <w:color w:val="000000" w:themeColor="text1"/>
                <w:sz w:val="20"/>
                <w:szCs w:val="20"/>
                <w:lang w:eastAsia="en-GB"/>
              </w:rPr>
              <w:t xml:space="preserve"> does not comply with the specific conditions for full cost </w:t>
            </w:r>
            <w:r w:rsidRPr="00306548">
              <w:rPr>
                <w:rFonts w:ascii="Calibri" w:hAnsi="Calibri" w:cs="Calibri"/>
                <w:i/>
                <w:color w:val="000000" w:themeColor="text1"/>
                <w:sz w:val="20"/>
                <w:szCs w:val="20"/>
                <w:lang w:eastAsia="en-GB"/>
              </w:rPr>
              <w:t>(e.g. equipment purchased prior to the action but used for the action)</w:t>
            </w:r>
            <w:r w:rsidRPr="00B34C31">
              <w:rPr>
                <w:rFonts w:ascii="Calibri" w:hAnsi="Calibri" w:cs="Calibri"/>
                <w:iCs/>
                <w:color w:val="000000" w:themeColor="text1"/>
                <w:sz w:val="20"/>
                <w:szCs w:val="20"/>
                <w:lang w:eastAsia="en-GB"/>
              </w:rPr>
              <w:t xml:space="preserve"> must be declared using the normal depreciation cost.</w:t>
            </w:r>
          </w:p>
        </w:tc>
        <w:tc>
          <w:tcPr>
            <w:tcW w:w="4961" w:type="dxa"/>
            <w:gridSpan w:val="2"/>
            <w:tcMar>
              <w:top w:w="0" w:type="dxa"/>
              <w:left w:w="108" w:type="dxa"/>
              <w:bottom w:w="0" w:type="dxa"/>
              <w:right w:w="108" w:type="dxa"/>
            </w:tcMar>
          </w:tcPr>
          <w:p w14:paraId="5B7DE170" w14:textId="6DCB01E2" w:rsidR="001B0B84" w:rsidRPr="00424F0F" w:rsidRDefault="001B0B84" w:rsidP="00014161">
            <w:pPr>
              <w:pStyle w:val="Akapitzlist"/>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costs were eligible (no ineligible components), identifiable and verifiable, linked to the action and incurred by the participant during the duration of the action (proof of payment, no re-invoicing to other entities).</w:t>
            </w:r>
          </w:p>
        </w:tc>
        <w:tc>
          <w:tcPr>
            <w:tcW w:w="1418" w:type="dxa"/>
            <w:gridSpan w:val="2"/>
            <w:tcMar>
              <w:top w:w="0" w:type="dxa"/>
              <w:left w:w="108" w:type="dxa"/>
              <w:bottom w:w="0" w:type="dxa"/>
              <w:right w:w="108" w:type="dxa"/>
            </w:tcMar>
          </w:tcPr>
          <w:p w14:paraId="073E6573" w14:textId="6129155C" w:rsidR="001B0B84" w:rsidRPr="00424F0F" w:rsidRDefault="001B0B84" w:rsidP="0063124B">
            <w:pPr>
              <w:autoSpaceDE w:val="0"/>
              <w:spacing w:before="120" w:after="120"/>
              <w:jc w:val="center"/>
              <w:rPr>
                <w:rFonts w:ascii="Calibri" w:hAnsi="Calibri" w:cs="Calibri"/>
                <w:color w:val="000000" w:themeColor="text1"/>
                <w:sz w:val="20"/>
                <w:szCs w:val="20"/>
                <w:highlight w:val="yellow"/>
                <w:lang w:eastAsia="en-GB"/>
              </w:rPr>
            </w:pPr>
            <w:r w:rsidRPr="00132ECC">
              <w:rPr>
                <w:rFonts w:asciiTheme="minorHAnsi" w:hAnsiTheme="minorHAnsi" w:cstheme="minorHAnsi"/>
                <w:color w:val="000000" w:themeColor="text1"/>
                <w:sz w:val="20"/>
                <w:szCs w:val="20"/>
                <w:lang w:eastAsia="en-GB"/>
              </w:rPr>
              <w:t>YES/NO/N.A.</w:t>
            </w:r>
          </w:p>
        </w:tc>
      </w:tr>
      <w:tr w:rsidR="001B0B84" w:rsidRPr="00424F0F" w14:paraId="60FF7DC8" w14:textId="77777777" w:rsidTr="004B56ED">
        <w:trPr>
          <w:gridAfter w:val="2"/>
          <w:wAfter w:w="41" w:type="dxa"/>
        </w:trPr>
        <w:tc>
          <w:tcPr>
            <w:tcW w:w="1149" w:type="dxa"/>
            <w:vMerge/>
          </w:tcPr>
          <w:p w14:paraId="7BC96C2A"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794776E6"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tcMar>
              <w:top w:w="0" w:type="dxa"/>
              <w:left w:w="108" w:type="dxa"/>
              <w:bottom w:w="0" w:type="dxa"/>
              <w:right w:w="108" w:type="dxa"/>
            </w:tcMar>
          </w:tcPr>
          <w:p w14:paraId="45A94845"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0A465C81" w14:textId="1BA958C3" w:rsidR="001B0B84" w:rsidRPr="00424F0F" w:rsidRDefault="001B0B84" w:rsidP="00014161">
            <w:pPr>
              <w:pStyle w:val="Akapitzlist"/>
              <w:numPr>
                <w:ilvl w:val="0"/>
                <w:numId w:val="22"/>
              </w:num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rPr>
              <w:t>Purchases were made using the participant’s usual purchasing practices and, if applicable, other documents/procedures required for compliance with national law on public procurement.</w:t>
            </w:r>
          </w:p>
        </w:tc>
        <w:tc>
          <w:tcPr>
            <w:tcW w:w="1418" w:type="dxa"/>
            <w:gridSpan w:val="2"/>
            <w:tcMar>
              <w:top w:w="0" w:type="dxa"/>
              <w:left w:w="108" w:type="dxa"/>
              <w:bottom w:w="0" w:type="dxa"/>
              <w:right w:w="108" w:type="dxa"/>
            </w:tcMar>
          </w:tcPr>
          <w:p w14:paraId="485787BF" w14:textId="357B592E"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132ECC">
              <w:rPr>
                <w:rFonts w:asciiTheme="minorHAnsi" w:hAnsiTheme="minorHAnsi" w:cstheme="minorHAnsi"/>
                <w:color w:val="000000" w:themeColor="text1"/>
                <w:sz w:val="20"/>
                <w:szCs w:val="20"/>
                <w:lang w:eastAsia="en-GB"/>
              </w:rPr>
              <w:t>YES/NO/N.A.</w:t>
            </w:r>
          </w:p>
        </w:tc>
      </w:tr>
      <w:tr w:rsidR="001B0B84" w:rsidRPr="00424F0F" w14:paraId="0D834919" w14:textId="77777777" w:rsidTr="004B56ED">
        <w:trPr>
          <w:gridAfter w:val="2"/>
          <w:wAfter w:w="41" w:type="dxa"/>
        </w:trPr>
        <w:tc>
          <w:tcPr>
            <w:tcW w:w="1149" w:type="dxa"/>
            <w:vMerge/>
          </w:tcPr>
          <w:p w14:paraId="3CB75A38"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610CDEB9"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tcMar>
              <w:top w:w="0" w:type="dxa"/>
              <w:left w:w="108" w:type="dxa"/>
              <w:bottom w:w="0" w:type="dxa"/>
              <w:right w:w="108" w:type="dxa"/>
            </w:tcMar>
          </w:tcPr>
          <w:p w14:paraId="45C94AE1"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564A7440" w14:textId="42707645" w:rsidR="001B0B84" w:rsidRPr="00424F0F" w:rsidRDefault="001B0B84" w:rsidP="00014161">
            <w:pPr>
              <w:pStyle w:val="Akapitzlist"/>
              <w:numPr>
                <w:ilvl w:val="0"/>
                <w:numId w:val="22"/>
              </w:numPr>
              <w:autoSpaceDE w:val="0"/>
              <w:spacing w:before="120" w:after="120"/>
              <w:rPr>
                <w:rFonts w:ascii="Calibri" w:hAnsi="Calibri" w:cs="Calibri"/>
                <w:color w:val="000000" w:themeColor="text1"/>
                <w:sz w:val="20"/>
                <w:szCs w:val="20"/>
              </w:rPr>
            </w:pPr>
            <w:r w:rsidRPr="00424F0F">
              <w:rPr>
                <w:rFonts w:ascii="Calibri" w:hAnsi="Calibri" w:cs="Calibri"/>
                <w:color w:val="000000" w:themeColor="text1"/>
                <w:sz w:val="20"/>
                <w:szCs w:val="20"/>
              </w:rPr>
              <w:t>Purchases were made according to the principle of best value for money (best price-quality ratio) or the lowest price.</w:t>
            </w:r>
          </w:p>
        </w:tc>
        <w:tc>
          <w:tcPr>
            <w:tcW w:w="1418" w:type="dxa"/>
            <w:gridSpan w:val="2"/>
            <w:tcMar>
              <w:top w:w="0" w:type="dxa"/>
              <w:left w:w="108" w:type="dxa"/>
              <w:bottom w:w="0" w:type="dxa"/>
              <w:right w:w="108" w:type="dxa"/>
            </w:tcMar>
          </w:tcPr>
          <w:p w14:paraId="015AA547" w14:textId="51D9CD44"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132ECC">
              <w:rPr>
                <w:rFonts w:asciiTheme="minorHAnsi" w:hAnsiTheme="minorHAnsi" w:cstheme="minorHAnsi"/>
                <w:color w:val="000000" w:themeColor="text1"/>
                <w:sz w:val="20"/>
                <w:szCs w:val="20"/>
                <w:lang w:eastAsia="en-GB"/>
              </w:rPr>
              <w:t>YES/NO/N.A.</w:t>
            </w:r>
          </w:p>
        </w:tc>
      </w:tr>
      <w:tr w:rsidR="001B0B84" w:rsidRPr="00424F0F" w14:paraId="09051B12" w14:textId="77777777" w:rsidTr="004B56ED">
        <w:trPr>
          <w:gridAfter w:val="2"/>
          <w:wAfter w:w="41" w:type="dxa"/>
        </w:trPr>
        <w:tc>
          <w:tcPr>
            <w:tcW w:w="1149" w:type="dxa"/>
            <w:vMerge/>
          </w:tcPr>
          <w:p w14:paraId="0E693C9A"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7646A6F9"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tcMar>
              <w:top w:w="0" w:type="dxa"/>
              <w:left w:w="108" w:type="dxa"/>
              <w:bottom w:w="0" w:type="dxa"/>
              <w:right w:w="108" w:type="dxa"/>
            </w:tcMar>
          </w:tcPr>
          <w:p w14:paraId="0F80A628"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5572FE35" w14:textId="37F4B92B" w:rsidR="001B0B84" w:rsidRPr="00424F0F" w:rsidRDefault="001B0B84" w:rsidP="00014161">
            <w:pPr>
              <w:pStyle w:val="Akapitzlist"/>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pPr>
            <w:r w:rsidRPr="00424F0F">
              <w:rPr>
                <w:rFonts w:ascii="Calibri" w:hAnsi="Calibri" w:cs="Calibri"/>
                <w:color w:val="000000" w:themeColor="text1"/>
                <w:sz w:val="20"/>
                <w:szCs w:val="20"/>
              </w:rPr>
              <w:t>The participant applied procedures to ensure the absence of conflict of interest and based on our examination nothing came to our attention that could indicate a potential conflict of interest. The participant has provided the required written confirmation.</w:t>
            </w:r>
          </w:p>
        </w:tc>
        <w:tc>
          <w:tcPr>
            <w:tcW w:w="1418" w:type="dxa"/>
            <w:gridSpan w:val="2"/>
            <w:tcMar>
              <w:top w:w="0" w:type="dxa"/>
              <w:left w:w="108" w:type="dxa"/>
              <w:bottom w:w="0" w:type="dxa"/>
              <w:right w:w="108" w:type="dxa"/>
            </w:tcMar>
          </w:tcPr>
          <w:p w14:paraId="378F2181" w14:textId="2E7198D4"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695A60">
              <w:rPr>
                <w:rFonts w:asciiTheme="minorHAnsi" w:hAnsiTheme="minorHAnsi" w:cstheme="minorHAnsi"/>
                <w:color w:val="000000" w:themeColor="text1"/>
                <w:sz w:val="20"/>
                <w:szCs w:val="20"/>
                <w:lang w:eastAsia="en-GB"/>
              </w:rPr>
              <w:t>YES/NO/N.A.</w:t>
            </w:r>
          </w:p>
        </w:tc>
      </w:tr>
      <w:tr w:rsidR="001B0B84" w:rsidRPr="00424F0F" w14:paraId="4981988B" w14:textId="77777777" w:rsidTr="004B56ED">
        <w:trPr>
          <w:gridAfter w:val="2"/>
          <w:wAfter w:w="41" w:type="dxa"/>
        </w:trPr>
        <w:tc>
          <w:tcPr>
            <w:tcW w:w="1149" w:type="dxa"/>
            <w:vMerge/>
          </w:tcPr>
          <w:p w14:paraId="1570D0E1"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240A0867"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tcMar>
              <w:top w:w="0" w:type="dxa"/>
              <w:left w:w="108" w:type="dxa"/>
              <w:bottom w:w="0" w:type="dxa"/>
              <w:right w:w="108" w:type="dxa"/>
            </w:tcMar>
          </w:tcPr>
          <w:p w14:paraId="2FF127E4"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519432D0" w14:textId="2D7ABB3A" w:rsidR="001B0B84" w:rsidRPr="00424F0F" w:rsidRDefault="00333738" w:rsidP="00014161">
            <w:pPr>
              <w:numPr>
                <w:ilvl w:val="0"/>
                <w:numId w:val="22"/>
              </w:numPr>
              <w:spacing w:before="120" w:after="120"/>
              <w:rPr>
                <w:rFonts w:ascii="Calibri" w:hAnsi="Calibri" w:cs="Calibri"/>
                <w:color w:val="000000" w:themeColor="text1"/>
                <w:sz w:val="20"/>
                <w:szCs w:val="20"/>
                <w:lang w:eastAsia="en-GB"/>
              </w:rPr>
            </w:pPr>
            <w:r w:rsidRPr="00333738">
              <w:rPr>
                <w:rFonts w:ascii="Calibri" w:hAnsi="Calibri" w:cs="Calibri"/>
                <w:color w:val="000000" w:themeColor="text1"/>
                <w:sz w:val="20"/>
                <w:szCs w:val="20"/>
                <w:lang w:eastAsia="en-GB"/>
              </w:rPr>
              <w:t>For develop</w:t>
            </w:r>
            <w:r>
              <w:rPr>
                <w:rFonts w:ascii="Calibri" w:hAnsi="Calibri" w:cs="Calibri"/>
                <w:color w:val="000000" w:themeColor="text1"/>
                <w:sz w:val="20"/>
                <w:szCs w:val="20"/>
                <w:lang w:eastAsia="en-GB"/>
              </w:rPr>
              <w:t>m</w:t>
            </w:r>
            <w:r w:rsidRPr="00333738">
              <w:rPr>
                <w:rFonts w:ascii="Calibri" w:hAnsi="Calibri" w:cs="Calibri"/>
                <w:color w:val="000000" w:themeColor="text1"/>
                <w:sz w:val="20"/>
                <w:szCs w:val="20"/>
                <w:lang w:eastAsia="en-GB"/>
              </w:rPr>
              <w:t>ent costs</w:t>
            </w:r>
            <w:r>
              <w:rPr>
                <w:rFonts w:ascii="Calibri" w:hAnsi="Calibri" w:cs="Calibri"/>
                <w:color w:val="000000" w:themeColor="text1"/>
                <w:sz w:val="20"/>
                <w:szCs w:val="20"/>
                <w:lang w:eastAsia="en-GB"/>
              </w:rPr>
              <w:t>,</w:t>
            </w:r>
            <w:r w:rsidRPr="00333738">
              <w:rPr>
                <w:rFonts w:ascii="Calibri" w:hAnsi="Calibri" w:cs="Calibri"/>
                <w:color w:val="000000" w:themeColor="text1"/>
                <w:sz w:val="20"/>
                <w:szCs w:val="20"/>
                <w:lang w:eastAsia="en-GB"/>
              </w:rPr>
              <w:t xml:space="preserve"> the </w:t>
            </w:r>
            <w:r w:rsidR="001B0B84" w:rsidRPr="00333738">
              <w:rPr>
                <w:rFonts w:ascii="Calibri" w:hAnsi="Calibri" w:cs="Calibri"/>
                <w:color w:val="000000" w:themeColor="text1"/>
                <w:sz w:val="20"/>
                <w:szCs w:val="20"/>
                <w:lang w:eastAsia="en-GB"/>
              </w:rPr>
              <w:t>cost eligibility conditions applicable to their respective cost categories are fulfilled.</w:t>
            </w:r>
          </w:p>
        </w:tc>
        <w:tc>
          <w:tcPr>
            <w:tcW w:w="1418" w:type="dxa"/>
            <w:gridSpan w:val="2"/>
            <w:tcMar>
              <w:top w:w="0" w:type="dxa"/>
              <w:left w:w="108" w:type="dxa"/>
              <w:bottom w:w="0" w:type="dxa"/>
              <w:right w:w="108" w:type="dxa"/>
            </w:tcMar>
          </w:tcPr>
          <w:p w14:paraId="3D6E3F5D" w14:textId="5373A16F"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695A60">
              <w:rPr>
                <w:rFonts w:asciiTheme="minorHAnsi" w:hAnsiTheme="minorHAnsi" w:cstheme="minorHAnsi"/>
                <w:color w:val="000000" w:themeColor="text1"/>
                <w:sz w:val="20"/>
                <w:szCs w:val="20"/>
                <w:lang w:eastAsia="en-GB"/>
              </w:rPr>
              <w:t>YES/NO/N.A.</w:t>
            </w:r>
          </w:p>
        </w:tc>
      </w:tr>
      <w:tr w:rsidR="001B0B84" w:rsidRPr="00424F0F" w14:paraId="5ADFFF49" w14:textId="77777777" w:rsidTr="004B56ED">
        <w:trPr>
          <w:gridAfter w:val="2"/>
          <w:wAfter w:w="41" w:type="dxa"/>
        </w:trPr>
        <w:tc>
          <w:tcPr>
            <w:tcW w:w="1149" w:type="dxa"/>
            <w:vMerge/>
          </w:tcPr>
          <w:p w14:paraId="32908D3E"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6E8761C8"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tcMar>
              <w:top w:w="0" w:type="dxa"/>
              <w:left w:w="108" w:type="dxa"/>
              <w:bottom w:w="0" w:type="dxa"/>
              <w:right w:w="108" w:type="dxa"/>
            </w:tcMar>
          </w:tcPr>
          <w:p w14:paraId="5ABF22D3"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71A7EB84" w14:textId="260B933A" w:rsidR="001B0B84" w:rsidRPr="00424F0F" w:rsidRDefault="001B0B84" w:rsidP="00014161">
            <w:pPr>
              <w:pStyle w:val="Akapitzlist"/>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Grant Agreement</w:t>
            </w:r>
            <w:r w:rsidRPr="00424F0F">
              <w:rPr>
                <w:rFonts w:ascii="Calibri" w:hAnsi="Calibri" w:cs="Calibri"/>
                <w:color w:val="000000" w:themeColor="text1"/>
                <w:sz w:val="20"/>
                <w:szCs w:val="20"/>
                <w:lang w:eastAsia="en-GB"/>
              </w:rPr>
              <w:t xml:space="preserve"> allows for </w:t>
            </w:r>
            <w:r>
              <w:rPr>
                <w:rFonts w:ascii="Calibri" w:hAnsi="Calibri" w:cs="Calibri"/>
                <w:color w:val="000000" w:themeColor="text1"/>
                <w:sz w:val="20"/>
                <w:szCs w:val="20"/>
                <w:lang w:eastAsia="en-GB"/>
              </w:rPr>
              <w:t>p</w:t>
            </w:r>
            <w:r w:rsidRPr="00424F0F">
              <w:rPr>
                <w:rFonts w:ascii="Calibri" w:hAnsi="Calibri" w:cs="Calibri"/>
                <w:color w:val="000000" w:themeColor="text1"/>
                <w:sz w:val="20"/>
                <w:szCs w:val="20"/>
                <w:lang w:eastAsia="en-GB"/>
              </w:rPr>
              <w:t>urchases of equipment, infrastructure or other assets specifically for the action (or developed as part of the action tasks) to be declared as full capitalised costs</w:t>
            </w:r>
            <w:r>
              <w:rPr>
                <w:rFonts w:ascii="Calibri" w:hAnsi="Calibri" w:cs="Calibri"/>
                <w:color w:val="000000" w:themeColor="text1"/>
                <w:sz w:val="20"/>
                <w:szCs w:val="20"/>
                <w:lang w:eastAsia="en-GB"/>
              </w:rPr>
              <w:t>.</w:t>
            </w:r>
          </w:p>
        </w:tc>
        <w:tc>
          <w:tcPr>
            <w:tcW w:w="1418" w:type="dxa"/>
            <w:gridSpan w:val="2"/>
            <w:tcMar>
              <w:top w:w="0" w:type="dxa"/>
              <w:left w:w="108" w:type="dxa"/>
              <w:bottom w:w="0" w:type="dxa"/>
              <w:right w:w="108" w:type="dxa"/>
            </w:tcMar>
          </w:tcPr>
          <w:p w14:paraId="52031240" w14:textId="56538363"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695A60">
              <w:rPr>
                <w:rFonts w:asciiTheme="minorHAnsi" w:hAnsiTheme="minorHAnsi" w:cstheme="minorHAnsi"/>
                <w:color w:val="000000" w:themeColor="text1"/>
                <w:sz w:val="20"/>
                <w:szCs w:val="20"/>
                <w:lang w:eastAsia="en-GB"/>
              </w:rPr>
              <w:t>YES/NO/N.A.</w:t>
            </w:r>
          </w:p>
        </w:tc>
      </w:tr>
      <w:tr w:rsidR="001B0B84" w:rsidRPr="00424F0F" w14:paraId="3C7C31EE" w14:textId="77777777" w:rsidTr="004B56ED">
        <w:trPr>
          <w:gridAfter w:val="2"/>
          <w:wAfter w:w="41" w:type="dxa"/>
        </w:trPr>
        <w:tc>
          <w:tcPr>
            <w:tcW w:w="1149" w:type="dxa"/>
            <w:vMerge/>
          </w:tcPr>
          <w:p w14:paraId="6BB14F11"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0C333903"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tcMar>
              <w:top w:w="0" w:type="dxa"/>
              <w:left w:w="108" w:type="dxa"/>
              <w:bottom w:w="0" w:type="dxa"/>
              <w:right w:w="108" w:type="dxa"/>
            </w:tcMar>
          </w:tcPr>
          <w:p w14:paraId="241EE90E"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50DF8411" w14:textId="2D3B4737" w:rsidR="001B0B84" w:rsidRPr="00424F0F" w:rsidRDefault="001B0B84" w:rsidP="00014161">
            <w:pPr>
              <w:pStyle w:val="Akapitzlist"/>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Full capitalised costs were recorded under fixed costs account in the participant’s accounting records in compliance with international accounting standards and the participant’s usual accounting practices.</w:t>
            </w:r>
          </w:p>
        </w:tc>
        <w:tc>
          <w:tcPr>
            <w:tcW w:w="1418" w:type="dxa"/>
            <w:gridSpan w:val="2"/>
            <w:tcMar>
              <w:top w:w="0" w:type="dxa"/>
              <w:left w:w="108" w:type="dxa"/>
              <w:bottom w:w="0" w:type="dxa"/>
              <w:right w:w="108" w:type="dxa"/>
            </w:tcMar>
          </w:tcPr>
          <w:p w14:paraId="29DA730B" w14:textId="3F4E9E0C"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695A60">
              <w:rPr>
                <w:rFonts w:asciiTheme="minorHAnsi" w:hAnsiTheme="minorHAnsi" w:cstheme="minorHAnsi"/>
                <w:color w:val="000000" w:themeColor="text1"/>
                <w:sz w:val="20"/>
                <w:szCs w:val="20"/>
                <w:lang w:eastAsia="en-GB"/>
              </w:rPr>
              <w:t>YES/NO/N.A.</w:t>
            </w:r>
          </w:p>
        </w:tc>
      </w:tr>
      <w:tr w:rsidR="001B0B84" w:rsidRPr="00424F0F" w14:paraId="2A79896B" w14:textId="77777777" w:rsidTr="004B56ED">
        <w:trPr>
          <w:gridAfter w:val="2"/>
          <w:wAfter w:w="41" w:type="dxa"/>
        </w:trPr>
        <w:tc>
          <w:tcPr>
            <w:tcW w:w="1149" w:type="dxa"/>
            <w:vMerge/>
          </w:tcPr>
          <w:p w14:paraId="14BBC912"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031D7EF3"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tcMar>
              <w:top w:w="0" w:type="dxa"/>
              <w:left w:w="108" w:type="dxa"/>
              <w:bottom w:w="0" w:type="dxa"/>
              <w:right w:w="108" w:type="dxa"/>
            </w:tcMar>
          </w:tcPr>
          <w:p w14:paraId="1D9BE7BA"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01158DF0" w14:textId="26E5AF7C" w:rsidR="001B0B84" w:rsidRPr="00424F0F" w:rsidRDefault="00333738" w:rsidP="00014161">
            <w:pPr>
              <w:numPr>
                <w:ilvl w:val="0"/>
                <w:numId w:val="22"/>
              </w:numPr>
              <w:spacing w:before="120" w:after="120"/>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The f</w:t>
            </w:r>
            <w:r w:rsidR="001B0B84" w:rsidRPr="00424F0F">
              <w:rPr>
                <w:rFonts w:ascii="Calibri" w:hAnsi="Calibri" w:cs="Calibri"/>
                <w:color w:val="000000" w:themeColor="text1"/>
                <w:sz w:val="20"/>
                <w:szCs w:val="20"/>
                <w:lang w:eastAsia="en-GB"/>
              </w:rPr>
              <w:t xml:space="preserve">ull capitalised costs correspond to the costs incurred in the purchase or for the development of the </w:t>
            </w:r>
            <w:r w:rsidR="001B0B84">
              <w:rPr>
                <w:rFonts w:ascii="Calibri" w:hAnsi="Calibri" w:cs="Calibri"/>
                <w:color w:val="000000" w:themeColor="text1"/>
                <w:sz w:val="20"/>
                <w:szCs w:val="20"/>
                <w:lang w:eastAsia="en-GB"/>
              </w:rPr>
              <w:t>equipment</w:t>
            </w:r>
            <w:r w:rsidR="001B0B84" w:rsidRPr="00424F0F">
              <w:rPr>
                <w:rFonts w:ascii="Calibri" w:hAnsi="Calibri" w:cs="Calibri"/>
                <w:color w:val="000000" w:themeColor="text1"/>
                <w:sz w:val="20"/>
                <w:szCs w:val="20"/>
                <w:lang w:eastAsia="en-GB"/>
              </w:rPr>
              <w:t xml:space="preserve"> and there is no double charging of costs</w:t>
            </w:r>
            <w:r w:rsidR="001B0B84">
              <w:rPr>
                <w:rFonts w:ascii="Calibri" w:hAnsi="Calibri" w:cs="Calibri"/>
                <w:color w:val="000000" w:themeColor="text1"/>
                <w:sz w:val="20"/>
                <w:szCs w:val="20"/>
                <w:lang w:eastAsia="en-GB"/>
              </w:rPr>
              <w:t>.</w:t>
            </w:r>
          </w:p>
        </w:tc>
        <w:tc>
          <w:tcPr>
            <w:tcW w:w="1418" w:type="dxa"/>
            <w:gridSpan w:val="2"/>
            <w:tcMar>
              <w:top w:w="0" w:type="dxa"/>
              <w:left w:w="108" w:type="dxa"/>
              <w:bottom w:w="0" w:type="dxa"/>
              <w:right w:w="108" w:type="dxa"/>
            </w:tcMar>
          </w:tcPr>
          <w:p w14:paraId="32F2DF9E" w14:textId="3D903085"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695A60">
              <w:rPr>
                <w:rFonts w:asciiTheme="minorHAnsi" w:hAnsiTheme="minorHAnsi" w:cstheme="minorHAnsi"/>
                <w:color w:val="000000" w:themeColor="text1"/>
                <w:sz w:val="20"/>
                <w:szCs w:val="20"/>
                <w:lang w:eastAsia="en-GB"/>
              </w:rPr>
              <w:t>YES/NO/N.A.</w:t>
            </w:r>
          </w:p>
        </w:tc>
      </w:tr>
      <w:tr w:rsidR="001B0B84" w:rsidRPr="00424F0F" w14:paraId="14DCCA00" w14:textId="77777777" w:rsidTr="004B56ED">
        <w:trPr>
          <w:gridAfter w:val="2"/>
          <w:wAfter w:w="41" w:type="dxa"/>
        </w:trPr>
        <w:tc>
          <w:tcPr>
            <w:tcW w:w="1149" w:type="dxa"/>
            <w:vMerge/>
          </w:tcPr>
          <w:p w14:paraId="75934048"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2D15FAED"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tcMar>
              <w:top w:w="0" w:type="dxa"/>
              <w:left w:w="108" w:type="dxa"/>
              <w:bottom w:w="0" w:type="dxa"/>
              <w:right w:w="108" w:type="dxa"/>
            </w:tcMar>
          </w:tcPr>
          <w:p w14:paraId="3F4817CF"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4BC64580" w14:textId="756C2A4F" w:rsidR="001B0B84" w:rsidRPr="00424F0F" w:rsidRDefault="001B0B84" w:rsidP="00014161">
            <w:pPr>
              <w:pStyle w:val="Akapitzlist"/>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Costs</w:t>
            </w:r>
            <w:r w:rsidRPr="00424F0F" w:rsidDel="00603423">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for renting or leasing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do not exceed the depreciation costs of similar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do not include any financing fees and there is no double charging of costs</w:t>
            </w:r>
            <w:r w:rsidRPr="00424F0F">
              <w:rPr>
                <w:rFonts w:ascii="Calibri" w:hAnsi="Calibri" w:cs="Calibri"/>
                <w:sz w:val="20"/>
                <w:szCs w:val="20"/>
                <w:lang w:eastAsia="en-GB"/>
              </w:rPr>
              <w:t>.</w:t>
            </w:r>
          </w:p>
        </w:tc>
        <w:tc>
          <w:tcPr>
            <w:tcW w:w="1418" w:type="dxa"/>
            <w:gridSpan w:val="2"/>
            <w:tcMar>
              <w:top w:w="0" w:type="dxa"/>
              <w:left w:w="108" w:type="dxa"/>
              <w:bottom w:w="0" w:type="dxa"/>
              <w:right w:w="108" w:type="dxa"/>
            </w:tcMar>
          </w:tcPr>
          <w:p w14:paraId="10652F85" w14:textId="6AF8633B"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695A60">
              <w:rPr>
                <w:rFonts w:asciiTheme="minorHAnsi" w:hAnsiTheme="minorHAnsi" w:cstheme="minorHAnsi"/>
                <w:color w:val="000000" w:themeColor="text1"/>
                <w:sz w:val="20"/>
                <w:szCs w:val="20"/>
                <w:lang w:eastAsia="en-GB"/>
              </w:rPr>
              <w:t>YES/NO/N.A.</w:t>
            </w:r>
          </w:p>
        </w:tc>
      </w:tr>
      <w:tr w:rsidR="001B0B84" w:rsidRPr="00424F0F" w14:paraId="269FA6D9" w14:textId="77777777" w:rsidTr="004B56ED">
        <w:trPr>
          <w:gridAfter w:val="2"/>
          <w:wAfter w:w="41" w:type="dxa"/>
        </w:trPr>
        <w:tc>
          <w:tcPr>
            <w:tcW w:w="1149" w:type="dxa"/>
            <w:vMerge w:val="restart"/>
          </w:tcPr>
          <w:p w14:paraId="1ECE858F" w14:textId="77777777" w:rsidR="001B0B84" w:rsidRPr="00424F0F" w:rsidRDefault="001B0B84" w:rsidP="00424F0F">
            <w:pPr>
              <w:autoSpaceDE w:val="0"/>
              <w:spacing w:before="120" w:after="120"/>
              <w:rPr>
                <w:rFonts w:ascii="Calibri" w:hAnsi="Calibri" w:cs="Calibri"/>
                <w:b/>
                <w:bCs/>
                <w:color w:val="000000" w:themeColor="text1"/>
                <w:sz w:val="20"/>
                <w:szCs w:val="20"/>
                <w:lang w:eastAsia="en-GB"/>
              </w:rPr>
            </w:pPr>
          </w:p>
        </w:tc>
        <w:tc>
          <w:tcPr>
            <w:tcW w:w="1134" w:type="dxa"/>
            <w:vMerge w:val="restart"/>
          </w:tcPr>
          <w:p w14:paraId="28A5B7A3" w14:textId="77777777" w:rsidR="001B0B84" w:rsidRDefault="001B0B84" w:rsidP="00912DB8">
            <w:pPr>
              <w:autoSpaceDE w:val="0"/>
              <w:autoSpaceDN w:val="0"/>
              <w:adjustRightInd w:val="0"/>
              <w:spacing w:before="120" w:after="120"/>
              <w:jc w:val="center"/>
              <w:rPr>
                <w:rFonts w:ascii="Calibri" w:hAnsi="Calibri" w:cs="Calibri"/>
                <w:b/>
                <w:bCs/>
                <w:iCs/>
                <w:color w:val="000000" w:themeColor="text1"/>
                <w:sz w:val="20"/>
                <w:szCs w:val="20"/>
              </w:rPr>
            </w:pPr>
            <w:r w:rsidRPr="00912DB8">
              <w:rPr>
                <w:rFonts w:ascii="Calibri" w:hAnsi="Calibri" w:cs="Calibri"/>
                <w:b/>
                <w:bCs/>
                <w:iCs/>
                <w:color w:val="000000" w:themeColor="text1"/>
                <w:sz w:val="20"/>
                <w:szCs w:val="20"/>
              </w:rPr>
              <w:t xml:space="preserve">C.2 If depreciation and </w:t>
            </w:r>
            <w:r w:rsidRPr="00912DB8">
              <w:rPr>
                <w:rFonts w:ascii="Calibri" w:eastAsia="Calibri" w:hAnsi="Calibri" w:cs="Calibri"/>
                <w:b/>
                <w:bCs/>
                <w:iCs/>
                <w:color w:val="000000" w:themeColor="text1"/>
                <w:sz w:val="20"/>
                <w:szCs w:val="20"/>
              </w:rPr>
              <w:t xml:space="preserve">full cost for listed </w:t>
            </w:r>
            <w:r w:rsidRPr="00912DB8">
              <w:rPr>
                <w:rFonts w:ascii="Calibri" w:hAnsi="Calibri" w:cs="Calibri"/>
                <w:b/>
                <w:bCs/>
                <w:iCs/>
                <w:color w:val="000000" w:themeColor="text1"/>
                <w:sz w:val="20"/>
                <w:szCs w:val="20"/>
              </w:rPr>
              <w:t>equipment</w:t>
            </w:r>
            <w:r>
              <w:rPr>
                <w:rFonts w:ascii="Calibri" w:hAnsi="Calibri" w:cs="Calibri"/>
                <w:b/>
                <w:bCs/>
                <w:iCs/>
                <w:color w:val="000000" w:themeColor="text1"/>
                <w:sz w:val="20"/>
                <w:szCs w:val="20"/>
              </w:rPr>
              <w:t>:</w:t>
            </w:r>
          </w:p>
          <w:p w14:paraId="73E68B13" w14:textId="27E73CA5" w:rsidR="001B0B84" w:rsidRPr="00912DB8" w:rsidRDefault="001C3D58" w:rsidP="00912DB8">
            <w:pPr>
              <w:autoSpaceDE w:val="0"/>
              <w:autoSpaceDN w:val="0"/>
              <w:adjustRightInd w:val="0"/>
              <w:spacing w:before="120" w:after="120"/>
              <w:jc w:val="center"/>
              <w:rPr>
                <w:rFonts w:ascii="Calibri" w:hAnsi="Calibri" w:cs="Calibri"/>
                <w:b/>
                <w:bCs/>
                <w:iCs/>
                <w:color w:val="000000" w:themeColor="text1"/>
                <w:sz w:val="20"/>
                <w:szCs w:val="20"/>
              </w:rPr>
            </w:pPr>
            <w:r w:rsidRPr="001E4CAE">
              <w:rPr>
                <w:rFonts w:ascii="Calibri" w:eastAsia="Calibri" w:hAnsi="Calibri" w:cs="Calibri"/>
                <w:i/>
                <w:color w:val="7030A0"/>
                <w:sz w:val="20"/>
                <w:szCs w:val="20"/>
              </w:rPr>
              <w:t>(</w:t>
            </w:r>
            <w:r>
              <w:rPr>
                <w:rFonts w:ascii="Calibri" w:eastAsia="Calibri" w:hAnsi="Calibri" w:cs="Calibri"/>
                <w:i/>
                <w:color w:val="7030A0"/>
                <w:sz w:val="20"/>
                <w:szCs w:val="20"/>
              </w:rPr>
              <w:t>option</w:t>
            </w:r>
            <w:r w:rsidRPr="001E4CAE">
              <w:rPr>
                <w:rFonts w:ascii="Calibri" w:eastAsia="Calibri" w:hAnsi="Calibri" w:cs="Calibri"/>
                <w:i/>
                <w:color w:val="7030A0"/>
                <w:sz w:val="20"/>
                <w:szCs w:val="20"/>
              </w:rPr>
              <w:t xml:space="preserve"> in HE, </w:t>
            </w:r>
            <w:r>
              <w:rPr>
                <w:rFonts w:ascii="Calibri" w:eastAsia="Calibri" w:hAnsi="Calibri" w:cs="Calibri"/>
                <w:i/>
                <w:color w:val="7030A0"/>
                <w:sz w:val="20"/>
                <w:szCs w:val="20"/>
              </w:rPr>
              <w:t xml:space="preserve">RFCS, </w:t>
            </w:r>
            <w:r w:rsidRPr="001E4CAE">
              <w:rPr>
                <w:rFonts w:ascii="Calibri" w:eastAsia="Calibri" w:hAnsi="Calibri" w:cs="Calibri"/>
                <w:i/>
                <w:color w:val="7030A0"/>
                <w:sz w:val="20"/>
                <w:szCs w:val="20"/>
              </w:rPr>
              <w:t>DEP, EDF, SMP, AMIF/ISF/BMVI, PERI, UCPM)</w:t>
            </w:r>
          </w:p>
        </w:tc>
        <w:tc>
          <w:tcPr>
            <w:tcW w:w="6273" w:type="dxa"/>
            <w:vMerge w:val="restart"/>
            <w:tcMar>
              <w:top w:w="0" w:type="dxa"/>
              <w:left w:w="108" w:type="dxa"/>
              <w:bottom w:w="0" w:type="dxa"/>
              <w:right w:w="108" w:type="dxa"/>
            </w:tcMar>
          </w:tcPr>
          <w:p w14:paraId="61071AD5" w14:textId="77777777" w:rsidR="001B0B84" w:rsidRDefault="001B0B84" w:rsidP="001B0B84">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Pr>
                <w:rFonts w:asciiTheme="minorHAnsi" w:hAnsiTheme="minorHAnsi" w:cstheme="minorHAnsi"/>
                <w:b/>
                <w:bCs/>
                <w:i/>
                <w:iCs/>
                <w:color w:val="000000" w:themeColor="text1"/>
                <w:sz w:val="20"/>
                <w:szCs w:val="20"/>
                <w:lang w:eastAsia="en-GB"/>
              </w:rPr>
              <w:t>equipment</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340188CB" w14:textId="0188294E" w:rsidR="001B0B84" w:rsidRDefault="001B0B84" w:rsidP="00424F0F">
            <w:pPr>
              <w:autoSpaceDE w:val="0"/>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55750065" w14:textId="28FB4FB5" w:rsidR="001B0B84" w:rsidRPr="00424F0F" w:rsidRDefault="001B0B84" w:rsidP="00424F0F">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procedure analysed above under </w:t>
            </w:r>
            <w:r>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ost </w:t>
            </w:r>
            <w:r>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ategory C.2 </w:t>
            </w:r>
            <w:r w:rsidRPr="00BA5F91">
              <w:rPr>
                <w:rFonts w:ascii="Calibri" w:hAnsi="Calibri" w:cs="Calibri"/>
                <w:color w:val="000000" w:themeColor="text1"/>
                <w:sz w:val="20"/>
                <w:szCs w:val="20"/>
                <w:lang w:eastAsia="en-GB"/>
              </w:rPr>
              <w:t xml:space="preserve">(depreciation </w:t>
            </w:r>
            <w:r>
              <w:rPr>
                <w:rFonts w:ascii="Calibri" w:hAnsi="Calibri" w:cs="Calibri"/>
                <w:color w:val="000000" w:themeColor="text1"/>
                <w:sz w:val="20"/>
                <w:szCs w:val="20"/>
                <w:lang w:eastAsia="en-GB"/>
              </w:rPr>
              <w:t>only</w:t>
            </w:r>
            <w:r w:rsidRPr="00BA5F91">
              <w:rPr>
                <w:rFonts w:ascii="Calibri" w:hAnsi="Calibri" w:cs="Calibri"/>
                <w:color w:val="000000" w:themeColor="text1"/>
                <w:sz w:val="20"/>
                <w:szCs w:val="20"/>
                <w:lang w:eastAsia="en-GB"/>
              </w:rPr>
              <w:t>)</w:t>
            </w:r>
            <w:r w:rsidRPr="00424F0F">
              <w:rPr>
                <w:rFonts w:ascii="Calibri" w:hAnsi="Calibri" w:cs="Calibri"/>
                <w:i/>
                <w:iCs/>
                <w:color w:val="000000" w:themeColor="text1"/>
                <w:sz w:val="20"/>
                <w:szCs w:val="20"/>
                <w:lang w:eastAsia="en-GB"/>
              </w:rPr>
              <w:t xml:space="preserve"> </w:t>
            </w:r>
            <w:r w:rsidRPr="00424F0F">
              <w:rPr>
                <w:rFonts w:ascii="Calibri" w:hAnsi="Calibri" w:cs="Calibri"/>
                <w:color w:val="000000" w:themeColor="text1"/>
                <w:sz w:val="20"/>
                <w:szCs w:val="20"/>
                <w:lang w:eastAsia="en-GB"/>
              </w:rPr>
              <w:t>is performed.</w:t>
            </w:r>
          </w:p>
          <w:p w14:paraId="07DB6417" w14:textId="77777777" w:rsidR="001B0B84" w:rsidRDefault="001B0B84" w:rsidP="00424F0F">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Moreover, for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purchased specifically for the action (or developed as part of the action tasks) costs may exceptionally be declared as full capitalised costs</w:t>
            </w:r>
            <w:r>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 if these assets are listed under </w:t>
            </w:r>
            <w:r>
              <w:rPr>
                <w:rFonts w:ascii="Calibri" w:hAnsi="Calibri" w:cs="Calibri"/>
                <w:color w:val="000000" w:themeColor="text1"/>
                <w:sz w:val="20"/>
                <w:szCs w:val="20"/>
                <w:lang w:eastAsia="en-GB"/>
              </w:rPr>
              <w:t>art.</w:t>
            </w:r>
            <w:r w:rsidRPr="00424F0F">
              <w:rPr>
                <w:rFonts w:ascii="Calibri" w:hAnsi="Calibri" w:cs="Calibri"/>
                <w:color w:val="000000" w:themeColor="text1"/>
                <w:sz w:val="20"/>
                <w:szCs w:val="20"/>
                <w:lang w:eastAsia="en-GB"/>
              </w:rPr>
              <w:t xml:space="preserve"> 6.C.2. </w:t>
            </w:r>
          </w:p>
          <w:p w14:paraId="4BA31428" w14:textId="76B138C2" w:rsidR="001B0B84" w:rsidRPr="00424F0F" w:rsidRDefault="001B0B84" w:rsidP="00424F0F">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w:t>
            </w:r>
            <w:r>
              <w:rPr>
                <w:rFonts w:ascii="Calibri" w:hAnsi="Calibri" w:cs="Calibri"/>
                <w:color w:val="000000" w:themeColor="text1"/>
                <w:sz w:val="20"/>
                <w:szCs w:val="20"/>
                <w:lang w:eastAsia="en-GB"/>
              </w:rPr>
              <w:t xml:space="preserve">equipment </w:t>
            </w:r>
            <w:r w:rsidRPr="00424F0F">
              <w:rPr>
                <w:rFonts w:ascii="Calibri" w:hAnsi="Calibri" w:cs="Calibri"/>
                <w:color w:val="000000" w:themeColor="text1"/>
                <w:sz w:val="20"/>
                <w:szCs w:val="20"/>
                <w:lang w:eastAsia="en-GB"/>
              </w:rPr>
              <w:t xml:space="preserve">that </w:t>
            </w:r>
            <w:r>
              <w:rPr>
                <w:rFonts w:ascii="Calibri" w:hAnsi="Calibri" w:cs="Calibri"/>
                <w:color w:val="000000" w:themeColor="text1"/>
                <w:sz w:val="20"/>
                <w:szCs w:val="20"/>
                <w:lang w:eastAsia="en-GB"/>
              </w:rPr>
              <w:t>is</w:t>
            </w:r>
            <w:r w:rsidRPr="00424F0F">
              <w:rPr>
                <w:rFonts w:ascii="Calibri" w:hAnsi="Calibri" w:cs="Calibri"/>
                <w:color w:val="000000" w:themeColor="text1"/>
                <w:sz w:val="20"/>
                <w:szCs w:val="20"/>
                <w:lang w:eastAsia="en-GB"/>
              </w:rPr>
              <w:t xml:space="preserve"> charged at full acquisition cost, to confirm </w:t>
            </w:r>
            <w:r>
              <w:rPr>
                <w:rFonts w:ascii="Calibri" w:hAnsi="Calibri" w:cs="Calibri"/>
                <w:color w:val="000000" w:themeColor="text1"/>
                <w:sz w:val="20"/>
                <w:szCs w:val="20"/>
                <w:lang w:eastAsia="en-GB"/>
              </w:rPr>
              <w:t xml:space="preserve">the </w:t>
            </w:r>
            <w:r w:rsidRPr="00424F0F">
              <w:rPr>
                <w:rFonts w:ascii="Calibri" w:hAnsi="Calibri" w:cs="Calibri"/>
                <w:color w:val="000000" w:themeColor="text1"/>
                <w:sz w:val="20"/>
                <w:szCs w:val="20"/>
                <w:lang w:eastAsia="en-GB"/>
              </w:rPr>
              <w:t>standard findings in the next column, the practitioner check</w:t>
            </w:r>
            <w:r>
              <w:rPr>
                <w:rFonts w:ascii="Calibri" w:hAnsi="Calibri" w:cs="Calibri"/>
                <w:color w:val="000000" w:themeColor="text1"/>
                <w:sz w:val="20"/>
                <w:szCs w:val="20"/>
                <w:lang w:eastAsia="en-GB"/>
              </w:rPr>
              <w:t>ed</w:t>
            </w:r>
            <w:r w:rsidRPr="00424F0F">
              <w:rPr>
                <w:rFonts w:ascii="Calibri" w:hAnsi="Calibri" w:cs="Calibri"/>
                <w:color w:val="000000" w:themeColor="text1"/>
                <w:sz w:val="20"/>
                <w:szCs w:val="20"/>
                <w:lang w:eastAsia="en-GB"/>
              </w:rPr>
              <w:t xml:space="preserve"> that</w:t>
            </w:r>
            <w:r>
              <w:rPr>
                <w:rFonts w:ascii="Calibri" w:hAnsi="Calibri" w:cs="Calibri"/>
                <w:color w:val="000000" w:themeColor="text1"/>
                <w:sz w:val="20"/>
                <w:szCs w:val="20"/>
                <w:lang w:eastAsia="en-GB"/>
              </w:rPr>
              <w:t>:</w:t>
            </w:r>
          </w:p>
          <w:p w14:paraId="4A49321A" w14:textId="6775C9AE"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Grant Agreement</w:t>
            </w:r>
            <w:r w:rsidRPr="00424F0F">
              <w:rPr>
                <w:rFonts w:ascii="Calibri" w:hAnsi="Calibri" w:cs="Calibri"/>
                <w:color w:val="000000" w:themeColor="text1"/>
                <w:sz w:val="20"/>
                <w:szCs w:val="20"/>
                <w:lang w:eastAsia="en-GB"/>
              </w:rPr>
              <w:t xml:space="preserve"> explicitly allows that </w:t>
            </w:r>
            <w:r>
              <w:rPr>
                <w:rFonts w:ascii="Calibri" w:hAnsi="Calibri" w:cs="Calibri"/>
                <w:color w:val="000000" w:themeColor="text1"/>
                <w:sz w:val="20"/>
                <w:szCs w:val="20"/>
                <w:lang w:eastAsia="en-GB"/>
              </w:rPr>
              <w:t>the equipment</w:t>
            </w:r>
            <w:r w:rsidRPr="00424F0F">
              <w:rPr>
                <w:rFonts w:ascii="Calibri" w:hAnsi="Calibri" w:cs="Calibri"/>
                <w:color w:val="000000" w:themeColor="text1"/>
                <w:sz w:val="20"/>
                <w:szCs w:val="20"/>
                <w:lang w:eastAsia="en-GB"/>
              </w:rPr>
              <w:t xml:space="preserve"> may be declared as full capitalised costs. Such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must be listed in </w:t>
            </w:r>
            <w:r>
              <w:rPr>
                <w:rFonts w:ascii="Calibri" w:hAnsi="Calibri" w:cs="Calibri"/>
                <w:color w:val="000000" w:themeColor="text1"/>
                <w:sz w:val="20"/>
                <w:szCs w:val="20"/>
                <w:lang w:eastAsia="en-GB"/>
              </w:rPr>
              <w:t>art.</w:t>
            </w:r>
            <w:r w:rsidRPr="00424F0F">
              <w:rPr>
                <w:rFonts w:ascii="Calibri" w:hAnsi="Calibri" w:cs="Calibri"/>
                <w:color w:val="000000" w:themeColor="text1"/>
                <w:sz w:val="20"/>
                <w:szCs w:val="20"/>
                <w:lang w:eastAsia="en-GB"/>
              </w:rPr>
              <w:t xml:space="preserve"> 6.C.2</w:t>
            </w:r>
            <w:r>
              <w:rPr>
                <w:rFonts w:ascii="Calibri" w:hAnsi="Calibri" w:cs="Calibri"/>
                <w:color w:val="000000" w:themeColor="text1"/>
                <w:sz w:val="20"/>
                <w:szCs w:val="20"/>
                <w:lang w:eastAsia="en-GB"/>
              </w:rPr>
              <w:t>.</w:t>
            </w:r>
          </w:p>
          <w:p w14:paraId="7513EBAE" w14:textId="29DB4AC9" w:rsidR="001B0B84" w:rsidRPr="00424F0F" w:rsidRDefault="0033373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development</w:t>
            </w:r>
            <w:r w:rsidR="001B0B84">
              <w:rPr>
                <w:rFonts w:ascii="Calibri" w:hAnsi="Calibri" w:cs="Calibri"/>
                <w:color w:val="000000" w:themeColor="text1"/>
                <w:sz w:val="20"/>
                <w:szCs w:val="20"/>
                <w:lang w:eastAsia="en-GB"/>
              </w:rPr>
              <w:t xml:space="preserve"> costs</w:t>
            </w:r>
            <w:r w:rsidR="001B0B84" w:rsidRPr="00424F0F">
              <w:rPr>
                <w:rFonts w:ascii="Calibri" w:hAnsi="Calibri" w:cs="Calibri"/>
                <w:color w:val="000000" w:themeColor="text1"/>
                <w:sz w:val="20"/>
                <w:szCs w:val="20"/>
                <w:lang w:eastAsia="en-GB"/>
              </w:rPr>
              <w:t xml:space="preserve"> fulfil the cost eligibility conditions applicable to their respective cost categories</w:t>
            </w:r>
          </w:p>
          <w:p w14:paraId="1845630E" w14:textId="140F053D"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such capitalised costs correspond to the costs incurred in the purchase or for the development of the equipment, infrastructure or other assets</w:t>
            </w:r>
          </w:p>
          <w:p w14:paraId="38F5D8D8" w14:textId="29FDCF0F"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they are recorded under a fixed asset account of the participant in compliance with international accounting standards and the participant’s usual cost accounting practices. </w:t>
            </w:r>
          </w:p>
          <w:p w14:paraId="4A8C9841"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is no double charging of costs (in particular, no charging of depreciation costs for the prototype or pilot plant to the grant or another EU grant).</w:t>
            </w:r>
          </w:p>
          <w:p w14:paraId="0EB9E1E3" w14:textId="69E5D705" w:rsidR="001B0B84" w:rsidRPr="00424F0F" w:rsidRDefault="001B0B84" w:rsidP="00424F0F">
            <w:pPr>
              <w:autoSpaceDE w:val="0"/>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Costs for renting or leasing such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are also eligible if they do not exceed the depreciation costs of similar equipment, infrastructure or assets and do not include any financing fees. </w:t>
            </w:r>
            <w:r>
              <w:rPr>
                <w:rFonts w:ascii="Calibri" w:hAnsi="Calibri" w:cs="Calibri"/>
                <w:color w:val="000000" w:themeColor="text1"/>
                <w:sz w:val="20"/>
                <w:szCs w:val="20"/>
                <w:lang w:eastAsia="en-GB"/>
              </w:rPr>
              <w:t>I</w:t>
            </w:r>
            <w:r w:rsidRPr="00424F0F">
              <w:rPr>
                <w:rFonts w:ascii="Calibri" w:hAnsi="Calibri" w:cs="Calibri"/>
                <w:color w:val="000000" w:themeColor="text1"/>
                <w:sz w:val="20"/>
                <w:szCs w:val="20"/>
                <w:lang w:eastAsia="en-GB"/>
              </w:rPr>
              <w:t xml:space="preserve">f the </w:t>
            </w:r>
            <w:r>
              <w:rPr>
                <w:rFonts w:ascii="Calibri" w:hAnsi="Calibri" w:cs="Calibri"/>
                <w:color w:val="000000" w:themeColor="text1"/>
                <w:sz w:val="20"/>
                <w:szCs w:val="20"/>
                <w:lang w:eastAsia="en-GB"/>
              </w:rPr>
              <w:t>equipment was</w:t>
            </w:r>
            <w:r w:rsidRPr="00424F0F">
              <w:rPr>
                <w:rFonts w:ascii="Calibri" w:hAnsi="Calibri" w:cs="Calibri"/>
                <w:color w:val="000000" w:themeColor="text1"/>
                <w:sz w:val="20"/>
                <w:szCs w:val="20"/>
                <w:lang w:eastAsia="en-GB"/>
              </w:rPr>
              <w:t xml:space="preserve"> not purchased but rented or leased, the practitioner should also check that the costs:</w:t>
            </w:r>
          </w:p>
          <w:p w14:paraId="0C1B8700"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424F0F">
              <w:rPr>
                <w:rFonts w:ascii="Calibri" w:eastAsia="Times New Roman" w:hAnsi="Calibri" w:cs="Calibri"/>
                <w:color w:val="000000" w:themeColor="text1"/>
                <w:sz w:val="20"/>
                <w:szCs w:val="20"/>
                <w:lang w:eastAsia="en-GB"/>
              </w:rPr>
              <w:t xml:space="preserve">do not exceed the depreciation costs of similar equipment, </w:t>
            </w:r>
            <w:r w:rsidRPr="004361B5">
              <w:rPr>
                <w:rFonts w:ascii="Calibri" w:hAnsi="Calibri" w:cs="Calibri"/>
                <w:color w:val="000000" w:themeColor="text1"/>
                <w:sz w:val="20"/>
                <w:szCs w:val="20"/>
                <w:lang w:eastAsia="en-GB"/>
              </w:rPr>
              <w:t>infrastructure</w:t>
            </w:r>
            <w:r w:rsidRPr="00424F0F">
              <w:rPr>
                <w:rFonts w:ascii="Calibri" w:eastAsia="Times New Roman" w:hAnsi="Calibri" w:cs="Calibri"/>
                <w:color w:val="000000" w:themeColor="text1"/>
                <w:sz w:val="20"/>
                <w:szCs w:val="20"/>
                <w:lang w:eastAsia="en-GB"/>
              </w:rPr>
              <w:t xml:space="preserve"> or assets</w:t>
            </w:r>
          </w:p>
          <w:p w14:paraId="1716D40F" w14:textId="09ED612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424F0F">
              <w:rPr>
                <w:rFonts w:ascii="Calibri" w:eastAsia="Times New Roman" w:hAnsi="Calibri" w:cs="Calibri"/>
                <w:color w:val="000000" w:themeColor="text1"/>
                <w:sz w:val="20"/>
                <w:szCs w:val="20"/>
                <w:lang w:eastAsia="en-GB"/>
              </w:rPr>
              <w:t xml:space="preserve">do not include any financing fees </w:t>
            </w:r>
            <w:r w:rsidRPr="00306548">
              <w:rPr>
                <w:rFonts w:ascii="Calibri" w:eastAsia="Times New Roman" w:hAnsi="Calibri" w:cs="Calibri"/>
                <w:i/>
                <w:iCs/>
                <w:color w:val="000000" w:themeColor="text1"/>
                <w:sz w:val="20"/>
                <w:szCs w:val="20"/>
                <w:lang w:eastAsia="en-GB"/>
              </w:rPr>
              <w:t xml:space="preserve">(e.g. finance charges included in the </w:t>
            </w:r>
            <w:r w:rsidRPr="00306548">
              <w:rPr>
                <w:rFonts w:ascii="Calibri" w:hAnsi="Calibri" w:cs="Calibri"/>
                <w:i/>
                <w:iCs/>
                <w:color w:val="000000" w:themeColor="text1"/>
                <w:sz w:val="20"/>
                <w:szCs w:val="20"/>
                <w:lang w:eastAsia="en-GB"/>
              </w:rPr>
              <w:t>finance</w:t>
            </w:r>
            <w:r w:rsidRPr="00306548">
              <w:rPr>
                <w:rFonts w:ascii="Calibri" w:eastAsia="Times New Roman" w:hAnsi="Calibri" w:cs="Calibri"/>
                <w:i/>
                <w:iCs/>
                <w:color w:val="000000" w:themeColor="text1"/>
                <w:sz w:val="20"/>
                <w:szCs w:val="20"/>
                <w:lang w:eastAsia="en-GB"/>
              </w:rPr>
              <w:t xml:space="preserve"> lease payments or interests on loans taken to finance the purchase)</w:t>
            </w:r>
          </w:p>
          <w:p w14:paraId="6E7246B8" w14:textId="1274E2ED"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424F0F">
              <w:rPr>
                <w:rFonts w:ascii="Calibri" w:eastAsia="Times New Roman" w:hAnsi="Calibri" w:cs="Calibri"/>
                <w:color w:val="000000" w:themeColor="text1"/>
                <w:sz w:val="20"/>
                <w:szCs w:val="20"/>
                <w:lang w:eastAsia="en-GB"/>
              </w:rPr>
              <w:t xml:space="preserve">there is no double charging of costs </w:t>
            </w:r>
            <w:r w:rsidRPr="00306548">
              <w:rPr>
                <w:rFonts w:ascii="Calibri" w:eastAsia="Times New Roman" w:hAnsi="Calibri" w:cs="Calibri"/>
                <w:i/>
                <w:iCs/>
                <w:color w:val="000000" w:themeColor="text1"/>
                <w:sz w:val="20"/>
                <w:szCs w:val="20"/>
                <w:lang w:eastAsia="en-GB"/>
              </w:rPr>
              <w:t xml:space="preserve">(e.g. no charging of depreciation costs for equipment previously funded at full cost by </w:t>
            </w:r>
            <w:r w:rsidRPr="00306548">
              <w:rPr>
                <w:rFonts w:ascii="Calibri" w:hAnsi="Calibri" w:cs="Calibri"/>
                <w:i/>
                <w:iCs/>
                <w:color w:val="000000" w:themeColor="text1"/>
                <w:sz w:val="20"/>
                <w:szCs w:val="20"/>
                <w:lang w:eastAsia="en-GB"/>
              </w:rPr>
              <w:t>an</w:t>
            </w:r>
            <w:r w:rsidRPr="00306548">
              <w:rPr>
                <w:rFonts w:ascii="Calibri" w:eastAsia="Times New Roman" w:hAnsi="Calibri" w:cs="Calibri"/>
                <w:i/>
                <w:iCs/>
                <w:color w:val="000000" w:themeColor="text1"/>
                <w:sz w:val="20"/>
                <w:szCs w:val="20"/>
                <w:lang w:eastAsia="en-GB"/>
              </w:rPr>
              <w:t xml:space="preserve"> EU grant)</w:t>
            </w:r>
            <w:r>
              <w:rPr>
                <w:rFonts w:ascii="Calibri" w:eastAsia="Times New Roman" w:hAnsi="Calibri" w:cs="Calibri"/>
                <w:color w:val="000000" w:themeColor="text1"/>
                <w:sz w:val="20"/>
                <w:szCs w:val="20"/>
                <w:lang w:eastAsia="en-GB"/>
              </w:rPr>
              <w:t>.</w:t>
            </w:r>
          </w:p>
        </w:tc>
        <w:tc>
          <w:tcPr>
            <w:tcW w:w="4961" w:type="dxa"/>
            <w:gridSpan w:val="2"/>
            <w:tcMar>
              <w:top w:w="0" w:type="dxa"/>
              <w:left w:w="108" w:type="dxa"/>
              <w:bottom w:w="0" w:type="dxa"/>
              <w:right w:w="108" w:type="dxa"/>
            </w:tcMar>
          </w:tcPr>
          <w:p w14:paraId="310FF38F" w14:textId="13F9A059" w:rsidR="001B0B84" w:rsidRPr="00424F0F" w:rsidRDefault="001B0B84" w:rsidP="00424F0F">
            <w:pPr>
              <w:pStyle w:val="Akapitzlist"/>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standard findings under </w:t>
            </w:r>
            <w:r>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ost </w:t>
            </w:r>
            <w:r>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ategory C.2 </w:t>
            </w:r>
            <w:r w:rsidRPr="00BA5F91">
              <w:rPr>
                <w:rFonts w:ascii="Calibri" w:hAnsi="Calibri" w:cs="Calibri"/>
                <w:color w:val="000000" w:themeColor="text1"/>
                <w:sz w:val="20"/>
                <w:szCs w:val="20"/>
                <w:lang w:eastAsia="en-GB"/>
              </w:rPr>
              <w:t>(depreciation only)</w:t>
            </w:r>
            <w:r w:rsidRPr="00424F0F">
              <w:rPr>
                <w:rFonts w:ascii="Calibri" w:hAnsi="Calibri" w:cs="Calibri"/>
                <w:i/>
                <w:iCs/>
                <w:color w:val="000000" w:themeColor="text1"/>
                <w:sz w:val="20"/>
                <w:szCs w:val="20"/>
                <w:lang w:eastAsia="en-GB"/>
              </w:rPr>
              <w:t xml:space="preserve"> </w:t>
            </w:r>
            <w:r w:rsidRPr="00424F0F">
              <w:rPr>
                <w:rFonts w:ascii="Calibri" w:hAnsi="Calibri" w:cs="Calibri"/>
                <w:color w:val="000000" w:themeColor="text1"/>
                <w:sz w:val="20"/>
                <w:szCs w:val="20"/>
                <w:lang w:eastAsia="en-GB"/>
              </w:rPr>
              <w:t>are fulfilled</w:t>
            </w:r>
            <w:r>
              <w:rPr>
                <w:rFonts w:ascii="Calibri" w:hAnsi="Calibri" w:cs="Calibri"/>
                <w:color w:val="000000" w:themeColor="text1"/>
                <w:sz w:val="20"/>
                <w:szCs w:val="20"/>
                <w:lang w:eastAsia="en-GB"/>
              </w:rPr>
              <w:t>.</w:t>
            </w:r>
          </w:p>
        </w:tc>
        <w:tc>
          <w:tcPr>
            <w:tcW w:w="1418" w:type="dxa"/>
            <w:gridSpan w:val="2"/>
            <w:tcMar>
              <w:top w:w="0" w:type="dxa"/>
              <w:left w:w="108" w:type="dxa"/>
              <w:bottom w:w="0" w:type="dxa"/>
              <w:right w:w="108" w:type="dxa"/>
            </w:tcMar>
          </w:tcPr>
          <w:p w14:paraId="4BFF9262" w14:textId="143BC6EB" w:rsidR="001B0B84" w:rsidRPr="00424F0F" w:rsidRDefault="001B0B84" w:rsidP="0063124B">
            <w:pPr>
              <w:autoSpaceDE w:val="0"/>
              <w:spacing w:before="120" w:after="120"/>
              <w:jc w:val="center"/>
              <w:rPr>
                <w:rFonts w:ascii="Calibri" w:hAnsi="Calibri" w:cs="Calibri"/>
                <w:color w:val="000000" w:themeColor="text1"/>
                <w:sz w:val="20"/>
                <w:szCs w:val="20"/>
                <w:highlight w:val="yellow"/>
                <w:lang w:eastAsia="en-GB"/>
              </w:rPr>
            </w:pPr>
            <w:r w:rsidRPr="009D21F8">
              <w:rPr>
                <w:rFonts w:asciiTheme="minorHAnsi" w:hAnsiTheme="minorHAnsi" w:cstheme="minorHAnsi"/>
                <w:color w:val="000000" w:themeColor="text1"/>
                <w:sz w:val="20"/>
                <w:szCs w:val="20"/>
                <w:lang w:eastAsia="en-GB"/>
              </w:rPr>
              <w:t>YES/NO/N.A.</w:t>
            </w:r>
          </w:p>
        </w:tc>
      </w:tr>
      <w:tr w:rsidR="001B0B84" w:rsidRPr="00424F0F" w14:paraId="2E969683" w14:textId="77777777" w:rsidTr="004B56ED">
        <w:trPr>
          <w:gridAfter w:val="2"/>
          <w:wAfter w:w="41" w:type="dxa"/>
        </w:trPr>
        <w:tc>
          <w:tcPr>
            <w:tcW w:w="1149" w:type="dxa"/>
            <w:vMerge/>
          </w:tcPr>
          <w:p w14:paraId="173DA864"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3371CDD5"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tcMar>
              <w:top w:w="0" w:type="dxa"/>
              <w:left w:w="108" w:type="dxa"/>
              <w:bottom w:w="0" w:type="dxa"/>
              <w:right w:w="108" w:type="dxa"/>
            </w:tcMar>
          </w:tcPr>
          <w:p w14:paraId="2FF2457D"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7C608F78" w14:textId="418BF77B" w:rsidR="001B0B84" w:rsidRPr="00424F0F" w:rsidRDefault="001B0B84" w:rsidP="00014161">
            <w:pPr>
              <w:pStyle w:val="Akapitzlist"/>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costs were eligible (no ineligible components), identifiable and verifiable, linked to the action and incurred by the participant during the duration of the action (proof of payment, no re-invoicing to other entities).</w:t>
            </w:r>
          </w:p>
        </w:tc>
        <w:tc>
          <w:tcPr>
            <w:tcW w:w="1418" w:type="dxa"/>
            <w:gridSpan w:val="2"/>
            <w:tcMar>
              <w:top w:w="0" w:type="dxa"/>
              <w:left w:w="108" w:type="dxa"/>
              <w:bottom w:w="0" w:type="dxa"/>
              <w:right w:w="108" w:type="dxa"/>
            </w:tcMar>
          </w:tcPr>
          <w:p w14:paraId="1F6CDE3D" w14:textId="5C5DF2A1"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9D21F8">
              <w:rPr>
                <w:rFonts w:asciiTheme="minorHAnsi" w:hAnsiTheme="minorHAnsi" w:cstheme="minorHAnsi"/>
                <w:color w:val="000000" w:themeColor="text1"/>
                <w:sz w:val="20"/>
                <w:szCs w:val="20"/>
                <w:lang w:eastAsia="en-GB"/>
              </w:rPr>
              <w:t>YES/NO/N.A.</w:t>
            </w:r>
          </w:p>
        </w:tc>
      </w:tr>
      <w:tr w:rsidR="001B0B84" w:rsidRPr="00424F0F" w14:paraId="448773AA" w14:textId="77777777" w:rsidTr="004B56ED">
        <w:trPr>
          <w:gridAfter w:val="2"/>
          <w:wAfter w:w="41" w:type="dxa"/>
        </w:trPr>
        <w:tc>
          <w:tcPr>
            <w:tcW w:w="1149" w:type="dxa"/>
            <w:vMerge/>
          </w:tcPr>
          <w:p w14:paraId="0BDB4257"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758CC8E9"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tcMar>
              <w:top w:w="0" w:type="dxa"/>
              <w:left w:w="108" w:type="dxa"/>
              <w:bottom w:w="0" w:type="dxa"/>
              <w:right w:w="108" w:type="dxa"/>
            </w:tcMar>
          </w:tcPr>
          <w:p w14:paraId="35049386"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0B9C3F58" w14:textId="269414C5" w:rsidR="001B0B84" w:rsidRPr="00424F0F" w:rsidRDefault="00333738" w:rsidP="001B0B84">
            <w:pPr>
              <w:numPr>
                <w:ilvl w:val="0"/>
                <w:numId w:val="22"/>
              </w:numPr>
              <w:spacing w:before="120" w:after="120"/>
              <w:jc w:val="left"/>
              <w:rPr>
                <w:rFonts w:ascii="Calibri" w:hAnsi="Calibri" w:cs="Calibri"/>
                <w:color w:val="000000" w:themeColor="text1"/>
                <w:sz w:val="20"/>
                <w:szCs w:val="20"/>
                <w:lang w:eastAsia="en-GB"/>
              </w:rPr>
            </w:pPr>
            <w:r w:rsidRPr="00B1500C">
              <w:rPr>
                <w:rFonts w:ascii="Calibri" w:hAnsi="Calibri" w:cs="Calibri"/>
                <w:color w:val="000000" w:themeColor="text1"/>
                <w:sz w:val="20"/>
                <w:szCs w:val="20"/>
                <w:lang w:eastAsia="en-GB"/>
              </w:rPr>
              <w:t xml:space="preserve">For development costs, the </w:t>
            </w:r>
            <w:r w:rsidR="001B0B84" w:rsidRPr="00424F0F">
              <w:rPr>
                <w:rFonts w:ascii="Calibri" w:hAnsi="Calibri" w:cs="Calibri"/>
                <w:color w:val="000000" w:themeColor="text1"/>
                <w:sz w:val="20"/>
                <w:szCs w:val="20"/>
                <w:lang w:eastAsia="en-GB"/>
              </w:rPr>
              <w:t>cost eligibility conditions applicable to their respective cost categories are fulfilled</w:t>
            </w:r>
            <w:r w:rsidR="001B0B84">
              <w:rPr>
                <w:rFonts w:ascii="Calibri" w:hAnsi="Calibri" w:cs="Calibri"/>
                <w:color w:val="000000" w:themeColor="text1"/>
                <w:sz w:val="20"/>
                <w:szCs w:val="20"/>
                <w:lang w:eastAsia="en-GB"/>
              </w:rPr>
              <w:t>.</w:t>
            </w:r>
          </w:p>
        </w:tc>
        <w:tc>
          <w:tcPr>
            <w:tcW w:w="1418" w:type="dxa"/>
            <w:gridSpan w:val="2"/>
            <w:tcMar>
              <w:top w:w="0" w:type="dxa"/>
              <w:left w:w="108" w:type="dxa"/>
              <w:bottom w:w="0" w:type="dxa"/>
              <w:right w:w="108" w:type="dxa"/>
            </w:tcMar>
          </w:tcPr>
          <w:p w14:paraId="0436C746" w14:textId="64283B27"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9D21F8">
              <w:rPr>
                <w:rFonts w:asciiTheme="minorHAnsi" w:hAnsiTheme="minorHAnsi" w:cstheme="minorHAnsi"/>
                <w:color w:val="000000" w:themeColor="text1"/>
                <w:sz w:val="20"/>
                <w:szCs w:val="20"/>
                <w:lang w:eastAsia="en-GB"/>
              </w:rPr>
              <w:t>YES/NO/N.A.</w:t>
            </w:r>
          </w:p>
        </w:tc>
      </w:tr>
      <w:tr w:rsidR="001B0B84" w:rsidRPr="00424F0F" w14:paraId="231D4C0D" w14:textId="77777777" w:rsidTr="004B56ED">
        <w:trPr>
          <w:gridAfter w:val="2"/>
          <w:wAfter w:w="41" w:type="dxa"/>
        </w:trPr>
        <w:tc>
          <w:tcPr>
            <w:tcW w:w="1149" w:type="dxa"/>
            <w:vMerge/>
          </w:tcPr>
          <w:p w14:paraId="5A024784"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247E794F"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tcMar>
              <w:top w:w="0" w:type="dxa"/>
              <w:left w:w="108" w:type="dxa"/>
              <w:bottom w:w="0" w:type="dxa"/>
              <w:right w:w="108" w:type="dxa"/>
            </w:tcMar>
          </w:tcPr>
          <w:p w14:paraId="230083D3"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65CDEB00" w14:textId="075EDE0D" w:rsidR="001B0B84" w:rsidRPr="00424F0F" w:rsidRDefault="001B0B84" w:rsidP="001B0B84">
            <w:pPr>
              <w:pStyle w:val="Akapitzlist"/>
              <w:numPr>
                <w:ilvl w:val="0"/>
                <w:numId w:val="22"/>
              </w:numPr>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whose costs were declared as full capitalised costs were listed under </w:t>
            </w:r>
            <w:r>
              <w:rPr>
                <w:rFonts w:ascii="Calibri" w:hAnsi="Calibri" w:cs="Calibri"/>
                <w:color w:val="000000" w:themeColor="text1"/>
                <w:sz w:val="20"/>
                <w:szCs w:val="20"/>
                <w:lang w:eastAsia="en-GB"/>
              </w:rPr>
              <w:t>a</w:t>
            </w:r>
            <w:r w:rsidRPr="00424F0F">
              <w:rPr>
                <w:rFonts w:ascii="Calibri" w:hAnsi="Calibri" w:cs="Calibri"/>
                <w:color w:val="000000" w:themeColor="text1"/>
                <w:sz w:val="20"/>
                <w:szCs w:val="20"/>
                <w:lang w:eastAsia="en-GB"/>
              </w:rPr>
              <w:t>rt</w:t>
            </w:r>
            <w:r>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6.C.2 as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whose costs may be declared as full capitalised costs</w:t>
            </w:r>
            <w:r>
              <w:rPr>
                <w:rFonts w:ascii="Calibri" w:hAnsi="Calibri" w:cs="Calibri"/>
                <w:color w:val="000000" w:themeColor="text1"/>
                <w:sz w:val="20"/>
                <w:szCs w:val="20"/>
                <w:lang w:eastAsia="en-GB"/>
              </w:rPr>
              <w:t>.</w:t>
            </w:r>
          </w:p>
        </w:tc>
        <w:tc>
          <w:tcPr>
            <w:tcW w:w="1418" w:type="dxa"/>
            <w:gridSpan w:val="2"/>
            <w:tcMar>
              <w:top w:w="0" w:type="dxa"/>
              <w:left w:w="108" w:type="dxa"/>
              <w:bottom w:w="0" w:type="dxa"/>
              <w:right w:w="108" w:type="dxa"/>
            </w:tcMar>
          </w:tcPr>
          <w:p w14:paraId="27BD456E" w14:textId="1426D2DE"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9D21F8">
              <w:rPr>
                <w:rFonts w:asciiTheme="minorHAnsi" w:hAnsiTheme="minorHAnsi" w:cstheme="minorHAnsi"/>
                <w:color w:val="000000" w:themeColor="text1"/>
                <w:sz w:val="20"/>
                <w:szCs w:val="20"/>
                <w:lang w:eastAsia="en-GB"/>
              </w:rPr>
              <w:t>YES/NO/N.A.</w:t>
            </w:r>
          </w:p>
        </w:tc>
      </w:tr>
      <w:tr w:rsidR="001B0B84" w:rsidRPr="00424F0F" w14:paraId="598F357D" w14:textId="77777777" w:rsidTr="004B56ED">
        <w:trPr>
          <w:gridAfter w:val="2"/>
          <w:wAfter w:w="41" w:type="dxa"/>
        </w:trPr>
        <w:tc>
          <w:tcPr>
            <w:tcW w:w="1149" w:type="dxa"/>
            <w:vMerge/>
          </w:tcPr>
          <w:p w14:paraId="0B164E7B"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71CD802D"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tcMar>
              <w:top w:w="0" w:type="dxa"/>
              <w:left w:w="108" w:type="dxa"/>
              <w:bottom w:w="0" w:type="dxa"/>
              <w:right w:w="108" w:type="dxa"/>
            </w:tcMar>
          </w:tcPr>
          <w:p w14:paraId="73BB20BA"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6CE36C70" w14:textId="5CFD6068" w:rsidR="001B0B84" w:rsidRPr="00424F0F" w:rsidRDefault="001B0B84" w:rsidP="00014161">
            <w:pPr>
              <w:pStyle w:val="Akapitzlist"/>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Full capitalised costs were recorded under fixed costs account in the participant’s accounting records in compliance with international accounting standards and the participant’s usual cost accounting practices.</w:t>
            </w:r>
          </w:p>
        </w:tc>
        <w:tc>
          <w:tcPr>
            <w:tcW w:w="1418" w:type="dxa"/>
            <w:gridSpan w:val="2"/>
            <w:tcMar>
              <w:top w:w="0" w:type="dxa"/>
              <w:left w:w="108" w:type="dxa"/>
              <w:bottom w:w="0" w:type="dxa"/>
              <w:right w:w="108" w:type="dxa"/>
            </w:tcMar>
          </w:tcPr>
          <w:p w14:paraId="6BC4020A" w14:textId="76841E05"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9D21F8">
              <w:rPr>
                <w:rFonts w:asciiTheme="minorHAnsi" w:hAnsiTheme="minorHAnsi" w:cstheme="minorHAnsi"/>
                <w:color w:val="000000" w:themeColor="text1"/>
                <w:sz w:val="20"/>
                <w:szCs w:val="20"/>
                <w:lang w:eastAsia="en-GB"/>
              </w:rPr>
              <w:t>YES/NO/N.A.</w:t>
            </w:r>
          </w:p>
        </w:tc>
      </w:tr>
      <w:tr w:rsidR="001B0B84" w:rsidRPr="00424F0F" w14:paraId="64287355" w14:textId="77777777" w:rsidTr="004B56ED">
        <w:trPr>
          <w:gridAfter w:val="2"/>
          <w:wAfter w:w="41" w:type="dxa"/>
        </w:trPr>
        <w:tc>
          <w:tcPr>
            <w:tcW w:w="1149" w:type="dxa"/>
            <w:vMerge/>
          </w:tcPr>
          <w:p w14:paraId="4D3281A2"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25A40EC7"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tcMar>
              <w:top w:w="0" w:type="dxa"/>
              <w:left w:w="108" w:type="dxa"/>
              <w:bottom w:w="0" w:type="dxa"/>
              <w:right w:w="108" w:type="dxa"/>
            </w:tcMar>
          </w:tcPr>
          <w:p w14:paraId="21D7A37D"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68A7B8EA" w14:textId="41D81197" w:rsidR="001B0B84" w:rsidRPr="00424F0F" w:rsidRDefault="00333738" w:rsidP="001B0B84">
            <w:pPr>
              <w:numPr>
                <w:ilvl w:val="0"/>
                <w:numId w:val="22"/>
              </w:numPr>
              <w:spacing w:before="120" w:after="120"/>
              <w:jc w:val="left"/>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The f</w:t>
            </w:r>
            <w:r w:rsidR="001B0B84" w:rsidRPr="00424F0F">
              <w:rPr>
                <w:rFonts w:ascii="Calibri" w:hAnsi="Calibri" w:cs="Calibri"/>
                <w:color w:val="000000" w:themeColor="text1"/>
                <w:sz w:val="20"/>
                <w:szCs w:val="20"/>
                <w:lang w:eastAsia="en-GB"/>
              </w:rPr>
              <w:t xml:space="preserve">ull capitalised costs correspond to the costs incurred in the purchase or for the development of the </w:t>
            </w:r>
            <w:r w:rsidR="001B0B84">
              <w:rPr>
                <w:rFonts w:ascii="Calibri" w:hAnsi="Calibri" w:cs="Calibri"/>
                <w:color w:val="000000" w:themeColor="text1"/>
                <w:sz w:val="20"/>
                <w:szCs w:val="20"/>
                <w:lang w:eastAsia="en-GB"/>
              </w:rPr>
              <w:t>equopment</w:t>
            </w:r>
            <w:r w:rsidR="001B0B84" w:rsidRPr="00424F0F">
              <w:rPr>
                <w:rFonts w:ascii="Calibri" w:hAnsi="Calibri" w:cs="Calibri"/>
                <w:color w:val="000000" w:themeColor="text1"/>
                <w:sz w:val="20"/>
                <w:szCs w:val="20"/>
                <w:lang w:eastAsia="en-GB"/>
              </w:rPr>
              <w:t xml:space="preserve"> and there is no double charging of costs</w:t>
            </w:r>
            <w:r w:rsidR="001B0B84">
              <w:rPr>
                <w:rFonts w:ascii="Calibri" w:hAnsi="Calibri" w:cs="Calibri"/>
                <w:color w:val="000000" w:themeColor="text1"/>
                <w:sz w:val="20"/>
                <w:szCs w:val="20"/>
                <w:lang w:eastAsia="en-GB"/>
              </w:rPr>
              <w:t>.</w:t>
            </w:r>
          </w:p>
        </w:tc>
        <w:tc>
          <w:tcPr>
            <w:tcW w:w="1418" w:type="dxa"/>
            <w:gridSpan w:val="2"/>
            <w:tcMar>
              <w:top w:w="0" w:type="dxa"/>
              <w:left w:w="108" w:type="dxa"/>
              <w:bottom w:w="0" w:type="dxa"/>
              <w:right w:w="108" w:type="dxa"/>
            </w:tcMar>
          </w:tcPr>
          <w:p w14:paraId="056DE64B" w14:textId="70FB3BC1"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9D21F8">
              <w:rPr>
                <w:rFonts w:asciiTheme="minorHAnsi" w:hAnsiTheme="minorHAnsi" w:cstheme="minorHAnsi"/>
                <w:color w:val="000000" w:themeColor="text1"/>
                <w:sz w:val="20"/>
                <w:szCs w:val="20"/>
                <w:lang w:eastAsia="en-GB"/>
              </w:rPr>
              <w:t>YES/NO/N.A.</w:t>
            </w:r>
          </w:p>
        </w:tc>
      </w:tr>
      <w:tr w:rsidR="001B0B84" w:rsidRPr="00424F0F" w14:paraId="0612710E" w14:textId="77777777" w:rsidTr="004B56ED">
        <w:trPr>
          <w:gridAfter w:val="2"/>
          <w:wAfter w:w="41" w:type="dxa"/>
        </w:trPr>
        <w:tc>
          <w:tcPr>
            <w:tcW w:w="1149" w:type="dxa"/>
            <w:vMerge/>
          </w:tcPr>
          <w:p w14:paraId="1C7E46CB"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336E910B"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tcMar>
              <w:top w:w="0" w:type="dxa"/>
              <w:left w:w="108" w:type="dxa"/>
              <w:bottom w:w="0" w:type="dxa"/>
              <w:right w:w="108" w:type="dxa"/>
            </w:tcMar>
          </w:tcPr>
          <w:p w14:paraId="33BF2EC9"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48729C0D" w14:textId="36C5A623" w:rsidR="001B0B84" w:rsidRPr="00424F0F" w:rsidRDefault="001B0B84" w:rsidP="00014161">
            <w:pPr>
              <w:pStyle w:val="Akapitzlist"/>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Costs</w:t>
            </w:r>
            <w:r w:rsidRPr="00424F0F" w:rsidDel="00603423">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for renting or leasing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do not exceed the depreciation costs of similar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do not include any financing fees and there is no double charging of costs</w:t>
            </w:r>
            <w:r w:rsidRPr="00424F0F">
              <w:rPr>
                <w:rFonts w:ascii="Calibri" w:hAnsi="Calibri" w:cs="Calibri"/>
                <w:sz w:val="20"/>
                <w:szCs w:val="20"/>
                <w:lang w:eastAsia="en-GB"/>
              </w:rPr>
              <w:t>.</w:t>
            </w:r>
          </w:p>
        </w:tc>
        <w:tc>
          <w:tcPr>
            <w:tcW w:w="1418" w:type="dxa"/>
            <w:gridSpan w:val="2"/>
            <w:tcMar>
              <w:top w:w="0" w:type="dxa"/>
              <w:left w:w="108" w:type="dxa"/>
              <w:bottom w:w="0" w:type="dxa"/>
              <w:right w:w="108" w:type="dxa"/>
            </w:tcMar>
          </w:tcPr>
          <w:p w14:paraId="6FD9800D" w14:textId="64CD7F62"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9D21F8">
              <w:rPr>
                <w:rFonts w:asciiTheme="minorHAnsi" w:hAnsiTheme="minorHAnsi" w:cstheme="minorHAnsi"/>
                <w:color w:val="000000" w:themeColor="text1"/>
                <w:sz w:val="20"/>
                <w:szCs w:val="20"/>
                <w:lang w:eastAsia="en-GB"/>
              </w:rPr>
              <w:t>YES/NO/N.A.</w:t>
            </w:r>
          </w:p>
        </w:tc>
      </w:tr>
      <w:tr w:rsidR="00014161" w:rsidRPr="00424F0F" w14:paraId="44C6A7CD" w14:textId="77777777" w:rsidTr="004B56ED">
        <w:trPr>
          <w:gridAfter w:val="2"/>
          <w:wAfter w:w="41" w:type="dxa"/>
        </w:trPr>
        <w:tc>
          <w:tcPr>
            <w:tcW w:w="1149" w:type="dxa"/>
            <w:vMerge w:val="restart"/>
          </w:tcPr>
          <w:p w14:paraId="38989B2E" w14:textId="77777777" w:rsidR="00014161" w:rsidRPr="00424F0F" w:rsidRDefault="00014161" w:rsidP="00014161">
            <w:pPr>
              <w:autoSpaceDE w:val="0"/>
              <w:spacing w:before="120" w:after="120"/>
              <w:rPr>
                <w:rFonts w:ascii="Calibri" w:hAnsi="Calibri" w:cs="Calibri"/>
                <w:b/>
                <w:bCs/>
                <w:color w:val="000000" w:themeColor="text1"/>
                <w:sz w:val="20"/>
                <w:szCs w:val="20"/>
                <w:lang w:eastAsia="en-GB"/>
              </w:rPr>
            </w:pPr>
          </w:p>
        </w:tc>
        <w:tc>
          <w:tcPr>
            <w:tcW w:w="1134" w:type="dxa"/>
            <w:vMerge w:val="restart"/>
          </w:tcPr>
          <w:p w14:paraId="4C70EDB0" w14:textId="69859FE7" w:rsidR="00014161" w:rsidRDefault="00014161" w:rsidP="00014161">
            <w:pPr>
              <w:autoSpaceDE w:val="0"/>
              <w:spacing w:before="120" w:after="120"/>
              <w:jc w:val="center"/>
              <w:rPr>
                <w:rFonts w:ascii="Calibri" w:hAnsi="Calibri" w:cs="Calibri"/>
                <w:b/>
                <w:bCs/>
                <w:color w:val="000000" w:themeColor="text1"/>
                <w:sz w:val="20"/>
                <w:szCs w:val="20"/>
                <w:lang w:eastAsia="en-GB"/>
              </w:rPr>
            </w:pPr>
            <w:r w:rsidRPr="00912DB8">
              <w:rPr>
                <w:rFonts w:ascii="Calibri" w:hAnsi="Calibri" w:cs="Calibri"/>
                <w:b/>
                <w:bCs/>
                <w:color w:val="000000" w:themeColor="text1"/>
                <w:sz w:val="20"/>
                <w:szCs w:val="20"/>
                <w:lang w:eastAsia="en-GB"/>
              </w:rPr>
              <w:t xml:space="preserve">C.2 </w:t>
            </w:r>
            <w:r w:rsidR="00BF7FB3">
              <w:rPr>
                <w:rFonts w:ascii="Calibri" w:hAnsi="Calibri" w:cs="Calibri"/>
                <w:b/>
                <w:bCs/>
                <w:color w:val="000000" w:themeColor="text1"/>
                <w:sz w:val="20"/>
                <w:szCs w:val="20"/>
                <w:lang w:eastAsia="en-GB"/>
              </w:rPr>
              <w:t>I</w:t>
            </w:r>
            <w:r w:rsidRPr="00912DB8">
              <w:rPr>
                <w:rFonts w:ascii="Calibri" w:hAnsi="Calibri" w:cs="Calibri"/>
                <w:b/>
                <w:bCs/>
                <w:color w:val="000000" w:themeColor="text1"/>
                <w:sz w:val="20"/>
                <w:szCs w:val="20"/>
                <w:lang w:eastAsia="en-GB"/>
              </w:rPr>
              <w:t>f full cost and depreciation for listed equipment</w:t>
            </w:r>
            <w:r w:rsidR="004B56ED">
              <w:rPr>
                <w:rFonts w:ascii="Calibri" w:hAnsi="Calibri" w:cs="Calibri"/>
                <w:b/>
                <w:bCs/>
                <w:color w:val="000000" w:themeColor="text1"/>
                <w:sz w:val="20"/>
                <w:szCs w:val="20"/>
                <w:lang w:eastAsia="en-GB"/>
              </w:rPr>
              <w:t>:</w:t>
            </w:r>
          </w:p>
          <w:p w14:paraId="51860635" w14:textId="52FEFAE2" w:rsidR="001B0B84" w:rsidRPr="00912DB8" w:rsidRDefault="001C3D58" w:rsidP="00014161">
            <w:pPr>
              <w:autoSpaceDE w:val="0"/>
              <w:spacing w:before="120" w:after="120"/>
              <w:jc w:val="center"/>
              <w:rPr>
                <w:rFonts w:ascii="Calibri" w:hAnsi="Calibri" w:cs="Calibri"/>
                <w:b/>
                <w:bCs/>
                <w:color w:val="000000" w:themeColor="text1"/>
                <w:sz w:val="20"/>
                <w:szCs w:val="20"/>
                <w:lang w:eastAsia="en-GB"/>
              </w:rPr>
            </w:pPr>
            <w:r w:rsidRPr="00860A95">
              <w:rPr>
                <w:rFonts w:ascii="Calibri" w:eastAsia="Calibri" w:hAnsi="Calibri" w:cs="Calibri"/>
                <w:i/>
                <w:color w:val="7030A0"/>
                <w:sz w:val="20"/>
                <w:szCs w:val="20"/>
              </w:rPr>
              <w:t>(option in HE, RFCS, EDF, LIFE, SMP, UCPM</w:t>
            </w:r>
            <w:r w:rsidRPr="001E4CAE">
              <w:rPr>
                <w:rFonts w:ascii="Calibri" w:eastAsia="Calibri" w:hAnsi="Calibri" w:cs="Calibri"/>
                <w:i/>
                <w:color w:val="7030A0"/>
                <w:sz w:val="20"/>
                <w:szCs w:val="20"/>
              </w:rPr>
              <w:t>)</w:t>
            </w:r>
          </w:p>
        </w:tc>
        <w:tc>
          <w:tcPr>
            <w:tcW w:w="6273" w:type="dxa"/>
            <w:vMerge w:val="restart"/>
            <w:tcMar>
              <w:top w:w="0" w:type="dxa"/>
              <w:left w:w="108" w:type="dxa"/>
              <w:bottom w:w="0" w:type="dxa"/>
              <w:right w:w="108" w:type="dxa"/>
            </w:tcMar>
          </w:tcPr>
          <w:p w14:paraId="402B8C82" w14:textId="77777777" w:rsidR="001B0B84" w:rsidRDefault="001B0B84" w:rsidP="001B0B84">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Pr>
                <w:rFonts w:asciiTheme="minorHAnsi" w:hAnsiTheme="minorHAnsi" w:cstheme="minorHAnsi"/>
                <w:b/>
                <w:bCs/>
                <w:i/>
                <w:iCs/>
                <w:color w:val="000000" w:themeColor="text1"/>
                <w:sz w:val="20"/>
                <w:szCs w:val="20"/>
                <w:lang w:eastAsia="en-GB"/>
              </w:rPr>
              <w:t>equipment</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0C09E21E" w14:textId="432DD382" w:rsidR="00014161" w:rsidRPr="00424F0F" w:rsidRDefault="00014161" w:rsidP="00014161">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procedure analysed above under </w:t>
            </w:r>
            <w:r w:rsidR="00BA5F91">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ost category C.2 </w:t>
            </w:r>
            <w:r w:rsidRPr="00BA5F91">
              <w:rPr>
                <w:rFonts w:ascii="Calibri" w:hAnsi="Calibri" w:cs="Calibri"/>
                <w:color w:val="000000" w:themeColor="text1"/>
                <w:sz w:val="20"/>
                <w:szCs w:val="20"/>
                <w:lang w:eastAsia="en-GB"/>
              </w:rPr>
              <w:t>(full cost only)</w:t>
            </w:r>
            <w:r w:rsidRPr="00424F0F">
              <w:rPr>
                <w:rFonts w:ascii="Calibri" w:hAnsi="Calibri" w:cs="Calibri"/>
                <w:i/>
                <w:iCs/>
                <w:color w:val="000000" w:themeColor="text1"/>
                <w:sz w:val="20"/>
                <w:szCs w:val="20"/>
                <w:lang w:eastAsia="en-GB"/>
              </w:rPr>
              <w:t xml:space="preserve"> </w:t>
            </w:r>
            <w:r w:rsidRPr="00424F0F">
              <w:rPr>
                <w:rFonts w:ascii="Calibri" w:hAnsi="Calibri" w:cs="Calibri"/>
                <w:color w:val="000000" w:themeColor="text1"/>
                <w:sz w:val="20"/>
                <w:szCs w:val="20"/>
                <w:lang w:eastAsia="en-GB"/>
              </w:rPr>
              <w:t>is performed.</w:t>
            </w:r>
          </w:p>
          <w:p w14:paraId="6E59B907" w14:textId="57836D4C" w:rsidR="00014161" w:rsidRPr="00424F0F" w:rsidRDefault="00014161" w:rsidP="00014161">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However, for the </w:t>
            </w:r>
            <w:r w:rsidR="00994212">
              <w:rPr>
                <w:rFonts w:ascii="Calibri" w:hAnsi="Calibri" w:cs="Calibri"/>
                <w:color w:val="000000" w:themeColor="text1"/>
                <w:sz w:val="20"/>
                <w:szCs w:val="20"/>
                <w:lang w:eastAsia="en-GB"/>
              </w:rPr>
              <w:t>equipment</w:t>
            </w:r>
            <w:r w:rsidR="00994212"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used for the action that are listed under </w:t>
            </w:r>
            <w:r w:rsidR="000A7193">
              <w:rPr>
                <w:rFonts w:ascii="Calibri" w:hAnsi="Calibri" w:cs="Calibri"/>
                <w:color w:val="000000" w:themeColor="text1"/>
                <w:sz w:val="20"/>
                <w:szCs w:val="20"/>
                <w:lang w:eastAsia="en-GB"/>
              </w:rPr>
              <w:t>art.</w:t>
            </w:r>
            <w:r w:rsidRPr="00424F0F">
              <w:rPr>
                <w:rFonts w:ascii="Calibri" w:hAnsi="Calibri" w:cs="Calibri"/>
                <w:color w:val="000000" w:themeColor="text1"/>
                <w:sz w:val="20"/>
                <w:szCs w:val="20"/>
                <w:lang w:eastAsia="en-GB"/>
              </w:rPr>
              <w:t xml:space="preserve"> 6.C.2, the costs must be declared as depreciation costs. For these assets, the practitioner:</w:t>
            </w:r>
          </w:p>
          <w:p w14:paraId="123E9272" w14:textId="6804DB9E"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c</w:t>
            </w:r>
            <w:r w:rsidR="00014161" w:rsidRPr="00424F0F">
              <w:rPr>
                <w:rFonts w:ascii="Calibri" w:hAnsi="Calibri" w:cs="Calibri"/>
                <w:color w:val="000000" w:themeColor="text1"/>
                <w:sz w:val="20"/>
                <w:szCs w:val="20"/>
                <w:lang w:eastAsia="en-GB"/>
              </w:rPr>
              <w:t xml:space="preserve">hecked that they are listed under </w:t>
            </w:r>
            <w:r w:rsidR="000A7193">
              <w:rPr>
                <w:rFonts w:ascii="Calibri" w:hAnsi="Calibri" w:cs="Calibri"/>
                <w:color w:val="000000" w:themeColor="text1"/>
                <w:sz w:val="20"/>
                <w:szCs w:val="20"/>
                <w:lang w:eastAsia="en-GB"/>
              </w:rPr>
              <w:t>art.</w:t>
            </w:r>
            <w:r w:rsidR="00014161" w:rsidRPr="00424F0F">
              <w:rPr>
                <w:rFonts w:ascii="Calibri" w:hAnsi="Calibri" w:cs="Calibri"/>
                <w:color w:val="000000" w:themeColor="text1"/>
                <w:sz w:val="20"/>
                <w:szCs w:val="20"/>
                <w:lang w:eastAsia="en-GB"/>
              </w:rPr>
              <w:t xml:space="preserve"> 6.C.2 as </w:t>
            </w:r>
            <w:r w:rsidR="00994212">
              <w:rPr>
                <w:rFonts w:ascii="Calibri" w:hAnsi="Calibri" w:cs="Calibri"/>
                <w:color w:val="000000" w:themeColor="text1"/>
                <w:sz w:val="20"/>
                <w:szCs w:val="20"/>
                <w:lang w:eastAsia="en-GB"/>
              </w:rPr>
              <w:t>equipment</w:t>
            </w:r>
            <w:r w:rsidR="00994212" w:rsidRPr="00424F0F">
              <w:rPr>
                <w:rFonts w:ascii="Calibri" w:hAnsi="Calibri" w:cs="Calibri"/>
                <w:color w:val="000000" w:themeColor="text1"/>
                <w:sz w:val="20"/>
                <w:szCs w:val="20"/>
                <w:lang w:eastAsia="en-GB"/>
              </w:rPr>
              <w:t xml:space="preserve"> </w:t>
            </w:r>
            <w:r w:rsidR="00014161" w:rsidRPr="00424F0F">
              <w:rPr>
                <w:rFonts w:ascii="Calibri" w:hAnsi="Calibri" w:cs="Calibri"/>
                <w:color w:val="000000" w:themeColor="text1"/>
                <w:sz w:val="20"/>
                <w:szCs w:val="20"/>
                <w:lang w:eastAsia="en-GB"/>
              </w:rPr>
              <w:t>whose costs must be declared as depreciation costs</w:t>
            </w:r>
          </w:p>
          <w:p w14:paraId="1DA8F892" w14:textId="43A1753B" w:rsidR="00014161" w:rsidRPr="00912DB8" w:rsidRDefault="00912DB8" w:rsidP="00014161">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p</w:t>
            </w:r>
            <w:r w:rsidR="00014161" w:rsidRPr="00424F0F">
              <w:rPr>
                <w:rFonts w:ascii="Calibri" w:hAnsi="Calibri" w:cs="Calibri"/>
                <w:color w:val="000000" w:themeColor="text1"/>
                <w:sz w:val="20"/>
                <w:szCs w:val="20"/>
                <w:lang w:eastAsia="en-GB"/>
              </w:rPr>
              <w:t xml:space="preserve">erformed the procedure analysed above under C.2 </w:t>
            </w:r>
            <w:r w:rsidR="00BA5F91">
              <w:rPr>
                <w:rFonts w:ascii="Calibri" w:hAnsi="Calibri" w:cs="Calibri"/>
                <w:color w:val="000000" w:themeColor="text1"/>
                <w:sz w:val="20"/>
                <w:szCs w:val="20"/>
                <w:lang w:eastAsia="en-GB"/>
              </w:rPr>
              <w:t xml:space="preserve">(depreciation </w:t>
            </w:r>
            <w:r w:rsidR="00014161" w:rsidRPr="00BA5F91">
              <w:rPr>
                <w:rFonts w:ascii="Calibri" w:hAnsi="Calibri" w:cs="Calibri"/>
                <w:color w:val="000000" w:themeColor="text1"/>
                <w:sz w:val="20"/>
                <w:szCs w:val="20"/>
                <w:lang w:eastAsia="en-GB"/>
              </w:rPr>
              <w:t>only)</w:t>
            </w:r>
            <w:r w:rsidR="00BA5F91">
              <w:rPr>
                <w:rFonts w:ascii="Calibri" w:hAnsi="Calibri" w:cs="Calibri"/>
                <w:i/>
                <w:iCs/>
                <w:color w:val="000000" w:themeColor="text1"/>
                <w:sz w:val="20"/>
                <w:szCs w:val="20"/>
                <w:lang w:eastAsia="en-GB"/>
              </w:rPr>
              <w:t>.</w:t>
            </w:r>
          </w:p>
        </w:tc>
        <w:tc>
          <w:tcPr>
            <w:tcW w:w="4961" w:type="dxa"/>
            <w:gridSpan w:val="2"/>
            <w:tcMar>
              <w:top w:w="0" w:type="dxa"/>
              <w:left w:w="108" w:type="dxa"/>
              <w:bottom w:w="0" w:type="dxa"/>
              <w:right w:w="108" w:type="dxa"/>
            </w:tcMar>
          </w:tcPr>
          <w:p w14:paraId="7654C04B" w14:textId="6D7A48A2" w:rsidR="00014161" w:rsidRPr="00424F0F" w:rsidRDefault="00014161" w:rsidP="001B0B84">
            <w:pPr>
              <w:numPr>
                <w:ilvl w:val="0"/>
                <w:numId w:val="22"/>
              </w:numPr>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the costs declared as full capitalised costs, the standard findings under </w:t>
            </w:r>
            <w:r w:rsidR="00BA5F91">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ost </w:t>
            </w:r>
            <w:r w:rsidR="00BA5F91">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ategory C.2 (</w:t>
            </w:r>
            <w:r w:rsidRPr="00BA5F91">
              <w:rPr>
                <w:rFonts w:ascii="Calibri" w:hAnsi="Calibri" w:cs="Calibri"/>
                <w:color w:val="000000" w:themeColor="text1"/>
                <w:sz w:val="20"/>
                <w:szCs w:val="20"/>
                <w:lang w:eastAsia="en-GB"/>
              </w:rPr>
              <w:t>full cost only)</w:t>
            </w:r>
            <w:r w:rsidRPr="00424F0F">
              <w:rPr>
                <w:rFonts w:ascii="Calibri" w:hAnsi="Calibri" w:cs="Calibri"/>
                <w:i/>
                <w:iCs/>
                <w:color w:val="000000" w:themeColor="text1"/>
                <w:sz w:val="20"/>
                <w:szCs w:val="20"/>
                <w:lang w:eastAsia="en-GB"/>
              </w:rPr>
              <w:t xml:space="preserve"> </w:t>
            </w:r>
            <w:r w:rsidRPr="00424F0F">
              <w:rPr>
                <w:rFonts w:ascii="Calibri" w:hAnsi="Calibri" w:cs="Calibri"/>
                <w:color w:val="000000" w:themeColor="text1"/>
                <w:sz w:val="20"/>
                <w:szCs w:val="20"/>
                <w:lang w:eastAsia="en-GB"/>
              </w:rPr>
              <w:t>are fulfilled</w:t>
            </w:r>
            <w:r w:rsidR="00604162">
              <w:rPr>
                <w:rFonts w:ascii="Calibri" w:hAnsi="Calibri" w:cs="Calibri"/>
                <w:color w:val="000000" w:themeColor="text1"/>
                <w:sz w:val="20"/>
                <w:szCs w:val="20"/>
                <w:lang w:eastAsia="en-GB"/>
              </w:rPr>
              <w:t>.</w:t>
            </w:r>
          </w:p>
        </w:tc>
        <w:tc>
          <w:tcPr>
            <w:tcW w:w="1418" w:type="dxa"/>
            <w:gridSpan w:val="2"/>
            <w:tcMar>
              <w:top w:w="0" w:type="dxa"/>
              <w:left w:w="108" w:type="dxa"/>
              <w:bottom w:w="0" w:type="dxa"/>
              <w:right w:w="108" w:type="dxa"/>
            </w:tcMar>
          </w:tcPr>
          <w:p w14:paraId="2C61F37C" w14:textId="4CA345D6" w:rsidR="00014161" w:rsidRPr="00424F0F" w:rsidRDefault="00014161" w:rsidP="0063124B">
            <w:pPr>
              <w:autoSpaceDE w:val="0"/>
              <w:spacing w:before="120" w:after="120"/>
              <w:jc w:val="center"/>
              <w:rPr>
                <w:rFonts w:ascii="Calibri" w:hAnsi="Calibri" w:cs="Calibri"/>
                <w:color w:val="000000" w:themeColor="text1"/>
                <w:sz w:val="20"/>
                <w:szCs w:val="20"/>
                <w:highlight w:val="yellow"/>
                <w:lang w:eastAsia="en-GB"/>
              </w:rPr>
            </w:pPr>
            <w:r w:rsidRPr="002304DF">
              <w:rPr>
                <w:rFonts w:asciiTheme="minorHAnsi" w:hAnsiTheme="minorHAnsi" w:cstheme="minorHAnsi"/>
                <w:color w:val="000000" w:themeColor="text1"/>
                <w:sz w:val="20"/>
                <w:szCs w:val="20"/>
                <w:lang w:eastAsia="en-GB"/>
              </w:rPr>
              <w:t>YES/NO/N.A.</w:t>
            </w:r>
          </w:p>
        </w:tc>
      </w:tr>
      <w:tr w:rsidR="00014161" w:rsidRPr="00424F0F" w14:paraId="73B8EB3B" w14:textId="77777777" w:rsidTr="004B56ED">
        <w:trPr>
          <w:gridAfter w:val="2"/>
          <w:wAfter w:w="41" w:type="dxa"/>
        </w:trPr>
        <w:tc>
          <w:tcPr>
            <w:tcW w:w="1149" w:type="dxa"/>
            <w:vMerge/>
          </w:tcPr>
          <w:p w14:paraId="65BB6BEF" w14:textId="77777777" w:rsidR="00014161" w:rsidRPr="00424F0F" w:rsidRDefault="00014161"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6228AF21" w14:textId="77777777" w:rsidR="00014161" w:rsidRPr="00424F0F" w:rsidRDefault="00014161" w:rsidP="00014161">
            <w:pPr>
              <w:autoSpaceDE w:val="0"/>
              <w:spacing w:before="120" w:after="120"/>
              <w:rPr>
                <w:rFonts w:ascii="Calibri" w:hAnsi="Calibri" w:cs="Calibri"/>
                <w:b/>
                <w:bCs/>
                <w:i/>
                <w:iCs/>
                <w:color w:val="000000" w:themeColor="text1"/>
                <w:sz w:val="20"/>
                <w:szCs w:val="20"/>
                <w:lang w:eastAsia="en-GB"/>
              </w:rPr>
            </w:pPr>
          </w:p>
        </w:tc>
        <w:tc>
          <w:tcPr>
            <w:tcW w:w="6273" w:type="dxa"/>
            <w:vMerge/>
            <w:tcMar>
              <w:top w:w="0" w:type="dxa"/>
              <w:left w:w="108" w:type="dxa"/>
              <w:bottom w:w="0" w:type="dxa"/>
              <w:right w:w="108" w:type="dxa"/>
            </w:tcMar>
          </w:tcPr>
          <w:p w14:paraId="4DD366C5" w14:textId="77777777" w:rsidR="00014161" w:rsidRPr="00424F0F" w:rsidRDefault="00014161" w:rsidP="00014161">
            <w:pPr>
              <w:autoSpaceDE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421A6EFB" w14:textId="740C20BB" w:rsidR="00014161" w:rsidRPr="00424F0F" w:rsidRDefault="00014161" w:rsidP="001B0B84">
            <w:pPr>
              <w:numPr>
                <w:ilvl w:val="0"/>
                <w:numId w:val="22"/>
              </w:numPr>
              <w:spacing w:before="120" w:after="120"/>
              <w:jc w:val="left"/>
              <w:rPr>
                <w:rFonts w:ascii="Calibri" w:hAnsi="Calibri" w:cs="Calibri"/>
                <w:color w:val="000000" w:themeColor="text1"/>
                <w:sz w:val="20"/>
                <w:szCs w:val="20"/>
                <w:lang w:eastAsia="en-GB"/>
              </w:rPr>
            </w:pPr>
            <w:r w:rsidRPr="00424F0F">
              <w:rPr>
                <w:rFonts w:ascii="Calibri" w:eastAsia="Times New Roman" w:hAnsi="Calibri" w:cs="Calibri"/>
                <w:color w:val="000000" w:themeColor="text1"/>
                <w:sz w:val="20"/>
                <w:szCs w:val="20"/>
                <w:lang w:eastAsia="en-GB"/>
              </w:rPr>
              <w:t xml:space="preserve">The </w:t>
            </w:r>
            <w:r w:rsidRPr="00424F0F">
              <w:rPr>
                <w:rFonts w:ascii="Calibri" w:hAnsi="Calibri" w:cs="Calibri"/>
                <w:color w:val="000000" w:themeColor="text1"/>
                <w:sz w:val="20"/>
                <w:szCs w:val="20"/>
                <w:lang w:eastAsia="en-GB"/>
              </w:rPr>
              <w:t xml:space="preserve">costs of the </w:t>
            </w:r>
            <w:r w:rsidR="00994212">
              <w:rPr>
                <w:rFonts w:ascii="Calibri" w:eastAsia="Times New Roman" w:hAnsi="Calibri" w:cs="Calibri"/>
                <w:color w:val="000000" w:themeColor="text1"/>
                <w:sz w:val="20"/>
                <w:szCs w:val="20"/>
                <w:lang w:eastAsia="en-GB"/>
              </w:rPr>
              <w:t>equipment</w:t>
            </w:r>
            <w:r w:rsidR="00994212" w:rsidRPr="00424F0F">
              <w:rPr>
                <w:rFonts w:ascii="Calibri" w:eastAsia="Times New Roman"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listed under </w:t>
            </w:r>
            <w:r w:rsidR="000A7193">
              <w:rPr>
                <w:rFonts w:ascii="Calibri" w:hAnsi="Calibri" w:cs="Calibri"/>
                <w:color w:val="000000" w:themeColor="text1"/>
                <w:sz w:val="20"/>
                <w:szCs w:val="20"/>
                <w:lang w:eastAsia="en-GB"/>
              </w:rPr>
              <w:t>art.</w:t>
            </w:r>
            <w:r w:rsidRPr="00424F0F">
              <w:rPr>
                <w:rFonts w:ascii="Calibri" w:hAnsi="Calibri" w:cs="Calibri"/>
                <w:color w:val="000000" w:themeColor="text1"/>
                <w:sz w:val="20"/>
                <w:szCs w:val="20"/>
                <w:lang w:eastAsia="en-GB"/>
              </w:rPr>
              <w:t xml:space="preserve"> 6.C.2 were declared as depreciation costs</w:t>
            </w:r>
            <w:r w:rsidR="00604162">
              <w:rPr>
                <w:rFonts w:ascii="Calibri" w:hAnsi="Calibri" w:cs="Calibri"/>
                <w:color w:val="000000" w:themeColor="text1"/>
                <w:sz w:val="20"/>
                <w:szCs w:val="20"/>
                <w:lang w:eastAsia="en-GB"/>
              </w:rPr>
              <w:t>.</w:t>
            </w:r>
          </w:p>
        </w:tc>
        <w:tc>
          <w:tcPr>
            <w:tcW w:w="1418" w:type="dxa"/>
            <w:gridSpan w:val="2"/>
            <w:tcMar>
              <w:top w:w="0" w:type="dxa"/>
              <w:left w:w="108" w:type="dxa"/>
              <w:bottom w:w="0" w:type="dxa"/>
              <w:right w:w="108" w:type="dxa"/>
            </w:tcMar>
          </w:tcPr>
          <w:p w14:paraId="0B205DBE" w14:textId="59C5CBC7" w:rsidR="00014161" w:rsidRPr="00424F0F" w:rsidRDefault="00014161" w:rsidP="0063124B">
            <w:pPr>
              <w:autoSpaceDE w:val="0"/>
              <w:spacing w:before="120" w:after="120"/>
              <w:jc w:val="center"/>
              <w:rPr>
                <w:rFonts w:ascii="Calibri" w:hAnsi="Calibri" w:cs="Calibri"/>
                <w:color w:val="000000" w:themeColor="text1"/>
                <w:sz w:val="20"/>
                <w:szCs w:val="20"/>
                <w:highlight w:val="yellow"/>
                <w:lang w:eastAsia="en-GB"/>
              </w:rPr>
            </w:pPr>
            <w:r w:rsidRPr="002304DF">
              <w:rPr>
                <w:rFonts w:asciiTheme="minorHAnsi" w:hAnsiTheme="minorHAnsi" w:cstheme="minorHAnsi"/>
                <w:color w:val="000000" w:themeColor="text1"/>
                <w:sz w:val="20"/>
                <w:szCs w:val="20"/>
                <w:lang w:eastAsia="en-GB"/>
              </w:rPr>
              <w:t>YES/NO/N.A.</w:t>
            </w:r>
          </w:p>
        </w:tc>
      </w:tr>
      <w:tr w:rsidR="00014161" w:rsidRPr="00424F0F" w14:paraId="2F98F6F4" w14:textId="77777777" w:rsidTr="004B56ED">
        <w:trPr>
          <w:gridAfter w:val="2"/>
          <w:wAfter w:w="41" w:type="dxa"/>
        </w:trPr>
        <w:tc>
          <w:tcPr>
            <w:tcW w:w="1149" w:type="dxa"/>
            <w:vMerge/>
          </w:tcPr>
          <w:p w14:paraId="00BD6415" w14:textId="77777777" w:rsidR="00014161" w:rsidRPr="00424F0F" w:rsidRDefault="00014161"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7CB52C80" w14:textId="77777777" w:rsidR="00014161" w:rsidRPr="00424F0F" w:rsidRDefault="00014161" w:rsidP="00014161">
            <w:pPr>
              <w:autoSpaceDE w:val="0"/>
              <w:spacing w:before="120" w:after="120"/>
              <w:rPr>
                <w:rFonts w:ascii="Calibri" w:hAnsi="Calibri" w:cs="Calibri"/>
                <w:b/>
                <w:bCs/>
                <w:i/>
                <w:iCs/>
                <w:color w:val="000000" w:themeColor="text1"/>
                <w:sz w:val="20"/>
                <w:szCs w:val="20"/>
                <w:lang w:eastAsia="en-GB"/>
              </w:rPr>
            </w:pPr>
          </w:p>
        </w:tc>
        <w:tc>
          <w:tcPr>
            <w:tcW w:w="6273" w:type="dxa"/>
            <w:vMerge/>
            <w:tcMar>
              <w:top w:w="0" w:type="dxa"/>
              <w:left w:w="108" w:type="dxa"/>
              <w:bottom w:w="0" w:type="dxa"/>
              <w:right w:w="108" w:type="dxa"/>
            </w:tcMar>
          </w:tcPr>
          <w:p w14:paraId="4D793784" w14:textId="77777777" w:rsidR="00014161" w:rsidRPr="00424F0F" w:rsidRDefault="00014161" w:rsidP="00014161">
            <w:pPr>
              <w:autoSpaceDE w:val="0"/>
              <w:spacing w:before="120" w:after="120"/>
              <w:rPr>
                <w:rFonts w:ascii="Calibri" w:hAnsi="Calibri" w:cs="Calibri"/>
                <w:color w:val="000000" w:themeColor="text1"/>
                <w:sz w:val="20"/>
                <w:szCs w:val="20"/>
                <w:lang w:eastAsia="en-GB"/>
              </w:rPr>
            </w:pPr>
          </w:p>
        </w:tc>
        <w:tc>
          <w:tcPr>
            <w:tcW w:w="4961" w:type="dxa"/>
            <w:gridSpan w:val="2"/>
            <w:tcMar>
              <w:top w:w="0" w:type="dxa"/>
              <w:left w:w="108" w:type="dxa"/>
              <w:bottom w:w="0" w:type="dxa"/>
              <w:right w:w="108" w:type="dxa"/>
            </w:tcMar>
          </w:tcPr>
          <w:p w14:paraId="3E53A27D" w14:textId="10509162" w:rsidR="00014161" w:rsidRPr="00424F0F" w:rsidRDefault="00014161" w:rsidP="001B0B84">
            <w:pPr>
              <w:numPr>
                <w:ilvl w:val="0"/>
                <w:numId w:val="22"/>
              </w:numPr>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the costs declared as depreciation costs, the standard findings under </w:t>
            </w:r>
            <w:r w:rsidR="00BA5F91">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ost </w:t>
            </w:r>
            <w:r w:rsidR="00BA5F91">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ategory C.2 </w:t>
            </w:r>
            <w:r w:rsidRPr="00BA5F91">
              <w:rPr>
                <w:rFonts w:ascii="Calibri" w:hAnsi="Calibri" w:cs="Calibri"/>
                <w:color w:val="000000" w:themeColor="text1"/>
                <w:sz w:val="20"/>
                <w:szCs w:val="20"/>
                <w:lang w:eastAsia="en-GB"/>
              </w:rPr>
              <w:t xml:space="preserve">(depreciation </w:t>
            </w:r>
            <w:r w:rsidR="00BA5F91" w:rsidRPr="00BA5F91">
              <w:rPr>
                <w:rFonts w:ascii="Calibri" w:hAnsi="Calibri" w:cs="Calibri"/>
                <w:color w:val="000000" w:themeColor="text1"/>
                <w:sz w:val="20"/>
                <w:szCs w:val="20"/>
                <w:lang w:eastAsia="en-GB"/>
              </w:rPr>
              <w:t>only</w:t>
            </w:r>
            <w:r w:rsidRPr="00BA5F91">
              <w:rPr>
                <w:rFonts w:ascii="Calibri" w:hAnsi="Calibri" w:cs="Calibri"/>
                <w:color w:val="000000" w:themeColor="text1"/>
                <w:sz w:val="20"/>
                <w:szCs w:val="20"/>
                <w:lang w:eastAsia="en-GB"/>
              </w:rPr>
              <w:t>)</w:t>
            </w:r>
            <w:r w:rsidRPr="00424F0F">
              <w:rPr>
                <w:rFonts w:ascii="Calibri" w:hAnsi="Calibri" w:cs="Calibri"/>
                <w:i/>
                <w:iCs/>
                <w:color w:val="000000" w:themeColor="text1"/>
                <w:sz w:val="20"/>
                <w:szCs w:val="20"/>
                <w:lang w:eastAsia="en-GB"/>
              </w:rPr>
              <w:t xml:space="preserve"> </w:t>
            </w:r>
            <w:r w:rsidRPr="00424F0F">
              <w:rPr>
                <w:rFonts w:ascii="Calibri" w:hAnsi="Calibri" w:cs="Calibri"/>
                <w:color w:val="000000" w:themeColor="text1"/>
                <w:sz w:val="20"/>
                <w:szCs w:val="20"/>
                <w:lang w:eastAsia="en-GB"/>
              </w:rPr>
              <w:t>are fulfilled</w:t>
            </w:r>
            <w:r w:rsidR="00604162">
              <w:rPr>
                <w:rFonts w:ascii="Calibri" w:hAnsi="Calibri" w:cs="Calibri"/>
                <w:color w:val="000000" w:themeColor="text1"/>
                <w:sz w:val="20"/>
                <w:szCs w:val="20"/>
                <w:lang w:eastAsia="en-GB"/>
              </w:rPr>
              <w:t>.</w:t>
            </w:r>
          </w:p>
        </w:tc>
        <w:tc>
          <w:tcPr>
            <w:tcW w:w="1418" w:type="dxa"/>
            <w:gridSpan w:val="2"/>
            <w:tcMar>
              <w:top w:w="0" w:type="dxa"/>
              <w:left w:w="108" w:type="dxa"/>
              <w:bottom w:w="0" w:type="dxa"/>
              <w:right w:w="108" w:type="dxa"/>
            </w:tcMar>
          </w:tcPr>
          <w:p w14:paraId="298D5F97" w14:textId="499BAE20" w:rsidR="00014161" w:rsidRPr="00424F0F" w:rsidRDefault="00014161" w:rsidP="0063124B">
            <w:pPr>
              <w:autoSpaceDE w:val="0"/>
              <w:spacing w:before="120" w:after="120"/>
              <w:jc w:val="center"/>
              <w:rPr>
                <w:rFonts w:ascii="Calibri" w:hAnsi="Calibri" w:cs="Calibri"/>
                <w:color w:val="000000" w:themeColor="text1"/>
                <w:sz w:val="20"/>
                <w:szCs w:val="20"/>
                <w:highlight w:val="yellow"/>
                <w:lang w:eastAsia="en-GB"/>
              </w:rPr>
            </w:pPr>
            <w:r w:rsidRPr="002304DF">
              <w:rPr>
                <w:rFonts w:asciiTheme="minorHAnsi" w:hAnsiTheme="minorHAnsi" w:cstheme="minorHAnsi"/>
                <w:color w:val="000000" w:themeColor="text1"/>
                <w:sz w:val="20"/>
                <w:szCs w:val="20"/>
                <w:lang w:eastAsia="en-GB"/>
              </w:rPr>
              <w:t>YES/NO/N.A.</w:t>
            </w:r>
          </w:p>
        </w:tc>
      </w:tr>
    </w:tbl>
    <w:p w14:paraId="7E416DD7" w14:textId="77777777" w:rsidR="00424F0F" w:rsidRDefault="00424F0F"/>
    <w:p w14:paraId="1EB8F2CA" w14:textId="7A4F18BB" w:rsidR="005039CC" w:rsidRPr="005039CC" w:rsidRDefault="00835852" w:rsidP="0063124B">
      <w:pPr>
        <w:pStyle w:val="Nagwek3"/>
        <w:rPr>
          <w:highlight w:val="yellow"/>
        </w:rPr>
      </w:pPr>
      <w:r>
        <w:t>O</w:t>
      </w:r>
      <w:r w:rsidRPr="00CE25EA">
        <w:t>ther goods, works and services</w:t>
      </w:r>
      <w:r>
        <w:t xml:space="preserve"> (C.3)</w:t>
      </w:r>
    </w:p>
    <w:tbl>
      <w:tblPr>
        <w:tblW w:w="1522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CellMar>
          <w:left w:w="10" w:type="dxa"/>
          <w:right w:w="10" w:type="dxa"/>
        </w:tblCellMar>
        <w:tblLook w:val="0000" w:firstRow="0" w:lastRow="0" w:firstColumn="0" w:lastColumn="0" w:noHBand="0" w:noVBand="0"/>
      </w:tblPr>
      <w:tblGrid>
        <w:gridCol w:w="1099"/>
        <w:gridCol w:w="1184"/>
        <w:gridCol w:w="6052"/>
        <w:gridCol w:w="5562"/>
        <w:gridCol w:w="1328"/>
      </w:tblGrid>
      <w:tr w:rsidR="00014161" w:rsidRPr="00424F0F" w14:paraId="61101AA7" w14:textId="77777777" w:rsidTr="00DC78C9">
        <w:trPr>
          <w:tblHeader/>
        </w:trPr>
        <w:tc>
          <w:tcPr>
            <w:tcW w:w="15222" w:type="dxa"/>
            <w:gridSpan w:val="5"/>
            <w:shd w:val="clear" w:color="auto" w:fill="EAF1DD" w:themeFill="accent3" w:themeFillTint="33"/>
          </w:tcPr>
          <w:p w14:paraId="4FD2B254" w14:textId="245A4089" w:rsidR="00014161" w:rsidRPr="00424F0F" w:rsidRDefault="00014161" w:rsidP="00014161">
            <w:pPr>
              <w:autoSpaceDE w:val="0"/>
              <w:spacing w:before="120" w:after="120"/>
              <w:ind w:left="142"/>
              <w:rPr>
                <w:rFonts w:ascii="Calibri" w:hAnsi="Calibri" w:cs="Calibri"/>
                <w:b/>
                <w:color w:val="000000" w:themeColor="text1"/>
                <w:sz w:val="20"/>
                <w:szCs w:val="20"/>
                <w:lang w:val="it-I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Pr>
                <w:rFonts w:asciiTheme="minorHAnsi" w:hAnsiTheme="minorHAnsi"/>
                <w:b/>
                <w:bCs/>
                <w:color w:val="FF0000"/>
                <w:szCs w:val="20"/>
              </w:rPr>
              <w:t>Other goods, works and services (C.3)</w:t>
            </w:r>
          </w:p>
        </w:tc>
      </w:tr>
      <w:tr w:rsidR="00CE25EA" w:rsidRPr="00424F0F" w14:paraId="45BF3E0F" w14:textId="77777777" w:rsidTr="00DC78C9">
        <w:trPr>
          <w:tblHeader/>
        </w:trPr>
        <w:tc>
          <w:tcPr>
            <w:tcW w:w="1099" w:type="dxa"/>
            <w:shd w:val="clear" w:color="auto" w:fill="EAF1DD" w:themeFill="accent3" w:themeFillTint="33"/>
          </w:tcPr>
          <w:p w14:paraId="2D4A7237" w14:textId="55E5CE5E" w:rsidR="00CE25EA" w:rsidRPr="00424F0F" w:rsidRDefault="00CE25E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84" w:type="dxa"/>
            <w:shd w:val="clear" w:color="auto" w:fill="EAF1DD" w:themeFill="accent3" w:themeFillTint="33"/>
            <w:vAlign w:val="center"/>
          </w:tcPr>
          <w:p w14:paraId="1C0C7024" w14:textId="74528D22" w:rsidR="00CE25EA" w:rsidRPr="00424F0F" w:rsidRDefault="00CE25EA" w:rsidP="004B56ED">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052" w:type="dxa"/>
            <w:shd w:val="clear" w:color="auto" w:fill="EAF1DD" w:themeFill="accent3" w:themeFillTint="33"/>
            <w:tcMar>
              <w:top w:w="0" w:type="dxa"/>
              <w:left w:w="108" w:type="dxa"/>
              <w:bottom w:w="0" w:type="dxa"/>
              <w:right w:w="108" w:type="dxa"/>
            </w:tcMar>
            <w:vAlign w:val="center"/>
          </w:tcPr>
          <w:p w14:paraId="2436C57C" w14:textId="64A04ABC" w:rsidR="00CE25EA" w:rsidRPr="00424F0F" w:rsidRDefault="00CE25E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Procedures</w:t>
            </w:r>
          </w:p>
        </w:tc>
        <w:tc>
          <w:tcPr>
            <w:tcW w:w="5562" w:type="dxa"/>
            <w:shd w:val="clear" w:color="auto" w:fill="EAF1DD" w:themeFill="accent3" w:themeFillTint="33"/>
            <w:tcMar>
              <w:top w:w="0" w:type="dxa"/>
              <w:left w:w="108" w:type="dxa"/>
              <w:bottom w:w="0" w:type="dxa"/>
              <w:right w:w="108" w:type="dxa"/>
            </w:tcMar>
            <w:vAlign w:val="center"/>
          </w:tcPr>
          <w:p w14:paraId="6442E68F" w14:textId="314825A1" w:rsidR="00CE25EA" w:rsidRPr="00424F0F" w:rsidDel="00F461B7" w:rsidRDefault="00CE25EA" w:rsidP="00424F0F">
            <w:pPr>
              <w:suppressAutoHyphens/>
              <w:autoSpaceDE w:val="0"/>
              <w:autoSpaceDN w:val="0"/>
              <w:spacing w:before="120" w:after="120"/>
              <w:jc w:val="center"/>
              <w:textAlignment w:val="baseline"/>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Standard Finding</w:t>
            </w:r>
          </w:p>
        </w:tc>
        <w:tc>
          <w:tcPr>
            <w:tcW w:w="1328" w:type="dxa"/>
            <w:shd w:val="clear" w:color="auto" w:fill="EAF1DD" w:themeFill="accent3" w:themeFillTint="33"/>
            <w:tcMar>
              <w:top w:w="0" w:type="dxa"/>
              <w:left w:w="108" w:type="dxa"/>
              <w:bottom w:w="0" w:type="dxa"/>
              <w:right w:w="108" w:type="dxa"/>
            </w:tcMar>
            <w:vAlign w:val="center"/>
          </w:tcPr>
          <w:p w14:paraId="22334C08" w14:textId="77777777" w:rsidR="00CE25EA" w:rsidRPr="00424F0F" w:rsidRDefault="00CE25EA" w:rsidP="00424F0F">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Result</w:t>
            </w:r>
          </w:p>
          <w:p w14:paraId="7593E4D9" w14:textId="29E94777" w:rsidR="00CE25EA" w:rsidRPr="00424F0F" w:rsidRDefault="00CE25EA" w:rsidP="00424F0F">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(Y/N/N.A.)</w:t>
            </w:r>
          </w:p>
        </w:tc>
      </w:tr>
      <w:tr w:rsidR="00CE25EA" w:rsidRPr="00424F0F" w14:paraId="4F564103" w14:textId="77777777" w:rsidTr="00DC78C9">
        <w:tc>
          <w:tcPr>
            <w:tcW w:w="1099" w:type="dxa"/>
            <w:shd w:val="clear" w:color="auto" w:fill="EAF1DD" w:themeFill="accent3" w:themeFillTint="33"/>
          </w:tcPr>
          <w:p w14:paraId="644484EE" w14:textId="1AB9685F" w:rsidR="00CE25EA" w:rsidRPr="00424F0F" w:rsidRDefault="00CE25E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6.2.C.3</w:t>
            </w:r>
          </w:p>
        </w:tc>
        <w:tc>
          <w:tcPr>
            <w:tcW w:w="1184" w:type="dxa"/>
            <w:shd w:val="clear" w:color="auto" w:fill="EAF1DD" w:themeFill="accent3" w:themeFillTint="33"/>
          </w:tcPr>
          <w:p w14:paraId="33AC8D22" w14:textId="4F6DBA19" w:rsidR="00CE25EA" w:rsidRPr="00424F0F" w:rsidRDefault="00CE25EA" w:rsidP="00FF30DD">
            <w:pPr>
              <w:autoSpaceDE w:val="0"/>
              <w:spacing w:before="240" w:after="24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C.3</w:t>
            </w:r>
          </w:p>
        </w:tc>
        <w:tc>
          <w:tcPr>
            <w:tcW w:w="12942" w:type="dxa"/>
            <w:gridSpan w:val="3"/>
            <w:shd w:val="clear" w:color="auto" w:fill="EAF1DD" w:themeFill="accent3" w:themeFillTint="33"/>
            <w:tcMar>
              <w:top w:w="0" w:type="dxa"/>
              <w:left w:w="108" w:type="dxa"/>
              <w:bottom w:w="0" w:type="dxa"/>
              <w:right w:w="108" w:type="dxa"/>
            </w:tcMar>
            <w:vAlign w:val="center"/>
          </w:tcPr>
          <w:p w14:paraId="6EDDD58C" w14:textId="30772DAB" w:rsidR="00CE25EA" w:rsidRPr="00424F0F" w:rsidRDefault="00CE25EA" w:rsidP="00FF30DD">
            <w:pPr>
              <w:autoSpaceDE w:val="0"/>
              <w:spacing w:before="240" w:after="240"/>
              <w:jc w:val="left"/>
              <w:rPr>
                <w:rFonts w:ascii="Calibri" w:hAnsi="Calibri" w:cs="Calibri"/>
                <w:b/>
                <w:bCs/>
                <w:color w:val="000000" w:themeColor="text1"/>
                <w:sz w:val="20"/>
                <w:szCs w:val="20"/>
                <w:highlight w:val="yellow"/>
                <w:lang w:eastAsia="en-GB"/>
              </w:rPr>
            </w:pPr>
            <w:r w:rsidRPr="00424F0F">
              <w:rPr>
                <w:rFonts w:ascii="Calibri" w:hAnsi="Calibri" w:cs="Calibri"/>
                <w:b/>
                <w:bCs/>
                <w:color w:val="000000" w:themeColor="text1"/>
                <w:sz w:val="20"/>
                <w:szCs w:val="20"/>
                <w:lang w:eastAsia="en-GB"/>
              </w:rPr>
              <w:t>OTHER GOODS, WORKS AND SERVICES</w:t>
            </w:r>
          </w:p>
        </w:tc>
      </w:tr>
      <w:tr w:rsidR="00BB6FF1" w:rsidRPr="00424F0F" w14:paraId="00F72485" w14:textId="77777777" w:rsidTr="00DC78C9">
        <w:tc>
          <w:tcPr>
            <w:tcW w:w="1099" w:type="dxa"/>
            <w:vMerge w:val="restart"/>
          </w:tcPr>
          <w:p w14:paraId="1F8685F3" w14:textId="2AB28C34"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6.2.C.3</w:t>
            </w:r>
          </w:p>
        </w:tc>
        <w:tc>
          <w:tcPr>
            <w:tcW w:w="1184" w:type="dxa"/>
            <w:vMerge w:val="restart"/>
          </w:tcPr>
          <w:p w14:paraId="06CD713B" w14:textId="2066C5D7" w:rsidR="00BB6FF1" w:rsidRPr="00424F0F" w:rsidRDefault="00BB6FF1" w:rsidP="00912DB8">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C.3 OTHER GOODS, WORKS AND SERVICES</w:t>
            </w:r>
          </w:p>
        </w:tc>
        <w:tc>
          <w:tcPr>
            <w:tcW w:w="6052" w:type="dxa"/>
            <w:tcMar>
              <w:top w:w="0" w:type="dxa"/>
              <w:left w:w="108" w:type="dxa"/>
              <w:bottom w:w="0" w:type="dxa"/>
              <w:right w:w="108" w:type="dxa"/>
            </w:tcMar>
          </w:tcPr>
          <w:p w14:paraId="03A07119" w14:textId="77777777" w:rsidR="00BB6FF1" w:rsidRDefault="00BB6FF1" w:rsidP="00DC78C9">
            <w:pPr>
              <w:spacing w:before="120" w:after="120"/>
              <w:rPr>
                <w:rFonts w:ascii="Calibri" w:hAnsi="Calibri" w:cs="Calibri"/>
                <w:b/>
                <w:i/>
                <w:iCs/>
                <w:sz w:val="20"/>
                <w:szCs w:val="20"/>
                <w:lang w:val="en-US" w:eastAsia="en-GB"/>
              </w:rPr>
            </w:pPr>
            <w:r w:rsidRPr="00BA5F91">
              <w:rPr>
                <w:rFonts w:ascii="Calibri" w:hAnsi="Calibri" w:cs="Calibri"/>
                <w:b/>
                <w:i/>
                <w:iCs/>
                <w:sz w:val="20"/>
                <w:szCs w:val="20"/>
                <w:lang w:val="en-US" w:eastAsia="en-GB"/>
              </w:rPr>
              <w:t>The practitioner draws a sample to carry out the procedures under this cost category. The sample should be selected randomly. It should cover 10% of all items for which costs were declared, with a minimum sample of 10 items (or all if less than 10 items were declared).</w:t>
            </w:r>
          </w:p>
          <w:p w14:paraId="4ACD2BC5"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127D8F85" w14:textId="2A65ECF6" w:rsidR="00BB6FF1" w:rsidRPr="00912DB8" w:rsidRDefault="00BB6FF1" w:rsidP="00014161">
            <w:pPr>
              <w:spacing w:before="120" w:after="120"/>
              <w:jc w:val="left"/>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 xml:space="preserve">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sampled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 xml:space="preserve"> items out of a total of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w:t>
            </w:r>
          </w:p>
        </w:tc>
        <w:tc>
          <w:tcPr>
            <w:tcW w:w="6890" w:type="dxa"/>
            <w:gridSpan w:val="2"/>
            <w:shd w:val="clear" w:color="auto" w:fill="F2F2F2" w:themeFill="background1" w:themeFillShade="F2"/>
            <w:tcMar>
              <w:top w:w="0" w:type="dxa"/>
              <w:left w:w="108" w:type="dxa"/>
              <w:bottom w:w="0" w:type="dxa"/>
              <w:right w:w="108" w:type="dxa"/>
            </w:tcMar>
          </w:tcPr>
          <w:p w14:paraId="38A08410" w14:textId="77777777" w:rsidR="00BB6FF1" w:rsidRPr="004049EF" w:rsidRDefault="00BB6FF1" w:rsidP="00912DB8">
            <w:pPr>
              <w:autoSpaceDE w:val="0"/>
              <w:spacing w:before="120" w:after="120"/>
              <w:jc w:val="left"/>
              <w:rPr>
                <w:rFonts w:asciiTheme="minorHAnsi" w:hAnsiTheme="minorHAnsi" w:cstheme="minorHAnsi"/>
                <w:color w:val="000000" w:themeColor="text1"/>
                <w:sz w:val="20"/>
                <w:szCs w:val="20"/>
                <w:lang w:eastAsia="en-GB"/>
              </w:rPr>
            </w:pPr>
          </w:p>
        </w:tc>
      </w:tr>
      <w:tr w:rsidR="00BB6FF1" w:rsidRPr="00424F0F" w14:paraId="2B2DA5E2" w14:textId="77777777" w:rsidTr="00DC78C9">
        <w:tc>
          <w:tcPr>
            <w:tcW w:w="1099" w:type="dxa"/>
            <w:vMerge/>
          </w:tcPr>
          <w:p w14:paraId="1CF66FA6" w14:textId="641592ED"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4" w:type="dxa"/>
            <w:vMerge/>
          </w:tcPr>
          <w:p w14:paraId="3525E7FB" w14:textId="3A426699" w:rsidR="00BB6FF1" w:rsidRPr="00424F0F" w:rsidRDefault="00BB6FF1" w:rsidP="00912DB8">
            <w:pPr>
              <w:autoSpaceDE w:val="0"/>
              <w:spacing w:before="120" w:after="120"/>
              <w:jc w:val="center"/>
              <w:rPr>
                <w:rFonts w:ascii="Calibri" w:hAnsi="Calibri" w:cs="Calibri"/>
                <w:b/>
                <w:bCs/>
                <w:color w:val="000000" w:themeColor="text1"/>
                <w:sz w:val="20"/>
                <w:szCs w:val="20"/>
                <w:lang w:eastAsia="en-GB"/>
              </w:rPr>
            </w:pPr>
          </w:p>
        </w:tc>
        <w:tc>
          <w:tcPr>
            <w:tcW w:w="6052" w:type="dxa"/>
            <w:vMerge w:val="restart"/>
            <w:tcMar>
              <w:top w:w="0" w:type="dxa"/>
              <w:left w:w="108" w:type="dxa"/>
              <w:bottom w:w="0" w:type="dxa"/>
              <w:right w:w="108" w:type="dxa"/>
            </w:tcMar>
          </w:tcPr>
          <w:p w14:paraId="30BFB398" w14:textId="07606148" w:rsidR="00BB6FF1" w:rsidRDefault="00BB6FF1" w:rsidP="0079711A">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sidR="00090B17">
              <w:rPr>
                <w:rFonts w:asciiTheme="minorHAnsi" w:hAnsiTheme="minorHAnsi" w:cstheme="minorHAnsi"/>
                <w:b/>
                <w:bCs/>
                <w:i/>
                <w:iCs/>
                <w:color w:val="000000" w:themeColor="text1"/>
                <w:sz w:val="20"/>
                <w:szCs w:val="20"/>
                <w:lang w:eastAsia="en-GB"/>
              </w:rPr>
              <w:t>other purchase</w:t>
            </w:r>
            <w:r>
              <w:rPr>
                <w:rFonts w:asciiTheme="minorHAnsi" w:hAnsiTheme="minorHAnsi" w:cstheme="minorHAnsi"/>
                <w:b/>
                <w:bCs/>
                <w:i/>
                <w:iCs/>
                <w:color w:val="000000" w:themeColor="text1"/>
                <w:sz w:val="20"/>
                <w:szCs w:val="20"/>
                <w:lang w:eastAsia="en-GB"/>
              </w:rPr>
              <w:t>s</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49001529" w14:textId="705FFEEB" w:rsidR="00BB6FF1" w:rsidRDefault="00BB6FF1" w:rsidP="00DC78C9">
            <w:pPr>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w:t>
            </w:r>
            <w:r w:rsidR="003C35F4">
              <w:rPr>
                <w:rFonts w:asciiTheme="minorHAnsi" w:hAnsiTheme="minorHAnsi" w:cstheme="minorHAnsi"/>
                <w:color w:val="000000" w:themeColor="text1"/>
                <w:sz w:val="20"/>
                <w:szCs w:val="20"/>
                <w:lang w:eastAsia="en-GB"/>
              </w:rPr>
              <w:t xml:space="preserve">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47D7AEC2" w14:textId="4645952D" w:rsidR="00090B17" w:rsidRDefault="00090B17" w:rsidP="00DC78C9">
            <w:pPr>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of purchase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78F21DC6" w14:textId="77777777" w:rsidR="00C52380" w:rsidRDefault="00BB6FF1"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Purchases of other goods, works and services for the action must be calculated on the basis of the costs actually incurred. Such goods, works and services include, for instance, consumables and supplies, promotion, dissemination, protection of results, translations, publications, certificates and financial guarantees, if required under the Agreement.</w:t>
            </w:r>
          </w:p>
          <w:p w14:paraId="55D87B4B" w14:textId="5668437E" w:rsidR="00BB6FF1" w:rsidRPr="00424F0F" w:rsidRDefault="00BB6FF1" w:rsidP="00DC78C9">
            <w:pPr>
              <w:spacing w:before="120" w:after="120"/>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 xml:space="preserve">To confirm the standard findings in the next column, 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checked that:</w:t>
            </w:r>
          </w:p>
          <w:p w14:paraId="7D7FD8F5" w14:textId="05934205"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Pr>
                <w:rFonts w:ascii="Calibri" w:hAnsi="Calibri" w:cs="Calibri"/>
                <w:bCs/>
                <w:color w:val="000000" w:themeColor="text1"/>
                <w:sz w:val="20"/>
                <w:szCs w:val="20"/>
                <w:lang w:val="en-US" w:eastAsia="en-GB"/>
              </w:rPr>
              <w:t>p</w:t>
            </w:r>
            <w:r w:rsidRPr="00424F0F">
              <w:rPr>
                <w:rFonts w:ascii="Calibri" w:hAnsi="Calibri" w:cs="Calibri"/>
                <w:bCs/>
                <w:color w:val="000000" w:themeColor="text1"/>
                <w:sz w:val="20"/>
                <w:szCs w:val="20"/>
                <w:lang w:val="en-US" w:eastAsia="en-GB"/>
              </w:rPr>
              <w:t>urchases of other goods, works and services were declared eligible</w:t>
            </w:r>
            <w:r w:rsidR="00306548">
              <w:rPr>
                <w:rFonts w:ascii="Calibri" w:hAnsi="Calibri" w:cs="Calibri"/>
                <w:bCs/>
                <w:color w:val="000000" w:themeColor="text1"/>
                <w:sz w:val="20"/>
                <w:szCs w:val="20"/>
                <w:lang w:val="en-US" w:eastAsia="en-GB"/>
              </w:rPr>
              <w:t xml:space="preserve"> </w:t>
            </w:r>
            <w:r w:rsidRPr="00424F0F">
              <w:rPr>
                <w:rFonts w:ascii="Calibri" w:hAnsi="Calibri" w:cs="Calibri"/>
                <w:bCs/>
                <w:color w:val="000000" w:themeColor="text1"/>
                <w:sz w:val="20"/>
                <w:szCs w:val="20"/>
                <w:lang w:val="en-US" w:eastAsia="en-GB"/>
              </w:rPr>
              <w:t xml:space="preserve">(as </w:t>
            </w:r>
            <w:r w:rsidRPr="004361B5">
              <w:rPr>
                <w:rFonts w:ascii="Calibri" w:hAnsi="Calibri" w:cs="Calibri"/>
                <w:color w:val="000000" w:themeColor="text1"/>
                <w:sz w:val="20"/>
                <w:szCs w:val="20"/>
                <w:lang w:eastAsia="en-GB"/>
              </w:rPr>
              <w:t>costs</w:t>
            </w:r>
            <w:r w:rsidRPr="00424F0F">
              <w:rPr>
                <w:rFonts w:ascii="Calibri" w:hAnsi="Calibri" w:cs="Calibri"/>
                <w:bCs/>
                <w:color w:val="000000" w:themeColor="text1"/>
                <w:sz w:val="20"/>
                <w:szCs w:val="20"/>
                <w:lang w:val="en-US" w:eastAsia="en-GB"/>
              </w:rPr>
              <w:t xml:space="preserve"> actually incurred) in the </w:t>
            </w:r>
            <w:r w:rsidR="00FE5F31">
              <w:rPr>
                <w:rFonts w:ascii="Calibri" w:hAnsi="Calibri" w:cs="Calibri"/>
                <w:bCs/>
                <w:color w:val="000000" w:themeColor="text1"/>
                <w:sz w:val="20"/>
                <w:szCs w:val="20"/>
                <w:lang w:val="en-US" w:eastAsia="en-GB"/>
              </w:rPr>
              <w:t>Grant Agreement</w:t>
            </w:r>
          </w:p>
          <w:p w14:paraId="76BA49C2" w14:textId="23BC303C"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contracts did not cover tasks described in Annex 1</w:t>
            </w:r>
            <w:r w:rsidR="00306548">
              <w:rPr>
                <w:rFonts w:ascii="Calibri" w:hAnsi="Calibri" w:cs="Calibri"/>
                <w:color w:val="000000" w:themeColor="text1"/>
                <w:sz w:val="20"/>
                <w:szCs w:val="20"/>
                <w:lang w:eastAsia="en-GB"/>
              </w:rPr>
              <w:t xml:space="preserve"> GA</w:t>
            </w:r>
            <w:r w:rsidRPr="00424F0F">
              <w:rPr>
                <w:rFonts w:ascii="Calibri" w:hAnsi="Calibri" w:cs="Calibri"/>
                <w:color w:val="000000" w:themeColor="text1"/>
                <w:sz w:val="20"/>
                <w:szCs w:val="20"/>
                <w:lang w:eastAsia="en-GB"/>
              </w:rPr>
              <w:t xml:space="preserve"> (these should be charged as subcontracting costs)</w:t>
            </w:r>
          </w:p>
          <w:p w14:paraId="6D01FA06" w14:textId="6DCBA788"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goods, works or services were purchased specifically for the action and they were correctly allocated to the action (with supporting documents such as delivery note invoice or any other proof demonstrating the link to the action)</w:t>
            </w:r>
          </w:p>
          <w:p w14:paraId="1117FD2D" w14:textId="03A587D9"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goods were not placed in the inventory of durable equipment (otherwise they should be charged as equipment costs)</w:t>
            </w:r>
          </w:p>
          <w:p w14:paraId="0A415643" w14:textId="2627FBF1" w:rsidR="00BB6FF1" w:rsidRPr="00BA5F91" w:rsidRDefault="00BB6FF1" w:rsidP="00014161">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costs charged to the action were accounted in line with the participant’s usual accounting practices. If it is the participant’s usual accounting practice to consider some of these costs (or all of them) as indirect costs, they cannot be declared as direct costs</w:t>
            </w:r>
            <w:r>
              <w:rPr>
                <w:rFonts w:ascii="Calibri" w:hAnsi="Calibri" w:cs="Calibri"/>
                <w:color w:val="000000" w:themeColor="text1"/>
                <w:sz w:val="20"/>
                <w:szCs w:val="20"/>
                <w:lang w:eastAsia="en-GB"/>
              </w:rPr>
              <w:t>.</w:t>
            </w:r>
          </w:p>
        </w:tc>
        <w:tc>
          <w:tcPr>
            <w:tcW w:w="5562" w:type="dxa"/>
            <w:tcMar>
              <w:top w:w="0" w:type="dxa"/>
              <w:left w:w="108" w:type="dxa"/>
              <w:bottom w:w="0" w:type="dxa"/>
              <w:right w:w="108" w:type="dxa"/>
            </w:tcMar>
          </w:tcPr>
          <w:p w14:paraId="07970629" w14:textId="1FC0635B"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cost were eligible (no ineligible components), identifiable and verifiable, linked to the action and incurred by the participant (proof of payment, no re-invoicing to other entities) during the duration of the action in accordance with its usual cost accounting practices</w:t>
            </w:r>
            <w:r w:rsidR="00604162">
              <w:rPr>
                <w:rFonts w:ascii="Calibri" w:hAnsi="Calibri" w:cs="Calibri"/>
                <w:color w:val="000000" w:themeColor="text1"/>
                <w:sz w:val="20"/>
                <w:szCs w:val="20"/>
                <w:lang w:eastAsia="en-GB"/>
              </w:rPr>
              <w:t>.</w:t>
            </w:r>
          </w:p>
        </w:tc>
        <w:tc>
          <w:tcPr>
            <w:tcW w:w="1328" w:type="dxa"/>
            <w:tcMar>
              <w:top w:w="0" w:type="dxa"/>
              <w:left w:w="108" w:type="dxa"/>
              <w:bottom w:w="0" w:type="dxa"/>
              <w:right w:w="108" w:type="dxa"/>
            </w:tcMar>
          </w:tcPr>
          <w:p w14:paraId="47D400C0" w14:textId="26C712C8"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4049EF">
              <w:rPr>
                <w:rFonts w:asciiTheme="minorHAnsi" w:hAnsiTheme="minorHAnsi" w:cstheme="minorHAnsi"/>
                <w:color w:val="000000" w:themeColor="text1"/>
                <w:sz w:val="20"/>
                <w:szCs w:val="20"/>
                <w:lang w:eastAsia="en-GB"/>
              </w:rPr>
              <w:t>YES/NO/N.A.</w:t>
            </w:r>
          </w:p>
        </w:tc>
      </w:tr>
      <w:tr w:rsidR="00BB6FF1" w:rsidRPr="00424F0F" w14:paraId="291583AD" w14:textId="77777777" w:rsidTr="00DC78C9">
        <w:tc>
          <w:tcPr>
            <w:tcW w:w="1099" w:type="dxa"/>
            <w:vMerge/>
          </w:tcPr>
          <w:p w14:paraId="7CAB4967"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4" w:type="dxa"/>
            <w:vMerge/>
          </w:tcPr>
          <w:p w14:paraId="522BE782"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6052" w:type="dxa"/>
            <w:vMerge/>
            <w:tcMar>
              <w:top w:w="0" w:type="dxa"/>
              <w:left w:w="108" w:type="dxa"/>
              <w:bottom w:w="0" w:type="dxa"/>
              <w:right w:w="108" w:type="dxa"/>
            </w:tcMar>
          </w:tcPr>
          <w:p w14:paraId="795D4010" w14:textId="77777777" w:rsidR="00BB6FF1" w:rsidRPr="00424F0F" w:rsidRDefault="00BB6FF1" w:rsidP="00014161">
            <w:pPr>
              <w:spacing w:before="120" w:after="120"/>
              <w:jc w:val="left"/>
              <w:rPr>
                <w:rFonts w:ascii="Calibri" w:hAnsi="Calibri" w:cs="Calibri"/>
                <w:bCs/>
                <w:i/>
                <w:iCs/>
                <w:color w:val="000000" w:themeColor="text1"/>
                <w:sz w:val="20"/>
                <w:szCs w:val="20"/>
                <w:lang w:val="en-US" w:eastAsia="en-GB"/>
              </w:rPr>
            </w:pPr>
          </w:p>
        </w:tc>
        <w:tc>
          <w:tcPr>
            <w:tcW w:w="5562" w:type="dxa"/>
            <w:tcMar>
              <w:top w:w="0" w:type="dxa"/>
              <w:left w:w="108" w:type="dxa"/>
              <w:bottom w:w="0" w:type="dxa"/>
              <w:right w:w="108" w:type="dxa"/>
            </w:tcMar>
          </w:tcPr>
          <w:p w14:paraId="096F9DDA" w14:textId="5E77562F" w:rsidR="00BB6FF1" w:rsidRPr="00424F0F" w:rsidRDefault="00BB6FF1" w:rsidP="001B0B84">
            <w:pPr>
              <w:pStyle w:val="Akapitzlist"/>
              <w:numPr>
                <w:ilvl w:val="0"/>
                <w:numId w:val="22"/>
              </w:numPr>
              <w:autoSpaceDE w:val="0"/>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rPr>
              <w:t>Purchases were made using the participant’s usual purchasing practices and, if applicable, other documents/procedures required for compliance with national law on public procurement.</w:t>
            </w:r>
          </w:p>
        </w:tc>
        <w:tc>
          <w:tcPr>
            <w:tcW w:w="1328" w:type="dxa"/>
            <w:tcMar>
              <w:top w:w="0" w:type="dxa"/>
              <w:left w:w="108" w:type="dxa"/>
              <w:bottom w:w="0" w:type="dxa"/>
              <w:right w:w="108" w:type="dxa"/>
            </w:tcMar>
          </w:tcPr>
          <w:p w14:paraId="1A076760" w14:textId="2BDBF80C"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4049EF">
              <w:rPr>
                <w:rFonts w:asciiTheme="minorHAnsi" w:hAnsiTheme="minorHAnsi" w:cstheme="minorHAnsi"/>
                <w:color w:val="000000" w:themeColor="text1"/>
                <w:sz w:val="20"/>
                <w:szCs w:val="20"/>
                <w:lang w:eastAsia="en-GB"/>
              </w:rPr>
              <w:t>YES/NO/N.A.</w:t>
            </w:r>
          </w:p>
        </w:tc>
      </w:tr>
      <w:tr w:rsidR="00BB6FF1" w:rsidRPr="00424F0F" w14:paraId="2D4EC0ED" w14:textId="77777777" w:rsidTr="00DC78C9">
        <w:tc>
          <w:tcPr>
            <w:tcW w:w="1099" w:type="dxa"/>
            <w:vMerge/>
          </w:tcPr>
          <w:p w14:paraId="2CB7DBCF"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4" w:type="dxa"/>
            <w:vMerge/>
          </w:tcPr>
          <w:p w14:paraId="24786892"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6052" w:type="dxa"/>
            <w:vMerge/>
            <w:tcMar>
              <w:top w:w="0" w:type="dxa"/>
              <w:left w:w="108" w:type="dxa"/>
              <w:bottom w:w="0" w:type="dxa"/>
              <w:right w:w="108" w:type="dxa"/>
            </w:tcMar>
          </w:tcPr>
          <w:p w14:paraId="3A5070BF" w14:textId="77777777" w:rsidR="00BB6FF1" w:rsidRPr="00424F0F" w:rsidRDefault="00BB6FF1" w:rsidP="00014161">
            <w:pPr>
              <w:spacing w:before="120" w:after="120"/>
              <w:jc w:val="left"/>
              <w:rPr>
                <w:rFonts w:ascii="Calibri" w:hAnsi="Calibri" w:cs="Calibri"/>
                <w:bCs/>
                <w:i/>
                <w:iCs/>
                <w:color w:val="000000" w:themeColor="text1"/>
                <w:sz w:val="20"/>
                <w:szCs w:val="20"/>
                <w:lang w:val="en-US" w:eastAsia="en-GB"/>
              </w:rPr>
            </w:pPr>
          </w:p>
        </w:tc>
        <w:tc>
          <w:tcPr>
            <w:tcW w:w="5562" w:type="dxa"/>
            <w:tcMar>
              <w:top w:w="0" w:type="dxa"/>
              <w:left w:w="108" w:type="dxa"/>
              <w:bottom w:w="0" w:type="dxa"/>
              <w:right w:w="108" w:type="dxa"/>
            </w:tcMar>
          </w:tcPr>
          <w:p w14:paraId="3B0222B5" w14:textId="32B05B9F" w:rsidR="00BB6FF1" w:rsidRPr="00424F0F" w:rsidRDefault="00BB6FF1" w:rsidP="001B0B84">
            <w:pPr>
              <w:pStyle w:val="Akapitzlist"/>
              <w:numPr>
                <w:ilvl w:val="0"/>
                <w:numId w:val="22"/>
              </w:numPr>
              <w:autoSpaceDE w:val="0"/>
              <w:spacing w:before="120" w:after="120"/>
              <w:jc w:val="left"/>
              <w:rPr>
                <w:rFonts w:ascii="Calibri" w:hAnsi="Calibri" w:cs="Calibri"/>
                <w:color w:val="000000" w:themeColor="text1"/>
                <w:sz w:val="20"/>
                <w:szCs w:val="20"/>
              </w:rPr>
            </w:pPr>
            <w:r w:rsidRPr="00424F0F">
              <w:rPr>
                <w:rFonts w:ascii="Calibri" w:hAnsi="Calibri" w:cs="Calibri"/>
                <w:color w:val="000000" w:themeColor="text1"/>
                <w:sz w:val="20"/>
                <w:szCs w:val="20"/>
              </w:rPr>
              <w:t>Purchases were made according to the principle of best value for money (best price-quality ratio) or the lowest price.</w:t>
            </w:r>
          </w:p>
        </w:tc>
        <w:tc>
          <w:tcPr>
            <w:tcW w:w="1328" w:type="dxa"/>
            <w:tcMar>
              <w:top w:w="0" w:type="dxa"/>
              <w:left w:w="108" w:type="dxa"/>
              <w:bottom w:w="0" w:type="dxa"/>
              <w:right w:w="108" w:type="dxa"/>
            </w:tcMar>
          </w:tcPr>
          <w:p w14:paraId="5BFA52FE" w14:textId="74DF157D"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4049EF">
              <w:rPr>
                <w:rFonts w:asciiTheme="minorHAnsi" w:hAnsiTheme="minorHAnsi" w:cstheme="minorHAnsi"/>
                <w:color w:val="000000" w:themeColor="text1"/>
                <w:sz w:val="20"/>
                <w:szCs w:val="20"/>
                <w:lang w:eastAsia="en-GB"/>
              </w:rPr>
              <w:t>YES/NO/N.A.</w:t>
            </w:r>
          </w:p>
        </w:tc>
      </w:tr>
      <w:tr w:rsidR="00BB6FF1" w:rsidRPr="00424F0F" w14:paraId="3B527187" w14:textId="77777777" w:rsidTr="00DC78C9">
        <w:tc>
          <w:tcPr>
            <w:tcW w:w="1099" w:type="dxa"/>
            <w:vMerge/>
          </w:tcPr>
          <w:p w14:paraId="786BA6FA"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4" w:type="dxa"/>
            <w:vMerge/>
          </w:tcPr>
          <w:p w14:paraId="54F1B8CF"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6052" w:type="dxa"/>
            <w:vMerge/>
            <w:tcMar>
              <w:top w:w="0" w:type="dxa"/>
              <w:left w:w="108" w:type="dxa"/>
              <w:bottom w:w="0" w:type="dxa"/>
              <w:right w:w="108" w:type="dxa"/>
            </w:tcMar>
          </w:tcPr>
          <w:p w14:paraId="584BBDEE" w14:textId="77777777" w:rsidR="00BB6FF1" w:rsidRPr="00424F0F" w:rsidRDefault="00BB6FF1" w:rsidP="00014161">
            <w:pPr>
              <w:spacing w:before="120" w:after="120"/>
              <w:jc w:val="left"/>
              <w:rPr>
                <w:rFonts w:ascii="Calibri" w:hAnsi="Calibri" w:cs="Calibri"/>
                <w:bCs/>
                <w:i/>
                <w:iCs/>
                <w:color w:val="000000" w:themeColor="text1"/>
                <w:sz w:val="20"/>
                <w:szCs w:val="20"/>
                <w:lang w:val="en-US" w:eastAsia="en-GB"/>
              </w:rPr>
            </w:pPr>
          </w:p>
        </w:tc>
        <w:tc>
          <w:tcPr>
            <w:tcW w:w="5562" w:type="dxa"/>
            <w:tcMar>
              <w:top w:w="0" w:type="dxa"/>
              <w:left w:w="108" w:type="dxa"/>
              <w:bottom w:w="0" w:type="dxa"/>
              <w:right w:w="108" w:type="dxa"/>
            </w:tcMar>
          </w:tcPr>
          <w:p w14:paraId="6CC24067" w14:textId="0E0DEF3C"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pPr>
            <w:r w:rsidRPr="00424F0F">
              <w:rPr>
                <w:rFonts w:ascii="Calibri" w:hAnsi="Calibri" w:cs="Calibri"/>
                <w:color w:val="000000" w:themeColor="text1"/>
                <w:sz w:val="20"/>
                <w:szCs w:val="20"/>
              </w:rPr>
              <w:t>The participant applied procedures to ensure the absence of conflict of interest and based on our examination nothing came to our attention that could indicate a potential conflict of interest. The participant has provided the required written confirmation.</w:t>
            </w:r>
          </w:p>
        </w:tc>
        <w:tc>
          <w:tcPr>
            <w:tcW w:w="1328" w:type="dxa"/>
            <w:tcMar>
              <w:top w:w="0" w:type="dxa"/>
              <w:left w:w="108" w:type="dxa"/>
              <w:bottom w:w="0" w:type="dxa"/>
              <w:right w:w="108" w:type="dxa"/>
            </w:tcMar>
          </w:tcPr>
          <w:p w14:paraId="732DB3AA" w14:textId="0FB8B63F"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635B6">
              <w:rPr>
                <w:rFonts w:asciiTheme="minorHAnsi" w:hAnsiTheme="minorHAnsi" w:cstheme="minorHAnsi"/>
                <w:color w:val="000000" w:themeColor="text1"/>
                <w:sz w:val="20"/>
                <w:szCs w:val="20"/>
                <w:lang w:eastAsia="en-GB"/>
              </w:rPr>
              <w:t>YES/NO/N.A.</w:t>
            </w:r>
          </w:p>
        </w:tc>
      </w:tr>
      <w:tr w:rsidR="00BB6FF1" w:rsidRPr="00424F0F" w14:paraId="51D1C7E5" w14:textId="77777777" w:rsidTr="00DC78C9">
        <w:tc>
          <w:tcPr>
            <w:tcW w:w="1099" w:type="dxa"/>
            <w:vMerge/>
          </w:tcPr>
          <w:p w14:paraId="72DB4B04" w14:textId="1EE3DC42"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4" w:type="dxa"/>
            <w:vMerge/>
          </w:tcPr>
          <w:p w14:paraId="629603F4" w14:textId="77777777" w:rsidR="00BB6FF1" w:rsidRPr="00424F0F" w:rsidRDefault="00BB6FF1" w:rsidP="00014161">
            <w:pPr>
              <w:spacing w:before="120" w:after="120"/>
              <w:rPr>
                <w:rFonts w:ascii="Calibri" w:hAnsi="Calibri" w:cs="Calibri"/>
                <w:b/>
                <w:bCs/>
                <w:color w:val="000000" w:themeColor="text1"/>
                <w:sz w:val="20"/>
                <w:szCs w:val="20"/>
                <w:lang w:eastAsia="en-GB"/>
              </w:rPr>
            </w:pPr>
          </w:p>
        </w:tc>
        <w:tc>
          <w:tcPr>
            <w:tcW w:w="6052" w:type="dxa"/>
            <w:vMerge/>
            <w:tcMar>
              <w:top w:w="0" w:type="dxa"/>
              <w:left w:w="108" w:type="dxa"/>
              <w:bottom w:w="0" w:type="dxa"/>
              <w:right w:w="108" w:type="dxa"/>
            </w:tcMar>
          </w:tcPr>
          <w:p w14:paraId="25B11A27" w14:textId="4269AF4E" w:rsidR="00BB6FF1" w:rsidRPr="00424F0F" w:rsidRDefault="00BB6FF1" w:rsidP="00014161">
            <w:pPr>
              <w:autoSpaceDE w:val="0"/>
              <w:spacing w:before="120" w:after="120"/>
              <w:jc w:val="left"/>
              <w:rPr>
                <w:rFonts w:ascii="Calibri" w:hAnsi="Calibri" w:cs="Calibri"/>
                <w:color w:val="000000" w:themeColor="text1"/>
                <w:sz w:val="20"/>
                <w:szCs w:val="20"/>
              </w:rPr>
            </w:pPr>
          </w:p>
        </w:tc>
        <w:tc>
          <w:tcPr>
            <w:tcW w:w="5562" w:type="dxa"/>
            <w:tcMar>
              <w:top w:w="0" w:type="dxa"/>
              <w:left w:w="108" w:type="dxa"/>
              <w:bottom w:w="0" w:type="dxa"/>
              <w:right w:w="108" w:type="dxa"/>
            </w:tcMar>
          </w:tcPr>
          <w:p w14:paraId="1645037E" w14:textId="2995C205" w:rsidR="00BB6FF1" w:rsidRPr="00424F0F" w:rsidRDefault="00BB6FF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Contracts for works or services did not cover tasks described in Annex 1</w:t>
            </w:r>
            <w:r w:rsidR="00306548">
              <w:rPr>
                <w:rFonts w:ascii="Calibri" w:hAnsi="Calibri" w:cs="Calibri"/>
                <w:color w:val="000000" w:themeColor="text1"/>
                <w:sz w:val="20"/>
                <w:szCs w:val="20"/>
                <w:lang w:eastAsia="en-GB"/>
              </w:rPr>
              <w:t xml:space="preserve"> GA</w:t>
            </w:r>
            <w:r w:rsidRPr="00424F0F">
              <w:rPr>
                <w:rFonts w:ascii="Calibri" w:hAnsi="Calibri" w:cs="Calibri"/>
                <w:color w:val="000000" w:themeColor="text1"/>
                <w:sz w:val="20"/>
                <w:szCs w:val="20"/>
                <w:lang w:eastAsia="en-GB"/>
              </w:rPr>
              <w:t>.</w:t>
            </w:r>
          </w:p>
        </w:tc>
        <w:tc>
          <w:tcPr>
            <w:tcW w:w="1328" w:type="dxa"/>
            <w:tcMar>
              <w:top w:w="0" w:type="dxa"/>
              <w:left w:w="108" w:type="dxa"/>
              <w:bottom w:w="0" w:type="dxa"/>
              <w:right w:w="108" w:type="dxa"/>
            </w:tcMar>
          </w:tcPr>
          <w:p w14:paraId="70A3AA86" w14:textId="3EB9FABD"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635B6">
              <w:rPr>
                <w:rFonts w:asciiTheme="minorHAnsi" w:hAnsiTheme="minorHAnsi" w:cstheme="minorHAnsi"/>
                <w:color w:val="000000" w:themeColor="text1"/>
                <w:sz w:val="20"/>
                <w:szCs w:val="20"/>
                <w:lang w:eastAsia="en-GB"/>
              </w:rPr>
              <w:t>YES/NO/N.A.</w:t>
            </w:r>
          </w:p>
        </w:tc>
      </w:tr>
      <w:tr w:rsidR="00BB6FF1" w:rsidRPr="00424F0F" w14:paraId="0A21287B" w14:textId="77777777" w:rsidTr="00DC78C9">
        <w:tc>
          <w:tcPr>
            <w:tcW w:w="1099" w:type="dxa"/>
            <w:vMerge/>
          </w:tcPr>
          <w:p w14:paraId="79DE5EDE" w14:textId="77777777" w:rsidR="00BB6FF1" w:rsidRPr="00424F0F" w:rsidRDefault="00BB6FF1" w:rsidP="00014161">
            <w:pPr>
              <w:spacing w:before="120" w:after="120"/>
              <w:rPr>
                <w:rFonts w:ascii="Calibri" w:hAnsi="Calibri" w:cs="Calibri"/>
                <w:color w:val="000000" w:themeColor="text1"/>
                <w:sz w:val="20"/>
                <w:szCs w:val="20"/>
                <w:lang w:eastAsia="en-GB"/>
              </w:rPr>
            </w:pPr>
          </w:p>
        </w:tc>
        <w:tc>
          <w:tcPr>
            <w:tcW w:w="1184" w:type="dxa"/>
            <w:vMerge/>
          </w:tcPr>
          <w:p w14:paraId="77EE87B6" w14:textId="61D9C16D" w:rsidR="00BB6FF1" w:rsidRPr="00424F0F" w:rsidRDefault="00BB6FF1" w:rsidP="00014161">
            <w:pPr>
              <w:spacing w:before="120" w:after="120"/>
              <w:rPr>
                <w:rFonts w:ascii="Calibri" w:hAnsi="Calibri" w:cs="Calibri"/>
                <w:color w:val="000000" w:themeColor="text1"/>
                <w:sz w:val="20"/>
                <w:szCs w:val="20"/>
                <w:lang w:eastAsia="en-GB"/>
              </w:rPr>
            </w:pPr>
          </w:p>
        </w:tc>
        <w:tc>
          <w:tcPr>
            <w:tcW w:w="6052" w:type="dxa"/>
            <w:vMerge/>
            <w:tcMar>
              <w:top w:w="0" w:type="dxa"/>
              <w:left w:w="108" w:type="dxa"/>
              <w:bottom w:w="0" w:type="dxa"/>
              <w:right w:w="108" w:type="dxa"/>
            </w:tcMar>
          </w:tcPr>
          <w:p w14:paraId="6E14BF80"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5562" w:type="dxa"/>
            <w:tcMar>
              <w:top w:w="0" w:type="dxa"/>
              <w:left w:w="108" w:type="dxa"/>
              <w:bottom w:w="0" w:type="dxa"/>
              <w:right w:w="108" w:type="dxa"/>
            </w:tcMar>
          </w:tcPr>
          <w:p w14:paraId="2D03795A" w14:textId="77777777" w:rsidR="00BB6FF1" w:rsidRPr="00424F0F" w:rsidRDefault="00BB6FF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Costs were allocated to the correct action and the goods were not placed in the inventory of durable equipment.</w:t>
            </w:r>
          </w:p>
        </w:tc>
        <w:tc>
          <w:tcPr>
            <w:tcW w:w="1328" w:type="dxa"/>
            <w:tcMar>
              <w:top w:w="0" w:type="dxa"/>
              <w:left w:w="108" w:type="dxa"/>
              <w:bottom w:w="0" w:type="dxa"/>
              <w:right w:w="108" w:type="dxa"/>
            </w:tcMar>
          </w:tcPr>
          <w:p w14:paraId="7953423D" w14:textId="281D72B8"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635B6">
              <w:rPr>
                <w:rFonts w:asciiTheme="minorHAnsi" w:hAnsiTheme="minorHAnsi" w:cstheme="minorHAnsi"/>
                <w:color w:val="000000" w:themeColor="text1"/>
                <w:sz w:val="20"/>
                <w:szCs w:val="20"/>
                <w:lang w:eastAsia="en-GB"/>
              </w:rPr>
              <w:t>YES/NO/N.A.</w:t>
            </w:r>
          </w:p>
        </w:tc>
      </w:tr>
      <w:tr w:rsidR="00BB6FF1" w:rsidRPr="00424F0F" w14:paraId="6CC96A11" w14:textId="77777777" w:rsidTr="00DC78C9">
        <w:tc>
          <w:tcPr>
            <w:tcW w:w="1099" w:type="dxa"/>
            <w:vMerge/>
          </w:tcPr>
          <w:p w14:paraId="530701EA"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1184" w:type="dxa"/>
            <w:vMerge/>
          </w:tcPr>
          <w:p w14:paraId="351AB626" w14:textId="62EA568B"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6052" w:type="dxa"/>
            <w:vMerge/>
            <w:tcMar>
              <w:top w:w="0" w:type="dxa"/>
              <w:left w:w="108" w:type="dxa"/>
              <w:bottom w:w="0" w:type="dxa"/>
              <w:right w:w="108" w:type="dxa"/>
            </w:tcMar>
          </w:tcPr>
          <w:p w14:paraId="64FD9A92"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5562" w:type="dxa"/>
            <w:tcMar>
              <w:top w:w="0" w:type="dxa"/>
              <w:left w:w="108" w:type="dxa"/>
              <w:bottom w:w="0" w:type="dxa"/>
              <w:right w:w="108" w:type="dxa"/>
            </w:tcMar>
          </w:tcPr>
          <w:p w14:paraId="701FB6D7" w14:textId="183889E0" w:rsidR="00BB6FF1" w:rsidRPr="00424F0F" w:rsidRDefault="00BB6FF1" w:rsidP="00014161">
            <w:pPr>
              <w:numPr>
                <w:ilvl w:val="0"/>
                <w:numId w:val="22"/>
              </w:numPr>
              <w:suppressAutoHyphens/>
              <w:autoSpaceDE w:val="0"/>
              <w:autoSpaceDN w:val="0"/>
              <w:spacing w:before="120" w:after="120"/>
              <w:ind w:left="391" w:hanging="391"/>
              <w:jc w:val="left"/>
              <w:textAlignment w:val="baseline"/>
              <w:rPr>
                <w:rFonts w:ascii="Calibri" w:hAnsi="Calibri" w:cs="Calibri"/>
                <w:sz w:val="20"/>
                <w:szCs w:val="20"/>
                <w:lang w:val="en-US"/>
              </w:rPr>
            </w:pPr>
            <w:r w:rsidRPr="00424F0F">
              <w:rPr>
                <w:rFonts w:ascii="Calibri" w:hAnsi="Calibri" w:cs="Calibri"/>
                <w:color w:val="000000" w:themeColor="text1"/>
                <w:sz w:val="20"/>
                <w:szCs w:val="20"/>
                <w:lang w:eastAsia="en-GB"/>
              </w:rPr>
              <w:t>The costs were charged in line with the participant’s accounting practices and were adequately supported.</w:t>
            </w:r>
          </w:p>
        </w:tc>
        <w:tc>
          <w:tcPr>
            <w:tcW w:w="1328" w:type="dxa"/>
            <w:tcMar>
              <w:top w:w="0" w:type="dxa"/>
              <w:left w:w="108" w:type="dxa"/>
              <w:bottom w:w="0" w:type="dxa"/>
              <w:right w:w="108" w:type="dxa"/>
            </w:tcMar>
          </w:tcPr>
          <w:p w14:paraId="0BB65437" w14:textId="3FC2B04E"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635B6">
              <w:rPr>
                <w:rFonts w:asciiTheme="minorHAnsi" w:hAnsiTheme="minorHAnsi" w:cstheme="minorHAnsi"/>
                <w:color w:val="000000" w:themeColor="text1"/>
                <w:sz w:val="20"/>
                <w:szCs w:val="20"/>
                <w:lang w:eastAsia="en-GB"/>
              </w:rPr>
              <w:t>YES/NO/N.A.</w:t>
            </w:r>
          </w:p>
        </w:tc>
      </w:tr>
      <w:tr w:rsidR="00BB6FF1" w:rsidRPr="00424F0F" w14:paraId="7C11AE49" w14:textId="77777777" w:rsidTr="00DC78C9">
        <w:tc>
          <w:tcPr>
            <w:tcW w:w="1099" w:type="dxa"/>
            <w:vMerge/>
          </w:tcPr>
          <w:p w14:paraId="51BDF27D"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1184" w:type="dxa"/>
            <w:vMerge/>
          </w:tcPr>
          <w:p w14:paraId="7F0C913A"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6052" w:type="dxa"/>
            <w:vMerge/>
            <w:tcMar>
              <w:top w:w="0" w:type="dxa"/>
              <w:left w:w="108" w:type="dxa"/>
              <w:bottom w:w="0" w:type="dxa"/>
              <w:right w:w="108" w:type="dxa"/>
            </w:tcMar>
          </w:tcPr>
          <w:p w14:paraId="202C6CE3"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5562" w:type="dxa"/>
            <w:tcMar>
              <w:top w:w="0" w:type="dxa"/>
              <w:left w:w="108" w:type="dxa"/>
              <w:bottom w:w="0" w:type="dxa"/>
              <w:right w:w="108" w:type="dxa"/>
            </w:tcMar>
          </w:tcPr>
          <w:p w14:paraId="6359FC08" w14:textId="773B0D58" w:rsidR="00BB6FF1" w:rsidRPr="00424F0F" w:rsidRDefault="00BB6FF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val="en-US" w:eastAsia="en-GB"/>
              </w:rPr>
              <w:t>Correct and complete entry made in the accounting system of the participant.</w:t>
            </w:r>
          </w:p>
        </w:tc>
        <w:tc>
          <w:tcPr>
            <w:tcW w:w="1328" w:type="dxa"/>
            <w:tcMar>
              <w:top w:w="0" w:type="dxa"/>
              <w:left w:w="108" w:type="dxa"/>
              <w:bottom w:w="0" w:type="dxa"/>
              <w:right w:w="108" w:type="dxa"/>
            </w:tcMar>
          </w:tcPr>
          <w:p w14:paraId="0E26A842" w14:textId="2FFE87C9"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635B6">
              <w:rPr>
                <w:rFonts w:asciiTheme="minorHAnsi" w:hAnsiTheme="minorHAnsi" w:cstheme="minorHAnsi"/>
                <w:color w:val="000000" w:themeColor="text1"/>
                <w:sz w:val="20"/>
                <w:szCs w:val="20"/>
                <w:lang w:eastAsia="en-GB"/>
              </w:rPr>
              <w:t>YES/NO/N.A.</w:t>
            </w:r>
          </w:p>
        </w:tc>
      </w:tr>
    </w:tbl>
    <w:p w14:paraId="32310B19" w14:textId="77777777" w:rsidR="00424F0F" w:rsidRDefault="00424F0F" w:rsidP="005A4620"/>
    <w:p w14:paraId="012C2667" w14:textId="7F332342" w:rsidR="00DA30D1" w:rsidRPr="00B60B67" w:rsidRDefault="00835852" w:rsidP="00B60B67">
      <w:pPr>
        <w:rPr>
          <w:rFonts w:ascii="Verdana" w:hAnsi="Verdana"/>
          <w:b/>
          <w:bCs/>
          <w:sz w:val="20"/>
          <w:szCs w:val="18"/>
        </w:rPr>
      </w:pPr>
      <w:r w:rsidRPr="00B60B67">
        <w:rPr>
          <w:rFonts w:ascii="Verdana" w:hAnsi="Verdana"/>
          <w:b/>
          <w:bCs/>
          <w:sz w:val="20"/>
          <w:szCs w:val="18"/>
        </w:rPr>
        <w:t>Other cost categories (D.)</w:t>
      </w:r>
    </w:p>
    <w:p w14:paraId="79D9E4F3" w14:textId="777E04F1" w:rsidR="006035C4" w:rsidRPr="006035C4" w:rsidRDefault="00835852" w:rsidP="0063124B">
      <w:pPr>
        <w:pStyle w:val="Nagwek3"/>
      </w:pPr>
      <w:r>
        <w:t>Financial support to third parties (D.1)</w:t>
      </w:r>
    </w:p>
    <w:tbl>
      <w:tblPr>
        <w:tblpPr w:leftFromText="180" w:rightFromText="180" w:vertAnchor="text" w:tblpY="1"/>
        <w:tblOverlap w:val="never"/>
        <w:tblW w:w="1517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5"/>
        <w:gridCol w:w="1188"/>
        <w:gridCol w:w="6509"/>
        <w:gridCol w:w="4961"/>
        <w:gridCol w:w="1420"/>
      </w:tblGrid>
      <w:tr w:rsidR="00A12BEE" w:rsidRPr="00967046" w14:paraId="4E30F63A" w14:textId="77777777" w:rsidTr="00DC78C9">
        <w:trPr>
          <w:tblHeader/>
        </w:trPr>
        <w:tc>
          <w:tcPr>
            <w:tcW w:w="15170" w:type="dxa"/>
            <w:gridSpan w:val="5"/>
            <w:shd w:val="clear" w:color="auto" w:fill="EAF1DD" w:themeFill="accent3" w:themeFillTint="33"/>
          </w:tcPr>
          <w:p w14:paraId="662FADF1" w14:textId="4860BB31" w:rsidR="00A12BEE" w:rsidRPr="000077DE" w:rsidRDefault="00E21561" w:rsidP="00E21561">
            <w:pPr>
              <w:autoSpaceDE w:val="0"/>
              <w:spacing w:before="120" w:after="120"/>
              <w:ind w:left="142"/>
              <w:jc w:val="left"/>
              <w:rPr>
                <w:rFonts w:ascii="Calibri Light" w:hAnsi="Calibri Light" w:cs="Calibri Light"/>
                <w:b/>
                <w:color w:val="000000" w:themeColor="text1"/>
                <w:sz w:val="22"/>
                <w:lang w:val="it-I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w:t>
            </w:r>
            <w:r w:rsidRPr="00E21561">
              <w:rPr>
                <w:rFonts w:asciiTheme="minorHAnsi" w:hAnsiTheme="minorHAnsi"/>
                <w:b/>
                <w:bCs/>
                <w:color w:val="FF0000"/>
                <w:szCs w:val="20"/>
              </w:rPr>
              <w:t xml:space="preserve"> Financial Support to third parties (D.1)</w:t>
            </w:r>
          </w:p>
        </w:tc>
      </w:tr>
      <w:tr w:rsidR="00CE25EA" w:rsidRPr="00967046" w14:paraId="1D3DFF35" w14:textId="77777777" w:rsidTr="00DC78C9">
        <w:trPr>
          <w:tblHeader/>
        </w:trPr>
        <w:tc>
          <w:tcPr>
            <w:tcW w:w="1095" w:type="dxa"/>
            <w:shd w:val="clear" w:color="auto" w:fill="EAF1DD" w:themeFill="accent3" w:themeFillTint="33"/>
          </w:tcPr>
          <w:p w14:paraId="6F0BF1F4" w14:textId="0503A050" w:rsidR="00CE25EA" w:rsidRPr="00424F0F" w:rsidRDefault="00CE25EA"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 xml:space="preserve">Grant Agreement Article </w:t>
            </w:r>
          </w:p>
        </w:tc>
        <w:tc>
          <w:tcPr>
            <w:tcW w:w="1188" w:type="dxa"/>
            <w:shd w:val="clear" w:color="auto" w:fill="EAF1DD" w:themeFill="accent3" w:themeFillTint="33"/>
          </w:tcPr>
          <w:p w14:paraId="5BC9E65D" w14:textId="4F5E4864" w:rsidR="00CE25EA" w:rsidRPr="00424F0F" w:rsidRDefault="00CE25EA"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09" w:type="dxa"/>
            <w:shd w:val="clear" w:color="auto" w:fill="EAF1DD" w:themeFill="accent3" w:themeFillTint="33"/>
            <w:tcMar>
              <w:top w:w="0" w:type="dxa"/>
              <w:left w:w="108" w:type="dxa"/>
              <w:bottom w:w="0" w:type="dxa"/>
              <w:right w:w="108" w:type="dxa"/>
            </w:tcMar>
            <w:vAlign w:val="center"/>
          </w:tcPr>
          <w:p w14:paraId="2B0BC424" w14:textId="77777777" w:rsidR="00CE25EA" w:rsidRPr="00424F0F" w:rsidRDefault="00CE25EA" w:rsidP="00424F0F">
            <w:pPr>
              <w:autoSpaceDE w:val="0"/>
              <w:spacing w:before="120" w:after="120"/>
              <w:jc w:val="center"/>
              <w:rPr>
                <w:rFonts w:ascii="Calibri" w:hAnsi="Calibri" w:cs="Calibri"/>
                <w:color w:val="000000" w:themeColor="text1"/>
                <w:sz w:val="20"/>
                <w:szCs w:val="20"/>
              </w:rPr>
            </w:pPr>
            <w:r w:rsidRPr="00424F0F">
              <w:rPr>
                <w:rFonts w:ascii="Calibri" w:hAnsi="Calibri" w:cs="Calibri"/>
                <w:b/>
                <w:color w:val="000000" w:themeColor="text1"/>
                <w:sz w:val="20"/>
                <w:szCs w:val="20"/>
                <w:lang w:eastAsia="en-GB"/>
              </w:rPr>
              <w:t>Procedures</w:t>
            </w:r>
          </w:p>
        </w:tc>
        <w:tc>
          <w:tcPr>
            <w:tcW w:w="4961" w:type="dxa"/>
            <w:shd w:val="clear" w:color="auto" w:fill="EAF1DD" w:themeFill="accent3" w:themeFillTint="33"/>
            <w:tcMar>
              <w:top w:w="0" w:type="dxa"/>
              <w:left w:w="108" w:type="dxa"/>
              <w:bottom w:w="0" w:type="dxa"/>
              <w:right w:w="108" w:type="dxa"/>
            </w:tcMar>
            <w:vAlign w:val="center"/>
          </w:tcPr>
          <w:p w14:paraId="7D705458" w14:textId="60B820A5" w:rsidR="00CE25EA" w:rsidRPr="00CE25EA" w:rsidRDefault="00CE25EA" w:rsidP="00CE25EA">
            <w:pPr>
              <w:autoSpaceDE w:val="0"/>
              <w:spacing w:before="120" w:after="120"/>
              <w:jc w:val="center"/>
              <w:rPr>
                <w:rFonts w:ascii="Calibri Light" w:hAnsi="Calibri Light" w:cs="Calibri Light"/>
                <w:b/>
                <w:color w:val="000000" w:themeColor="text1"/>
                <w:sz w:val="22"/>
                <w:lang w:eastAsia="en-GB"/>
              </w:rPr>
            </w:pPr>
            <w:r w:rsidRPr="00CE25EA">
              <w:rPr>
                <w:rFonts w:ascii="Calibri Light" w:hAnsi="Calibri Light" w:cs="Calibri Light"/>
                <w:b/>
                <w:color w:val="000000" w:themeColor="text1"/>
                <w:sz w:val="22"/>
                <w:lang w:eastAsia="en-GB"/>
              </w:rPr>
              <w:t>Standard Finding</w:t>
            </w:r>
          </w:p>
        </w:tc>
        <w:tc>
          <w:tcPr>
            <w:tcW w:w="1420" w:type="dxa"/>
            <w:shd w:val="clear" w:color="auto" w:fill="EAF1DD" w:themeFill="accent3" w:themeFillTint="33"/>
            <w:tcMar>
              <w:top w:w="0" w:type="dxa"/>
              <w:left w:w="108" w:type="dxa"/>
              <w:bottom w:w="0" w:type="dxa"/>
              <w:right w:w="108" w:type="dxa"/>
            </w:tcMar>
            <w:vAlign w:val="center"/>
          </w:tcPr>
          <w:p w14:paraId="0FB4B9E9" w14:textId="77777777" w:rsidR="00CE25EA" w:rsidRPr="000077DE" w:rsidRDefault="00CE25EA" w:rsidP="00CE25EA">
            <w:pPr>
              <w:autoSpaceDE w:val="0"/>
              <w:spacing w:before="120" w:after="120"/>
              <w:jc w:val="center"/>
              <w:rPr>
                <w:rFonts w:ascii="Calibri Light" w:hAnsi="Calibri Light" w:cs="Calibri Light"/>
                <w:b/>
                <w:color w:val="000000" w:themeColor="text1"/>
                <w:sz w:val="22"/>
                <w:lang w:val="it-IT" w:eastAsia="en-GB"/>
              </w:rPr>
            </w:pPr>
            <w:r w:rsidRPr="000077DE">
              <w:rPr>
                <w:rFonts w:ascii="Calibri Light" w:hAnsi="Calibri Light" w:cs="Calibri Light"/>
                <w:b/>
                <w:color w:val="000000" w:themeColor="text1"/>
                <w:sz w:val="22"/>
                <w:lang w:val="it-IT" w:eastAsia="en-GB"/>
              </w:rPr>
              <w:t>Result</w:t>
            </w:r>
          </w:p>
          <w:p w14:paraId="6C128324" w14:textId="612EC4C9" w:rsidR="00CE25EA" w:rsidRPr="008667B8" w:rsidRDefault="00CE25EA" w:rsidP="00CE25EA">
            <w:pPr>
              <w:autoSpaceDE w:val="0"/>
              <w:spacing w:before="120" w:after="120"/>
              <w:jc w:val="center"/>
              <w:rPr>
                <w:rFonts w:ascii="Calibri Light" w:hAnsi="Calibri Light" w:cs="Calibri Light"/>
                <w:b/>
                <w:color w:val="000000" w:themeColor="text1"/>
                <w:sz w:val="22"/>
                <w:lang w:val="pt-PT" w:eastAsia="en-GB"/>
              </w:rPr>
            </w:pPr>
            <w:r w:rsidRPr="000077DE">
              <w:rPr>
                <w:rFonts w:ascii="Calibri Light" w:hAnsi="Calibri Light" w:cs="Calibri Light"/>
                <w:b/>
                <w:color w:val="000000" w:themeColor="text1"/>
                <w:sz w:val="22"/>
                <w:lang w:val="it-IT" w:eastAsia="en-GB"/>
              </w:rPr>
              <w:t>(</w:t>
            </w:r>
            <w:r w:rsidRPr="00F461B7">
              <w:rPr>
                <w:rFonts w:ascii="Calibri Light" w:hAnsi="Calibri Light" w:cs="Calibri Light"/>
                <w:b/>
                <w:color w:val="000000" w:themeColor="text1"/>
                <w:sz w:val="22"/>
                <w:lang w:val="it-IT" w:eastAsia="en-GB"/>
              </w:rPr>
              <w:t>Y</w:t>
            </w:r>
            <w:r w:rsidR="0063124B">
              <w:rPr>
                <w:rFonts w:ascii="Calibri Light" w:hAnsi="Calibri Light" w:cs="Calibri Light"/>
                <w:b/>
                <w:color w:val="000000" w:themeColor="text1"/>
                <w:sz w:val="22"/>
                <w:lang w:val="it-IT" w:eastAsia="en-GB"/>
              </w:rPr>
              <w:t>ES</w:t>
            </w:r>
            <w:r w:rsidRPr="00F461B7">
              <w:rPr>
                <w:rFonts w:ascii="Calibri Light" w:hAnsi="Calibri Light" w:cs="Calibri Light"/>
                <w:b/>
                <w:color w:val="000000" w:themeColor="text1"/>
                <w:sz w:val="22"/>
                <w:lang w:val="it-IT" w:eastAsia="en-GB"/>
              </w:rPr>
              <w:t>/N</w:t>
            </w:r>
            <w:r w:rsidR="0063124B">
              <w:rPr>
                <w:rFonts w:ascii="Calibri Light" w:hAnsi="Calibri Light" w:cs="Calibri Light"/>
                <w:b/>
                <w:color w:val="000000" w:themeColor="text1"/>
                <w:sz w:val="22"/>
                <w:lang w:val="it-IT" w:eastAsia="en-GB"/>
              </w:rPr>
              <w:t>O</w:t>
            </w:r>
            <w:r w:rsidRPr="00F461B7">
              <w:rPr>
                <w:rFonts w:ascii="Calibri Light" w:hAnsi="Calibri Light" w:cs="Calibri Light"/>
                <w:b/>
                <w:color w:val="000000" w:themeColor="text1"/>
                <w:sz w:val="22"/>
                <w:lang w:val="it-IT" w:eastAsia="en-GB"/>
              </w:rPr>
              <w:t>/N.A.</w:t>
            </w:r>
            <w:r w:rsidRPr="000077DE">
              <w:rPr>
                <w:rFonts w:ascii="Calibri Light" w:hAnsi="Calibri Light" w:cs="Calibri Light"/>
                <w:b/>
                <w:color w:val="000000" w:themeColor="text1"/>
                <w:sz w:val="22"/>
                <w:lang w:val="it-IT" w:eastAsia="en-GB"/>
              </w:rPr>
              <w:t>)</w:t>
            </w:r>
          </w:p>
        </w:tc>
      </w:tr>
      <w:tr w:rsidR="00CE25EA" w:rsidRPr="008667B8" w14:paraId="668F6D17" w14:textId="77777777" w:rsidTr="00DC78C9">
        <w:tc>
          <w:tcPr>
            <w:tcW w:w="1095" w:type="dxa"/>
            <w:shd w:val="clear" w:color="auto" w:fill="EAF1DD" w:themeFill="accent3" w:themeFillTint="33"/>
          </w:tcPr>
          <w:p w14:paraId="23246F89" w14:textId="59EFA20D" w:rsidR="00CE25EA" w:rsidRPr="00424F0F" w:rsidRDefault="00CE25EA"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Article 6.2.D</w:t>
            </w:r>
          </w:p>
        </w:tc>
        <w:tc>
          <w:tcPr>
            <w:tcW w:w="1188" w:type="dxa"/>
            <w:shd w:val="clear" w:color="auto" w:fill="EAF1DD" w:themeFill="accent3" w:themeFillTint="33"/>
            <w:vAlign w:val="center"/>
          </w:tcPr>
          <w:p w14:paraId="393D78F5" w14:textId="43862EC2" w:rsidR="00CE25EA" w:rsidRPr="00424F0F" w:rsidRDefault="00CE25E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D</w:t>
            </w:r>
            <w:r w:rsidR="00F831BF">
              <w:rPr>
                <w:rFonts w:ascii="Calibri" w:hAnsi="Calibri" w:cs="Calibri"/>
                <w:b/>
                <w:bCs/>
                <w:color w:val="000000" w:themeColor="text1"/>
                <w:sz w:val="20"/>
                <w:szCs w:val="20"/>
                <w:lang w:eastAsia="en-GB"/>
              </w:rPr>
              <w:t>.</w:t>
            </w:r>
          </w:p>
        </w:tc>
        <w:tc>
          <w:tcPr>
            <w:tcW w:w="12890" w:type="dxa"/>
            <w:gridSpan w:val="3"/>
            <w:shd w:val="clear" w:color="auto" w:fill="EAF1DD" w:themeFill="accent3" w:themeFillTint="33"/>
          </w:tcPr>
          <w:p w14:paraId="020074D9" w14:textId="1DDB210D" w:rsidR="00CE25EA" w:rsidRPr="00424F0F" w:rsidRDefault="00CE25EA" w:rsidP="00424F0F">
            <w:pPr>
              <w:autoSpaceDE w:val="0"/>
              <w:spacing w:before="120" w:after="120"/>
              <w:ind w:left="132"/>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OTHER COST CATEGORIES</w:t>
            </w:r>
          </w:p>
        </w:tc>
      </w:tr>
      <w:tr w:rsidR="00CE25EA" w:rsidRPr="008667B8" w14:paraId="470B5909" w14:textId="77777777" w:rsidTr="00DC78C9">
        <w:tc>
          <w:tcPr>
            <w:tcW w:w="1095" w:type="dxa"/>
            <w:shd w:val="clear" w:color="auto" w:fill="EAF1DD" w:themeFill="accent3" w:themeFillTint="33"/>
          </w:tcPr>
          <w:p w14:paraId="42941FF8" w14:textId="056AF5C7" w:rsidR="00CE25EA" w:rsidRPr="00424F0F" w:rsidRDefault="00CE25EA"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Article 6.2.D.1</w:t>
            </w:r>
          </w:p>
        </w:tc>
        <w:tc>
          <w:tcPr>
            <w:tcW w:w="1188" w:type="dxa"/>
            <w:shd w:val="clear" w:color="auto" w:fill="EAF1DD" w:themeFill="accent3" w:themeFillTint="33"/>
            <w:vAlign w:val="center"/>
          </w:tcPr>
          <w:p w14:paraId="2F4B3B99" w14:textId="45AA8063" w:rsidR="00CE25EA" w:rsidRPr="00424F0F" w:rsidRDefault="00CE25EA" w:rsidP="00FF30DD">
            <w:pPr>
              <w:autoSpaceDE w:val="0"/>
              <w:spacing w:before="240" w:after="24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D.1</w:t>
            </w:r>
          </w:p>
        </w:tc>
        <w:tc>
          <w:tcPr>
            <w:tcW w:w="12890" w:type="dxa"/>
            <w:gridSpan w:val="3"/>
            <w:shd w:val="clear" w:color="auto" w:fill="EAF1DD" w:themeFill="accent3" w:themeFillTint="33"/>
          </w:tcPr>
          <w:p w14:paraId="2D80F387" w14:textId="37223E10" w:rsidR="00CE25EA" w:rsidRPr="00424F0F" w:rsidRDefault="00CE25EA" w:rsidP="00FF30DD">
            <w:pPr>
              <w:spacing w:before="240" w:after="240"/>
              <w:ind w:left="118"/>
              <w:jc w:val="left"/>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FINANCIAL SUPPORT TO THIRD PARTIES</w:t>
            </w:r>
          </w:p>
        </w:tc>
      </w:tr>
      <w:tr w:rsidR="00BB6FF1" w:rsidRPr="00DC1550" w14:paraId="288515FD" w14:textId="77777777" w:rsidTr="00DC78C9">
        <w:tc>
          <w:tcPr>
            <w:tcW w:w="1095" w:type="dxa"/>
            <w:vMerge w:val="restart"/>
          </w:tcPr>
          <w:p w14:paraId="1EC075A5" w14:textId="18D02FEE" w:rsidR="00BB6FF1" w:rsidRPr="00DC1550" w:rsidRDefault="004B56ED" w:rsidP="00424F0F">
            <w:pPr>
              <w:autoSpaceDE w:val="0"/>
              <w:spacing w:before="120" w:after="120"/>
              <w:jc w:val="center"/>
              <w:rPr>
                <w:rFonts w:ascii="Calibri" w:hAnsi="Calibri" w:cs="Calibri"/>
                <w:b/>
                <w:bCs/>
                <w:color w:val="000000" w:themeColor="text1"/>
                <w:sz w:val="20"/>
                <w:szCs w:val="20"/>
                <w:lang w:eastAsia="en-GB"/>
              </w:rPr>
            </w:pPr>
            <w:r>
              <w:rPr>
                <w:rFonts w:ascii="Calibri" w:hAnsi="Calibri" w:cs="Calibri"/>
                <w:b/>
                <w:bCs/>
                <w:color w:val="000000" w:themeColor="text1"/>
                <w:sz w:val="20"/>
                <w:szCs w:val="20"/>
                <w:lang w:eastAsia="en-GB"/>
              </w:rPr>
              <w:t xml:space="preserve">Article </w:t>
            </w:r>
            <w:r w:rsidR="00BB6FF1" w:rsidRPr="00DC1550">
              <w:rPr>
                <w:rFonts w:ascii="Calibri" w:hAnsi="Calibri" w:cs="Calibri"/>
                <w:b/>
                <w:bCs/>
                <w:color w:val="000000" w:themeColor="text1"/>
                <w:sz w:val="20"/>
                <w:szCs w:val="20"/>
                <w:lang w:eastAsia="en-GB"/>
              </w:rPr>
              <w:t>6.2.D.1</w:t>
            </w:r>
          </w:p>
        </w:tc>
        <w:tc>
          <w:tcPr>
            <w:tcW w:w="1188" w:type="dxa"/>
            <w:vMerge w:val="restart"/>
          </w:tcPr>
          <w:p w14:paraId="1D62C2F7" w14:textId="7B68F4CA" w:rsidR="00BB6FF1" w:rsidRPr="0045120F" w:rsidRDefault="00BB6FF1" w:rsidP="00424F0F">
            <w:pPr>
              <w:autoSpaceDE w:val="0"/>
              <w:spacing w:before="120" w:after="120"/>
              <w:jc w:val="center"/>
              <w:rPr>
                <w:rFonts w:ascii="Calibri" w:hAnsi="Calibri" w:cs="Calibri"/>
                <w:b/>
                <w:bCs/>
                <w:color w:val="000000" w:themeColor="text1"/>
                <w:sz w:val="20"/>
                <w:szCs w:val="20"/>
                <w:lang w:eastAsia="en-GB"/>
              </w:rPr>
            </w:pPr>
            <w:r w:rsidRPr="00DC1550">
              <w:rPr>
                <w:rFonts w:ascii="Calibri" w:hAnsi="Calibri" w:cs="Calibri"/>
                <w:b/>
                <w:bCs/>
                <w:color w:val="000000" w:themeColor="text1"/>
                <w:sz w:val="20"/>
                <w:szCs w:val="20"/>
                <w:lang w:eastAsia="en-GB"/>
              </w:rPr>
              <w:t>D.1</w:t>
            </w:r>
            <w:r w:rsidR="009A33A6">
              <w:rPr>
                <w:rFonts w:ascii="Calibri" w:hAnsi="Calibri" w:cs="Calibri"/>
                <w:b/>
                <w:bCs/>
                <w:color w:val="000000" w:themeColor="text1"/>
                <w:sz w:val="20"/>
                <w:szCs w:val="20"/>
                <w:lang w:eastAsia="en-GB"/>
              </w:rPr>
              <w:t xml:space="preserve"> </w:t>
            </w:r>
            <w:r w:rsidRPr="00DC1550">
              <w:rPr>
                <w:rFonts w:ascii="Calibri" w:hAnsi="Calibri" w:cs="Calibri"/>
                <w:b/>
                <w:bCs/>
                <w:color w:val="000000" w:themeColor="text1"/>
                <w:sz w:val="20"/>
                <w:szCs w:val="20"/>
                <w:lang w:eastAsia="en-GB"/>
              </w:rPr>
              <w:t xml:space="preserve">FINANCIAL SUPPORT TO THIRD </w:t>
            </w:r>
            <w:r w:rsidRPr="0045120F">
              <w:rPr>
                <w:rFonts w:ascii="Calibri" w:hAnsi="Calibri" w:cs="Calibri"/>
                <w:b/>
                <w:bCs/>
                <w:color w:val="000000" w:themeColor="text1"/>
                <w:sz w:val="20"/>
                <w:szCs w:val="20"/>
                <w:lang w:eastAsia="en-GB"/>
              </w:rPr>
              <w:t>PARTIES</w:t>
            </w:r>
          </w:p>
          <w:p w14:paraId="28F877C8" w14:textId="53F6360A" w:rsidR="001B0B84" w:rsidRDefault="001C3D58" w:rsidP="001B0B84">
            <w:pPr>
              <w:autoSpaceDE w:val="0"/>
              <w:spacing w:before="120" w:after="120"/>
              <w:jc w:val="center"/>
              <w:rPr>
                <w:rFonts w:ascii="Calibri" w:hAnsi="Calibri" w:cs="Calibri"/>
                <w:i/>
                <w:color w:val="7030A0"/>
                <w:sz w:val="20"/>
                <w:szCs w:val="20"/>
                <w:lang w:eastAsia="en-GB"/>
              </w:rPr>
            </w:pPr>
            <w:r w:rsidRPr="00860A95">
              <w:rPr>
                <w:rFonts w:ascii="Calibri" w:hAnsi="Calibri" w:cs="Calibri"/>
                <w:i/>
                <w:color w:val="7030A0"/>
                <w:sz w:val="20"/>
                <w:szCs w:val="20"/>
                <w:lang w:eastAsia="en-GB"/>
              </w:rPr>
              <w:t>(all programmes except RFCS, SMP ESS, EUAF, CUST/FISC, CCEI, PERI, TSI, UCPM</w:t>
            </w:r>
            <w:r w:rsidRPr="00D377AC">
              <w:rPr>
                <w:rFonts w:ascii="Calibri" w:hAnsi="Calibri" w:cs="Calibri"/>
                <w:i/>
                <w:color w:val="7030A0"/>
                <w:sz w:val="20"/>
                <w:szCs w:val="20"/>
                <w:lang w:eastAsia="en-GB"/>
              </w:rPr>
              <w:t>)</w:t>
            </w:r>
          </w:p>
          <w:p w14:paraId="5F17F06C" w14:textId="77777777" w:rsidR="001B0B84" w:rsidRDefault="001B0B84" w:rsidP="001B0B84">
            <w:pPr>
              <w:autoSpaceDE w:val="0"/>
              <w:spacing w:before="120" w:after="120"/>
              <w:jc w:val="center"/>
              <w:rPr>
                <w:rFonts w:ascii="Calibri" w:hAnsi="Calibri" w:cs="Calibri"/>
                <w:b/>
                <w:bCs/>
                <w:color w:val="000000" w:themeColor="text1"/>
                <w:sz w:val="20"/>
                <w:szCs w:val="20"/>
                <w:lang w:eastAsia="en-GB"/>
              </w:rPr>
            </w:pPr>
            <w:r w:rsidRPr="00505C3C">
              <w:rPr>
                <w:rFonts w:ascii="Calibri" w:hAnsi="Calibri" w:cs="Calibri"/>
                <w:b/>
                <w:bCs/>
                <w:color w:val="000000" w:themeColor="text1"/>
                <w:sz w:val="20"/>
                <w:szCs w:val="20"/>
                <w:lang w:eastAsia="en-GB"/>
              </w:rPr>
              <w:t>D.1 If actual costs</w:t>
            </w:r>
            <w:r>
              <w:rPr>
                <w:rFonts w:ascii="Calibri" w:hAnsi="Calibri" w:cs="Calibri"/>
                <w:b/>
                <w:bCs/>
                <w:color w:val="000000" w:themeColor="text1"/>
                <w:sz w:val="20"/>
                <w:szCs w:val="20"/>
                <w:lang w:eastAsia="en-GB"/>
              </w:rPr>
              <w:t>:</w:t>
            </w:r>
          </w:p>
          <w:p w14:paraId="586DFA2E" w14:textId="09862D4C" w:rsidR="004B56ED" w:rsidRPr="00DC1550" w:rsidRDefault="001B0B84" w:rsidP="001B0B84">
            <w:pPr>
              <w:autoSpaceDE w:val="0"/>
              <w:spacing w:before="120" w:after="120"/>
              <w:jc w:val="center"/>
              <w:rPr>
                <w:rFonts w:ascii="Calibri" w:hAnsi="Calibri" w:cs="Calibri"/>
                <w:b/>
                <w:bCs/>
                <w:color w:val="000000" w:themeColor="text1"/>
                <w:sz w:val="20"/>
                <w:szCs w:val="20"/>
                <w:lang w:eastAsia="en-GB"/>
              </w:rPr>
            </w:pPr>
            <w:r w:rsidRPr="00D377AC">
              <w:rPr>
                <w:rFonts w:ascii="Calibri" w:hAnsi="Calibri" w:cs="Calibri"/>
                <w:i/>
                <w:color w:val="7030A0"/>
                <w:sz w:val="20"/>
                <w:szCs w:val="20"/>
                <w:lang w:eastAsia="en-GB"/>
              </w:rPr>
              <w:t>(</w:t>
            </w:r>
            <w:r>
              <w:rPr>
                <w:rFonts w:ascii="Calibri" w:hAnsi="Calibri" w:cs="Calibri"/>
                <w:i/>
                <w:color w:val="7030A0"/>
                <w:sz w:val="20"/>
                <w:szCs w:val="20"/>
                <w:lang w:eastAsia="en-GB"/>
              </w:rPr>
              <w:t>all e</w:t>
            </w:r>
            <w:r w:rsidRPr="00D377AC">
              <w:rPr>
                <w:rFonts w:ascii="Calibri" w:hAnsi="Calibri" w:cs="Calibri"/>
                <w:i/>
                <w:color w:val="7030A0"/>
                <w:sz w:val="20"/>
                <w:szCs w:val="20"/>
                <w:lang w:eastAsia="en-GB"/>
              </w:rPr>
              <w:t>xcept</w:t>
            </w:r>
            <w:r>
              <w:rPr>
                <w:rFonts w:ascii="Calibri" w:hAnsi="Calibri" w:cs="Calibri"/>
                <w:i/>
                <w:color w:val="7030A0"/>
                <w:sz w:val="20"/>
                <w:szCs w:val="20"/>
                <w:lang w:eastAsia="en-GB"/>
              </w:rPr>
              <w:t xml:space="preserve"> SMP </w:t>
            </w:r>
            <w:r w:rsidR="001C3D58">
              <w:rPr>
                <w:rFonts w:ascii="Calibri" w:hAnsi="Calibri" w:cs="Calibri"/>
                <w:i/>
                <w:color w:val="7030A0"/>
                <w:sz w:val="20"/>
                <w:szCs w:val="20"/>
                <w:lang w:eastAsia="en-GB"/>
              </w:rPr>
              <w:t xml:space="preserve">COSME </w:t>
            </w:r>
            <w:r>
              <w:rPr>
                <w:rFonts w:ascii="Calibri" w:hAnsi="Calibri" w:cs="Calibri"/>
                <w:i/>
                <w:color w:val="7030A0"/>
                <w:sz w:val="20"/>
                <w:szCs w:val="20"/>
                <w:lang w:eastAsia="en-GB"/>
              </w:rPr>
              <w:t>EYE)</w:t>
            </w:r>
          </w:p>
        </w:tc>
        <w:tc>
          <w:tcPr>
            <w:tcW w:w="6509" w:type="dxa"/>
            <w:tcMar>
              <w:top w:w="0" w:type="dxa"/>
              <w:left w:w="108" w:type="dxa"/>
              <w:bottom w:w="0" w:type="dxa"/>
              <w:right w:w="108" w:type="dxa"/>
            </w:tcMar>
          </w:tcPr>
          <w:p w14:paraId="753E1919" w14:textId="77777777" w:rsidR="00BB6FF1" w:rsidRDefault="00BB6FF1" w:rsidP="00DC78C9">
            <w:pPr>
              <w:spacing w:before="120" w:after="120"/>
              <w:rPr>
                <w:rFonts w:ascii="Calibri" w:hAnsi="Calibri" w:cs="Calibri"/>
                <w:b/>
                <w:bCs/>
                <w:i/>
                <w:sz w:val="20"/>
                <w:szCs w:val="20"/>
                <w:lang w:eastAsia="en-GB"/>
              </w:rPr>
            </w:pPr>
            <w:r w:rsidRPr="00BA5F91">
              <w:rPr>
                <w:rFonts w:ascii="Calibri" w:hAnsi="Calibri" w:cs="Calibri"/>
                <w:b/>
                <w:bCs/>
                <w:i/>
                <w:iCs/>
                <w:sz w:val="20"/>
                <w:szCs w:val="20"/>
                <w:lang w:eastAsia="en-GB"/>
              </w:rPr>
              <w:t>The practitioner draws a sample to carry out the procedures under this cost category.</w:t>
            </w:r>
            <w:r w:rsidRPr="00BA5F91">
              <w:rPr>
                <w:rFonts w:ascii="Calibri" w:hAnsi="Calibri" w:cs="Calibri"/>
                <w:b/>
                <w:bCs/>
                <w:sz w:val="20"/>
                <w:szCs w:val="20"/>
                <w:lang w:eastAsia="en-GB"/>
              </w:rPr>
              <w:t xml:space="preserve"> </w:t>
            </w:r>
            <w:r w:rsidRPr="00BA5F91">
              <w:rPr>
                <w:rFonts w:ascii="Calibri" w:hAnsi="Calibri" w:cs="Calibri"/>
                <w:b/>
                <w:bCs/>
                <w:i/>
                <w:sz w:val="20"/>
                <w:szCs w:val="20"/>
                <w:lang w:eastAsia="en-GB"/>
              </w:rPr>
              <w:t>The sample should be selected randomly. It should cover 10% of all items for which costs were declared, with a minimum sample of 10 items (or all if less than 10 items were declared).</w:t>
            </w:r>
          </w:p>
          <w:p w14:paraId="0901EFEB"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0E239C3E" w14:textId="024269F1" w:rsidR="00BB6FF1" w:rsidRPr="00912DB8" w:rsidRDefault="00BB6FF1" w:rsidP="00912DB8">
            <w:pPr>
              <w:spacing w:before="120" w:after="120"/>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practitioner</w:t>
            </w:r>
            <w:r w:rsidRPr="00DC1550">
              <w:rPr>
                <w:rFonts w:ascii="Calibri" w:hAnsi="Calibri" w:cs="Calibri"/>
                <w:color w:val="000000" w:themeColor="text1"/>
                <w:sz w:val="20"/>
                <w:szCs w:val="20"/>
                <w:lang w:eastAsia="en-GB"/>
              </w:rPr>
              <w:t xml:space="preserve"> sampled </w:t>
            </w:r>
            <w:r w:rsidRPr="00DC1550">
              <w:rPr>
                <w:rFonts w:ascii="Calibri" w:hAnsi="Calibri" w:cs="Calibri"/>
                <w:color w:val="000000" w:themeColor="text1"/>
                <w:sz w:val="20"/>
                <w:szCs w:val="20"/>
                <w:highlight w:val="lightGray"/>
                <w:lang w:eastAsia="en-GB"/>
              </w:rPr>
              <w:t>_____</w:t>
            </w:r>
            <w:r w:rsidRPr="00DC1550">
              <w:rPr>
                <w:rFonts w:ascii="Calibri" w:hAnsi="Calibri" w:cs="Calibri"/>
                <w:color w:val="000000" w:themeColor="text1"/>
                <w:sz w:val="20"/>
                <w:szCs w:val="20"/>
                <w:lang w:eastAsia="en-GB"/>
              </w:rPr>
              <w:t xml:space="preserve"> items out of a total of </w:t>
            </w:r>
            <w:r w:rsidRPr="00DC1550">
              <w:rPr>
                <w:rFonts w:ascii="Calibri" w:hAnsi="Calibri" w:cs="Calibri"/>
                <w:color w:val="000000" w:themeColor="text1"/>
                <w:sz w:val="20"/>
                <w:szCs w:val="20"/>
                <w:highlight w:val="lightGray"/>
                <w:lang w:eastAsia="en-GB"/>
              </w:rPr>
              <w:t>_____</w:t>
            </w:r>
            <w:r w:rsidRPr="00DC1550">
              <w:rPr>
                <w:rFonts w:ascii="Calibri" w:hAnsi="Calibri" w:cs="Calibri"/>
                <w:color w:val="000000" w:themeColor="text1"/>
                <w:sz w:val="20"/>
                <w:szCs w:val="20"/>
                <w:lang w:eastAsia="en-GB"/>
              </w:rPr>
              <w:t>.</w:t>
            </w:r>
          </w:p>
        </w:tc>
        <w:tc>
          <w:tcPr>
            <w:tcW w:w="6381" w:type="dxa"/>
            <w:gridSpan w:val="2"/>
            <w:shd w:val="clear" w:color="auto" w:fill="F2F2F2" w:themeFill="background1" w:themeFillShade="F2"/>
            <w:tcMar>
              <w:top w:w="0" w:type="dxa"/>
              <w:left w:w="108" w:type="dxa"/>
              <w:bottom w:w="0" w:type="dxa"/>
              <w:right w:w="108" w:type="dxa"/>
            </w:tcMar>
          </w:tcPr>
          <w:p w14:paraId="7E94AB85" w14:textId="77777777" w:rsidR="00BB6FF1" w:rsidRDefault="00BB6FF1" w:rsidP="00912DB8">
            <w:pPr>
              <w:autoSpaceDE w:val="0"/>
              <w:spacing w:before="120" w:after="120"/>
              <w:jc w:val="left"/>
              <w:rPr>
                <w:rFonts w:asciiTheme="minorHAnsi" w:hAnsiTheme="minorHAnsi" w:cstheme="minorHAnsi"/>
                <w:color w:val="000000" w:themeColor="text1"/>
                <w:sz w:val="20"/>
                <w:szCs w:val="20"/>
                <w:lang w:eastAsia="en-GB"/>
              </w:rPr>
            </w:pPr>
          </w:p>
        </w:tc>
      </w:tr>
      <w:tr w:rsidR="00BB6FF1" w:rsidRPr="00DC1550" w14:paraId="5C907BF3" w14:textId="77777777" w:rsidTr="00DC78C9">
        <w:tc>
          <w:tcPr>
            <w:tcW w:w="1095" w:type="dxa"/>
            <w:vMerge/>
          </w:tcPr>
          <w:p w14:paraId="351F658C" w14:textId="01C5A785" w:rsidR="00BB6FF1" w:rsidRPr="00DC1550" w:rsidRDefault="00BB6FF1" w:rsidP="00424F0F">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2758F768" w14:textId="0CF34A9A" w:rsidR="00BB6FF1" w:rsidRPr="00DC1550" w:rsidRDefault="00BB6FF1" w:rsidP="00424F0F">
            <w:pPr>
              <w:autoSpaceDE w:val="0"/>
              <w:spacing w:before="120" w:after="120"/>
              <w:jc w:val="center"/>
              <w:rPr>
                <w:rFonts w:ascii="Calibri" w:hAnsi="Calibri" w:cs="Calibri"/>
                <w:b/>
                <w:bCs/>
                <w:color w:val="000000" w:themeColor="text1"/>
                <w:sz w:val="20"/>
                <w:szCs w:val="20"/>
                <w:lang w:eastAsia="en-GB"/>
              </w:rPr>
            </w:pPr>
          </w:p>
        </w:tc>
        <w:tc>
          <w:tcPr>
            <w:tcW w:w="6509" w:type="dxa"/>
            <w:vMerge w:val="restart"/>
            <w:tcMar>
              <w:top w:w="0" w:type="dxa"/>
              <w:left w:w="108" w:type="dxa"/>
              <w:bottom w:w="0" w:type="dxa"/>
              <w:right w:w="108" w:type="dxa"/>
            </w:tcMar>
          </w:tcPr>
          <w:p w14:paraId="3FC6BAFA" w14:textId="4834CE36" w:rsidR="00BB6FF1" w:rsidRDefault="00BB6FF1" w:rsidP="0079711A">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sidR="00090B17">
              <w:rPr>
                <w:rFonts w:asciiTheme="minorHAnsi" w:hAnsiTheme="minorHAnsi" w:cstheme="minorHAnsi"/>
                <w:b/>
                <w:bCs/>
                <w:i/>
                <w:iCs/>
                <w:color w:val="000000" w:themeColor="text1"/>
                <w:sz w:val="20"/>
                <w:szCs w:val="20"/>
                <w:lang w:eastAsia="en-GB"/>
              </w:rPr>
              <w:t xml:space="preserve">FSTP </w:t>
            </w:r>
            <w:r>
              <w:rPr>
                <w:rFonts w:asciiTheme="minorHAnsi" w:hAnsiTheme="minorHAnsi" w:cstheme="minorHAnsi"/>
                <w:b/>
                <w:bCs/>
                <w:i/>
                <w:iCs/>
                <w:color w:val="000000" w:themeColor="text1"/>
                <w:sz w:val="20"/>
                <w:szCs w:val="20"/>
                <w:lang w:eastAsia="en-GB"/>
              </w:rPr>
              <w:t>items</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3A4F3502" w14:textId="6B8D4740" w:rsidR="00BB6FF1" w:rsidRPr="00DC1550" w:rsidRDefault="00BB6FF1" w:rsidP="00424F0F">
            <w:pPr>
              <w:spacing w:before="120" w:after="120"/>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practitioner carried out the general checks for eligibility and ineligibility</w:t>
            </w:r>
            <w:r w:rsidR="003C35F4">
              <w:rPr>
                <w:rFonts w:ascii="Calibri" w:hAnsi="Calibri" w:cs="Calibri"/>
                <w:color w:val="000000" w:themeColor="text1"/>
                <w:sz w:val="20"/>
                <w:szCs w:val="20"/>
                <w:lang w:eastAsia="en-GB"/>
              </w:rPr>
              <w:t xml:space="preserve"> of costs</w:t>
            </w:r>
            <w:r w:rsidRPr="00DC1550">
              <w:rPr>
                <w:rFonts w:ascii="Calibri" w:hAnsi="Calibri" w:cs="Calibri"/>
                <w:color w:val="000000" w:themeColor="text1"/>
                <w:sz w:val="20"/>
                <w:szCs w:val="20"/>
                <w:lang w:eastAsia="en-GB"/>
              </w:rPr>
              <w:t xml:space="preserve"> </w:t>
            </w:r>
            <w:r w:rsidRPr="0013451A">
              <w:rPr>
                <w:rFonts w:ascii="Calibri" w:hAnsi="Calibri" w:cs="Calibri"/>
                <w:i/>
                <w:iCs/>
                <w:color w:val="000000" w:themeColor="text1"/>
                <w:sz w:val="20"/>
                <w:szCs w:val="20"/>
                <w:lang w:eastAsia="en-GB"/>
              </w:rPr>
              <w:t>(see above)</w:t>
            </w:r>
            <w:r w:rsidRPr="00DC1550">
              <w:rPr>
                <w:rFonts w:ascii="Calibri" w:hAnsi="Calibri" w:cs="Calibri"/>
                <w:color w:val="000000" w:themeColor="text1"/>
                <w:sz w:val="20"/>
                <w:szCs w:val="20"/>
                <w:lang w:eastAsia="en-GB"/>
              </w:rPr>
              <w:t>.</w:t>
            </w:r>
          </w:p>
          <w:p w14:paraId="7C7A741C" w14:textId="1ECA4E83" w:rsidR="00BB6FF1" w:rsidRPr="00DC1550" w:rsidRDefault="00BB6FF1" w:rsidP="00424F0F">
            <w:pPr>
              <w:spacing w:before="120" w:after="120"/>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practitioner</w:t>
            </w:r>
            <w:r w:rsidRPr="00DC1550">
              <w:rPr>
                <w:rFonts w:ascii="Calibri" w:hAnsi="Calibri" w:cs="Calibri"/>
                <w:color w:val="000000" w:themeColor="text1"/>
                <w:sz w:val="20"/>
                <w:szCs w:val="20"/>
                <w:lang w:eastAsia="en-GB"/>
              </w:rPr>
              <w:t xml:space="preserve"> checked that the costs for providing financial support to third parties ((in the form of grants, prizes or similar forms of support; if any):</w:t>
            </w:r>
          </w:p>
          <w:p w14:paraId="0BE3AC45" w14:textId="10B0CFAD" w:rsidR="00BB6FF1" w:rsidRPr="00DC1550"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were declared eligible in the </w:t>
            </w:r>
            <w:r w:rsidR="00FE5F31">
              <w:rPr>
                <w:rFonts w:ascii="Calibri" w:hAnsi="Calibri" w:cs="Calibri"/>
                <w:color w:val="000000" w:themeColor="text1"/>
                <w:sz w:val="20"/>
                <w:szCs w:val="20"/>
                <w:lang w:eastAsia="en-GB"/>
              </w:rPr>
              <w:t>Grant Agreement</w:t>
            </w:r>
          </w:p>
          <w:p w14:paraId="54B4B0A4" w14:textId="4ABA4F7A" w:rsidR="00BB6FF1" w:rsidRPr="00DC1550"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the maximum amount of financial support to each third party is not more than the amount per recipient set out in the Data Sheet  or otherwise agreed with the granting authority and in compliance with the applicable call conditions under which the </w:t>
            </w:r>
            <w:r w:rsidR="00FE5F31">
              <w:rPr>
                <w:rFonts w:ascii="Calibri" w:hAnsi="Calibri" w:cs="Calibri"/>
                <w:color w:val="000000" w:themeColor="text1"/>
                <w:sz w:val="20"/>
                <w:szCs w:val="20"/>
                <w:lang w:eastAsia="en-GB"/>
              </w:rPr>
              <w:t>Grant Agreement</w:t>
            </w:r>
            <w:r w:rsidRPr="00DC1550">
              <w:rPr>
                <w:rFonts w:ascii="Calibri" w:hAnsi="Calibri" w:cs="Calibri"/>
                <w:color w:val="000000" w:themeColor="text1"/>
                <w:sz w:val="20"/>
                <w:szCs w:val="20"/>
                <w:lang w:eastAsia="en-GB"/>
              </w:rPr>
              <w:t xml:space="preserve"> has been issued</w:t>
            </w:r>
          </w:p>
          <w:p w14:paraId="34D3E2E5" w14:textId="076B4E09" w:rsidR="00BB6FF1" w:rsidRDefault="00BB6FF1" w:rsidP="00912DB8">
            <w:pPr>
              <w:suppressAutoHyphens/>
              <w:autoSpaceDE w:val="0"/>
              <w:autoSpaceDN w:val="0"/>
              <w:spacing w:before="120" w:after="12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The practitioner also:</w:t>
            </w:r>
          </w:p>
          <w:p w14:paraId="4063A83D" w14:textId="67E195A3" w:rsidR="00BB6FF1" w:rsidRPr="00DC1550" w:rsidRDefault="00BB6FF1" w:rsidP="00912DB8">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r</w:t>
            </w:r>
            <w:r w:rsidRPr="00DC1550">
              <w:rPr>
                <w:rFonts w:ascii="Calibri" w:hAnsi="Calibri" w:cs="Calibri"/>
                <w:color w:val="000000" w:themeColor="text1"/>
                <w:sz w:val="20"/>
                <w:szCs w:val="20"/>
                <w:lang w:eastAsia="en-GB"/>
              </w:rPr>
              <w:t>econciled the list of recipients for whom costs have been claimed with the proposals and project documentation.</w:t>
            </w:r>
          </w:p>
          <w:p w14:paraId="4A3A149C" w14:textId="2B2C3BB4" w:rsidR="00BB6FF1" w:rsidRPr="00DC1550" w:rsidRDefault="00BB6FF1" w:rsidP="00912DB8">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c</w:t>
            </w:r>
            <w:r w:rsidRPr="00DC1550">
              <w:rPr>
                <w:rFonts w:ascii="Calibri" w:hAnsi="Calibri" w:cs="Calibri"/>
                <w:color w:val="000000" w:themeColor="text1"/>
                <w:sz w:val="20"/>
                <w:szCs w:val="20"/>
                <w:lang w:eastAsia="en-GB"/>
              </w:rPr>
              <w:t>hecked the existence of signed agreements/acceptance forms between the participants and the recipients.</w:t>
            </w:r>
            <w:r w:rsidRPr="00DC1550">
              <w:rPr>
                <w:rFonts w:ascii="Calibri" w:hAnsi="Calibri" w:cs="Calibri"/>
                <w:sz w:val="20"/>
                <w:szCs w:val="20"/>
              </w:rPr>
              <w:t xml:space="preserve"> </w:t>
            </w:r>
            <w:r w:rsidRPr="00DC1550">
              <w:rPr>
                <w:rFonts w:ascii="Calibri" w:hAnsi="Calibri" w:cs="Calibri"/>
                <w:color w:val="000000" w:themeColor="text1"/>
                <w:sz w:val="20"/>
                <w:szCs w:val="20"/>
                <w:lang w:eastAsia="en-GB"/>
              </w:rPr>
              <w:t>Unless otherwise provided for in the call conditions, financial support to third parties needs to be given directly from the EU grant participant to the (final) recipients, without further intermediaries.</w:t>
            </w:r>
          </w:p>
          <w:p w14:paraId="31358674" w14:textId="1EBF2C14" w:rsidR="00BB6FF1" w:rsidRPr="00DC1550" w:rsidRDefault="00BB6FF1" w:rsidP="00912DB8">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c</w:t>
            </w:r>
            <w:r w:rsidRPr="00DC1550">
              <w:rPr>
                <w:rFonts w:ascii="Calibri" w:hAnsi="Calibri" w:cs="Calibri"/>
                <w:color w:val="000000" w:themeColor="text1"/>
                <w:sz w:val="20"/>
                <w:szCs w:val="20"/>
                <w:lang w:eastAsia="en-GB"/>
              </w:rPr>
              <w:t>hecked if there were audits undertaken by the participant on the recipients. Trace the cost adjustments to the financial statements to the EU and ensure that they were taken into account.</w:t>
            </w:r>
          </w:p>
          <w:p w14:paraId="38E8A4D7" w14:textId="4CDBDCC2" w:rsidR="00BB6FF1" w:rsidRPr="00DC1550" w:rsidRDefault="00BB6FF1" w:rsidP="00DC78C9">
            <w:pPr>
              <w:spacing w:before="120" w:after="120"/>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practitioner</w:t>
            </w:r>
            <w:r w:rsidRPr="00DC1550">
              <w:rPr>
                <w:rFonts w:ascii="Calibri" w:hAnsi="Calibri" w:cs="Calibri"/>
                <w:color w:val="000000" w:themeColor="text1"/>
                <w:sz w:val="20"/>
                <w:szCs w:val="20"/>
                <w:lang w:eastAsia="en-GB"/>
              </w:rPr>
              <w:t xml:space="preserve"> checked that the support is implemented in accordance with </w:t>
            </w:r>
            <w:r w:rsidR="00CD555E">
              <w:rPr>
                <w:rFonts w:ascii="Calibri" w:hAnsi="Calibri" w:cs="Calibri"/>
                <w:color w:val="000000" w:themeColor="text1"/>
                <w:sz w:val="20"/>
                <w:szCs w:val="20"/>
                <w:lang w:eastAsia="en-GB"/>
              </w:rPr>
              <w:t xml:space="preserve">the </w:t>
            </w:r>
            <w:r w:rsidRPr="00DC1550">
              <w:rPr>
                <w:rFonts w:ascii="Calibri" w:hAnsi="Calibri" w:cs="Calibri"/>
                <w:color w:val="000000" w:themeColor="text1"/>
                <w:sz w:val="20"/>
                <w:szCs w:val="20"/>
                <w:lang w:eastAsia="en-GB"/>
              </w:rPr>
              <w:t>conditions set out in Annex 1</w:t>
            </w:r>
            <w:r w:rsidR="000A7193">
              <w:rPr>
                <w:rFonts w:ascii="Calibri" w:hAnsi="Calibri" w:cs="Calibri"/>
                <w:color w:val="000000" w:themeColor="text1"/>
                <w:sz w:val="20"/>
                <w:szCs w:val="20"/>
                <w:lang w:eastAsia="en-GB"/>
              </w:rPr>
              <w:t xml:space="preserve"> GA</w:t>
            </w:r>
            <w:r w:rsidRPr="00DC1550">
              <w:rPr>
                <w:rFonts w:ascii="Calibri" w:hAnsi="Calibri" w:cs="Calibri"/>
                <w:color w:val="000000" w:themeColor="text1"/>
                <w:sz w:val="20"/>
                <w:szCs w:val="20"/>
                <w:lang w:eastAsia="en-GB"/>
              </w:rPr>
              <w:t xml:space="preserve"> that must ensure objective and transparent selection procedures</w:t>
            </w:r>
            <w:r w:rsidR="00CD555E">
              <w:rPr>
                <w:rFonts w:ascii="Calibri" w:hAnsi="Calibri" w:cs="Calibri"/>
                <w:color w:val="000000" w:themeColor="text1"/>
                <w:sz w:val="20"/>
                <w:szCs w:val="20"/>
                <w:lang w:eastAsia="en-GB"/>
              </w:rPr>
              <w:t xml:space="preserve"> </w:t>
            </w:r>
            <w:r w:rsidRPr="00DC1550">
              <w:rPr>
                <w:rFonts w:ascii="Calibri" w:hAnsi="Calibri" w:cs="Calibri"/>
                <w:color w:val="000000" w:themeColor="text1"/>
                <w:sz w:val="20"/>
                <w:szCs w:val="20"/>
                <w:lang w:eastAsia="en-GB"/>
              </w:rPr>
              <w:t>and include at least the following minimum conditions:</w:t>
            </w:r>
          </w:p>
          <w:p w14:paraId="5008ABF0" w14:textId="77777777" w:rsidR="00BB6FF1" w:rsidRPr="00C761A4" w:rsidRDefault="00BB6FF1" w:rsidP="00C761A4">
            <w:pPr>
              <w:pStyle w:val="Akapitzlist"/>
              <w:widowControl w:val="0"/>
              <w:numPr>
                <w:ilvl w:val="0"/>
                <w:numId w:val="39"/>
              </w:numPr>
              <w:autoSpaceDE w:val="0"/>
              <w:adjustRightInd w:val="0"/>
              <w:spacing w:before="120" w:after="120"/>
              <w:ind w:left="450"/>
              <w:jc w:val="left"/>
              <w:rPr>
                <w:rFonts w:ascii="Calibri" w:hAnsi="Calibri" w:cs="Calibri"/>
                <w:color w:val="000000" w:themeColor="text1"/>
                <w:sz w:val="20"/>
                <w:szCs w:val="20"/>
                <w:lang w:eastAsia="en-GB"/>
              </w:rPr>
            </w:pPr>
            <w:r w:rsidRPr="00C761A4">
              <w:rPr>
                <w:rFonts w:ascii="Calibri" w:hAnsi="Calibri" w:cs="Calibri"/>
                <w:color w:val="000000" w:themeColor="text1"/>
                <w:sz w:val="20"/>
                <w:szCs w:val="20"/>
                <w:lang w:eastAsia="en-GB"/>
              </w:rPr>
              <w:t>for grants (or similar):</w:t>
            </w:r>
          </w:p>
          <w:p w14:paraId="77B8FC3D" w14:textId="6CEDA792" w:rsidR="00BB6FF1" w:rsidRPr="00DC1550" w:rsidRDefault="00BB6FF1" w:rsidP="00C761A4">
            <w:pPr>
              <w:numPr>
                <w:ilvl w:val="0"/>
                <w:numId w:val="20"/>
              </w:numPr>
              <w:suppressAutoHyphens/>
              <w:autoSpaceDN w:val="0"/>
              <w:spacing w:before="120" w:after="120"/>
              <w:ind w:left="876"/>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maximum amount of financial support for each third party (‘recipient’); this amount may not exceed the amount set out in the Data Sheet or otherwise agreed with the granting authority</w:t>
            </w:r>
          </w:p>
          <w:p w14:paraId="0EB19923" w14:textId="744283D9"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criteria for calculating the exact amount of the financial support</w:t>
            </w:r>
          </w:p>
          <w:p w14:paraId="4E4C999F" w14:textId="36C906C1"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different types of activity that qualify for financial support, on the basis of a closed list</w:t>
            </w:r>
          </w:p>
          <w:p w14:paraId="6BAE54A8" w14:textId="5914FBBE"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the persons or categories of persons that will be supported and </w:t>
            </w:r>
          </w:p>
          <w:p w14:paraId="0C023984" w14:textId="150A9BDE"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criteria and procedures for giving financial support</w:t>
            </w:r>
          </w:p>
          <w:p w14:paraId="4C653958" w14:textId="03AEC757" w:rsidR="00BB6FF1" w:rsidRPr="00DC1550" w:rsidRDefault="00CD555E" w:rsidP="00C761A4">
            <w:pPr>
              <w:pStyle w:val="Akapitzlist"/>
              <w:widowControl w:val="0"/>
              <w:numPr>
                <w:ilvl w:val="0"/>
                <w:numId w:val="39"/>
              </w:numPr>
              <w:autoSpaceDE w:val="0"/>
              <w:adjustRightInd w:val="0"/>
              <w:spacing w:before="120" w:after="120"/>
              <w:ind w:left="450"/>
              <w:jc w:val="left"/>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f</w:t>
            </w:r>
            <w:r w:rsidRPr="00DC1550">
              <w:rPr>
                <w:rFonts w:ascii="Calibri" w:hAnsi="Calibri" w:cs="Calibri"/>
                <w:color w:val="000000" w:themeColor="text1"/>
                <w:sz w:val="20"/>
                <w:szCs w:val="20"/>
                <w:lang w:eastAsia="en-GB"/>
              </w:rPr>
              <w:t xml:space="preserve">or </w:t>
            </w:r>
            <w:r w:rsidR="00BB6FF1" w:rsidRPr="00DC1550">
              <w:rPr>
                <w:rFonts w:ascii="Calibri" w:hAnsi="Calibri" w:cs="Calibri"/>
                <w:color w:val="000000" w:themeColor="text1"/>
                <w:sz w:val="20"/>
                <w:szCs w:val="20"/>
                <w:lang w:eastAsia="en-GB"/>
              </w:rPr>
              <w:t>prizes (or similar):</w:t>
            </w:r>
          </w:p>
          <w:p w14:paraId="6255CE3E" w14:textId="530A4015"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eligibility and award criteria</w:t>
            </w:r>
          </w:p>
          <w:p w14:paraId="10D6023C" w14:textId="526E2347"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amount of the prize and</w:t>
            </w:r>
          </w:p>
          <w:p w14:paraId="4C3FD337" w14:textId="664C2C2A"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payment arrangements</w:t>
            </w:r>
          </w:p>
          <w:p w14:paraId="3FD42B20" w14:textId="296F3864" w:rsidR="00BB6FF1" w:rsidRPr="00DC1550" w:rsidRDefault="00CD555E" w:rsidP="00C761A4">
            <w:pPr>
              <w:pStyle w:val="Akapitzlist"/>
              <w:widowControl w:val="0"/>
              <w:numPr>
                <w:ilvl w:val="0"/>
                <w:numId w:val="39"/>
              </w:numPr>
              <w:autoSpaceDE w:val="0"/>
              <w:adjustRightInd w:val="0"/>
              <w:spacing w:before="120" w:after="120"/>
              <w:ind w:left="450"/>
              <w:jc w:val="left"/>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f</w:t>
            </w:r>
            <w:r w:rsidRPr="00DC1550">
              <w:rPr>
                <w:rFonts w:ascii="Calibri" w:hAnsi="Calibri" w:cs="Calibri"/>
                <w:color w:val="000000" w:themeColor="text1"/>
                <w:sz w:val="20"/>
                <w:szCs w:val="20"/>
                <w:lang w:eastAsia="en-GB"/>
              </w:rPr>
              <w:t xml:space="preserve">or </w:t>
            </w:r>
            <w:r w:rsidR="00BB6FF1" w:rsidRPr="00DC1550">
              <w:rPr>
                <w:rFonts w:ascii="Calibri" w:hAnsi="Calibri" w:cs="Calibri"/>
                <w:color w:val="000000" w:themeColor="text1"/>
                <w:sz w:val="20"/>
                <w:szCs w:val="20"/>
                <w:lang w:eastAsia="en-GB"/>
              </w:rPr>
              <w:t>other kinds of financial support to third parties:</w:t>
            </w:r>
          </w:p>
          <w:p w14:paraId="2E96E935" w14:textId="77777777"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maximum amount of financial support for each third party (‘recipient’); this amount may not exceed the amount set out in the Data Sheet or otherwise agreed with the granting authority</w:t>
            </w:r>
          </w:p>
          <w:p w14:paraId="2E5A75F7" w14:textId="13472B24"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criteria for determining the exact amount</w:t>
            </w:r>
          </w:p>
          <w:p w14:paraId="391E0BC8" w14:textId="2C4EBC6D"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types of activities to be funded</w:t>
            </w:r>
          </w:p>
          <w:p w14:paraId="69A5D799" w14:textId="3F9A2542" w:rsidR="00CD555E" w:rsidRPr="00CD555E"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types of recipients eligible</w:t>
            </w:r>
            <w:r w:rsidR="00CD555E">
              <w:rPr>
                <w:rFonts w:ascii="Calibri" w:hAnsi="Calibri" w:cs="Calibri"/>
                <w:color w:val="000000" w:themeColor="text1"/>
                <w:sz w:val="20"/>
                <w:szCs w:val="20"/>
                <w:lang w:eastAsia="en-GB"/>
              </w:rPr>
              <w:t>.</w:t>
            </w:r>
          </w:p>
          <w:p w14:paraId="30EFC26E" w14:textId="078A8F3D" w:rsidR="00BB6FF1" w:rsidRDefault="00BB6FF1" w:rsidP="00424F0F">
            <w:pPr>
              <w:autoSpaceDE w:val="0"/>
              <w:spacing w:before="120" w:after="120"/>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If a call allows financial support to third parties, directly or via implementing partners, in repayable form such as (micro)loans or other financial instruments with a long-term character that exceed by their nature the duration of the action and Annex 1</w:t>
            </w:r>
            <w:r w:rsidR="00306548">
              <w:rPr>
                <w:rFonts w:ascii="Calibri" w:hAnsi="Calibri" w:cs="Calibri"/>
                <w:color w:val="000000" w:themeColor="text1"/>
                <w:sz w:val="20"/>
                <w:szCs w:val="20"/>
                <w:lang w:eastAsia="en-GB"/>
              </w:rPr>
              <w:t xml:space="preserve"> GA</w:t>
            </w:r>
            <w:r w:rsidRPr="00DC1550">
              <w:rPr>
                <w:rFonts w:ascii="Calibri" w:hAnsi="Calibri" w:cs="Calibri"/>
                <w:color w:val="000000" w:themeColor="text1"/>
                <w:sz w:val="20"/>
                <w:szCs w:val="20"/>
                <w:lang w:eastAsia="en-GB"/>
              </w:rPr>
              <w:t xml:space="preserve"> must provide for specific conditions on cost eligibility and acceptance. The practitioner checked that these specific conditions are fulfilled.</w:t>
            </w:r>
          </w:p>
          <w:p w14:paraId="7D2065E0" w14:textId="55A565E1" w:rsidR="00BB6FF1" w:rsidRPr="00DC1550" w:rsidRDefault="00CD555E" w:rsidP="00CD555E">
            <w:pPr>
              <w:autoSpaceDE w:val="0"/>
              <w:spacing w:before="120" w:after="120"/>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 xml:space="preserve">The practitioner checked </w:t>
            </w:r>
            <w:r w:rsidRPr="00DC1550">
              <w:rPr>
                <w:rFonts w:ascii="Calibri" w:hAnsi="Calibri" w:cs="Calibri"/>
                <w:color w:val="000000" w:themeColor="text1"/>
                <w:sz w:val="20"/>
                <w:szCs w:val="20"/>
                <w:lang w:eastAsia="en-GB"/>
              </w:rPr>
              <w:t xml:space="preserve"> that the support is implemented </w:t>
            </w:r>
            <w:r>
              <w:rPr>
                <w:rFonts w:ascii="Calibri" w:hAnsi="Calibri" w:cs="Calibri"/>
                <w:color w:val="000000" w:themeColor="text1"/>
                <w:sz w:val="20"/>
                <w:szCs w:val="20"/>
                <w:lang w:eastAsia="en-GB"/>
              </w:rPr>
              <w:t xml:space="preserve">in compliance with specific call conditions (if any). </w:t>
            </w:r>
            <w:r>
              <w:rPr>
                <w:rFonts w:ascii="Calibri" w:hAnsi="Calibri" w:cs="Calibri"/>
                <w:i/>
                <w:iCs/>
                <w:strike/>
                <w:color w:val="FF0000"/>
                <w:sz w:val="20"/>
                <w:szCs w:val="20"/>
                <w:lang w:eastAsia="en-GB"/>
              </w:rPr>
              <w:t xml:space="preserve"> </w:t>
            </w:r>
          </w:p>
        </w:tc>
        <w:tc>
          <w:tcPr>
            <w:tcW w:w="4961" w:type="dxa"/>
            <w:tcMar>
              <w:top w:w="0" w:type="dxa"/>
              <w:left w:w="108" w:type="dxa"/>
              <w:bottom w:w="0" w:type="dxa"/>
              <w:right w:w="108" w:type="dxa"/>
            </w:tcMar>
          </w:tcPr>
          <w:p w14:paraId="5EF13769" w14:textId="6C644EA5" w:rsidR="00BB6FF1" w:rsidRPr="00DC1550" w:rsidRDefault="00BB6FF1" w:rsidP="00561C87">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cost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20" w:type="dxa"/>
            <w:tcMar>
              <w:top w:w="0" w:type="dxa"/>
              <w:left w:w="108" w:type="dxa"/>
              <w:bottom w:w="0" w:type="dxa"/>
              <w:right w:w="108" w:type="dxa"/>
            </w:tcMar>
          </w:tcPr>
          <w:p w14:paraId="6E054E0F" w14:textId="245FE53D" w:rsidR="00BB6FF1" w:rsidRPr="00DC1550" w:rsidRDefault="00BB6FF1" w:rsidP="0063124B">
            <w:pPr>
              <w:autoSpaceDE w:val="0"/>
              <w:spacing w:before="120" w:after="120"/>
              <w:jc w:val="center"/>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BB6FF1" w:rsidRPr="008667B8" w14:paraId="346FDCE6" w14:textId="77777777" w:rsidTr="00DC78C9">
        <w:tc>
          <w:tcPr>
            <w:tcW w:w="1095" w:type="dxa"/>
            <w:vMerge/>
          </w:tcPr>
          <w:p w14:paraId="64C0CECB" w14:textId="77777777" w:rsidR="00BB6FF1" w:rsidRPr="00783B1F"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1188" w:type="dxa"/>
            <w:vMerge/>
          </w:tcPr>
          <w:p w14:paraId="53CA1BBC" w14:textId="77777777" w:rsidR="00BB6FF1" w:rsidRPr="008667B8"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6509" w:type="dxa"/>
            <w:vMerge/>
            <w:tcMar>
              <w:top w:w="0" w:type="dxa"/>
              <w:left w:w="108" w:type="dxa"/>
              <w:bottom w:w="0" w:type="dxa"/>
              <w:right w:w="108" w:type="dxa"/>
            </w:tcMar>
          </w:tcPr>
          <w:p w14:paraId="0B96DAE9" w14:textId="77777777" w:rsidR="00BB6FF1" w:rsidRPr="007E48D9" w:rsidRDefault="00BB6FF1" w:rsidP="00014161">
            <w:pPr>
              <w:spacing w:before="120" w:afterLines="60" w:after="144"/>
              <w:jc w:val="left"/>
              <w:rPr>
                <w:rFonts w:ascii="Calibri Light" w:hAnsi="Calibri Light" w:cs="Calibri Light"/>
                <w:i/>
                <w:iCs/>
                <w:color w:val="000000" w:themeColor="text1"/>
                <w:sz w:val="22"/>
                <w:lang w:eastAsia="en-GB"/>
              </w:rPr>
            </w:pPr>
          </w:p>
        </w:tc>
        <w:tc>
          <w:tcPr>
            <w:tcW w:w="4961" w:type="dxa"/>
            <w:tcMar>
              <w:top w:w="0" w:type="dxa"/>
              <w:left w:w="108" w:type="dxa"/>
              <w:bottom w:w="0" w:type="dxa"/>
              <w:right w:w="108" w:type="dxa"/>
            </w:tcMar>
          </w:tcPr>
          <w:p w14:paraId="3558C76E" w14:textId="3DA79BF7" w:rsidR="00BB6FF1" w:rsidRPr="00DC1550" w:rsidRDefault="00BB6FF1" w:rsidP="00014161">
            <w:pPr>
              <w:numPr>
                <w:ilvl w:val="0"/>
                <w:numId w:val="22"/>
              </w:numPr>
              <w:suppressAutoHyphens/>
              <w:autoSpaceDE w:val="0"/>
              <w:autoSpaceDN w:val="0"/>
              <w:spacing w:before="120" w:after="120"/>
              <w:ind w:left="391" w:hanging="391"/>
              <w:jc w:val="left"/>
              <w:textAlignment w:val="baseline"/>
              <w:rPr>
                <w:rFonts w:asciiTheme="minorHAnsi" w:hAnsiTheme="minorHAnsi" w:cstheme="minorHAnsi"/>
                <w:sz w:val="20"/>
                <w:szCs w:val="20"/>
              </w:rPr>
            </w:pPr>
            <w:r w:rsidRPr="00DC1550">
              <w:rPr>
                <w:rFonts w:asciiTheme="minorHAnsi" w:hAnsiTheme="minorHAnsi" w:cstheme="minorHAnsi"/>
                <w:color w:val="000000" w:themeColor="text1"/>
                <w:sz w:val="20"/>
                <w:szCs w:val="20"/>
                <w:lang w:eastAsia="en-GB"/>
              </w:rPr>
              <w:t xml:space="preserve">The costs for providing financial support to third parties were declared eligible in the call conditions and the </w:t>
            </w:r>
            <w:r w:rsidR="00FE5F31">
              <w:rPr>
                <w:rFonts w:asciiTheme="minorHAnsi" w:hAnsiTheme="minorHAnsi" w:cstheme="minorHAnsi"/>
                <w:color w:val="000000" w:themeColor="text1"/>
                <w:sz w:val="20"/>
                <w:szCs w:val="20"/>
                <w:lang w:eastAsia="en-GB"/>
              </w:rPr>
              <w:t>Grant Agreement</w:t>
            </w:r>
            <w:r w:rsidRPr="00DC1550">
              <w:rPr>
                <w:rFonts w:asciiTheme="minorHAnsi" w:hAnsiTheme="minorHAnsi" w:cstheme="minorHAnsi"/>
                <w:color w:val="000000" w:themeColor="text1"/>
                <w:sz w:val="20"/>
                <w:szCs w:val="20"/>
                <w:lang w:eastAsia="en-GB"/>
              </w:rPr>
              <w:t>.</w:t>
            </w:r>
          </w:p>
        </w:tc>
        <w:tc>
          <w:tcPr>
            <w:tcW w:w="1420" w:type="dxa"/>
            <w:tcMar>
              <w:top w:w="0" w:type="dxa"/>
              <w:left w:w="108" w:type="dxa"/>
              <w:bottom w:w="0" w:type="dxa"/>
              <w:right w:w="108" w:type="dxa"/>
            </w:tcMar>
          </w:tcPr>
          <w:p w14:paraId="29E795F0" w14:textId="7FA2A498" w:rsidR="00BB6FF1" w:rsidRPr="0097662D" w:rsidRDefault="00BB6FF1" w:rsidP="0063124B">
            <w:pPr>
              <w:autoSpaceDE w:val="0"/>
              <w:spacing w:before="120" w:after="120"/>
              <w:jc w:val="center"/>
              <w:rPr>
                <w:rFonts w:ascii="Calibri Light" w:hAnsi="Calibri Light" w:cs="Calibri Light"/>
                <w:color w:val="000000" w:themeColor="text1"/>
                <w:sz w:val="22"/>
                <w:lang w:eastAsia="en-GB"/>
              </w:rPr>
            </w:pPr>
            <w:r w:rsidRPr="001014A8">
              <w:rPr>
                <w:rFonts w:asciiTheme="minorHAnsi" w:hAnsiTheme="minorHAnsi" w:cstheme="minorHAnsi"/>
                <w:color w:val="000000" w:themeColor="text1"/>
                <w:sz w:val="20"/>
                <w:szCs w:val="20"/>
                <w:lang w:eastAsia="en-GB"/>
              </w:rPr>
              <w:t>YES/NO/N.A.</w:t>
            </w:r>
          </w:p>
        </w:tc>
      </w:tr>
      <w:tr w:rsidR="00BB6FF1" w:rsidRPr="008667B8" w14:paraId="29BF87D4" w14:textId="77777777" w:rsidTr="00DC78C9">
        <w:tc>
          <w:tcPr>
            <w:tcW w:w="1095" w:type="dxa"/>
            <w:vMerge/>
          </w:tcPr>
          <w:p w14:paraId="6ABFCD37" w14:textId="77777777" w:rsidR="00BB6FF1" w:rsidRPr="00783B1F"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1188" w:type="dxa"/>
            <w:vMerge/>
          </w:tcPr>
          <w:p w14:paraId="5B30B037" w14:textId="77777777" w:rsidR="00BB6FF1" w:rsidRPr="008667B8"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6509" w:type="dxa"/>
            <w:vMerge/>
            <w:tcMar>
              <w:top w:w="0" w:type="dxa"/>
              <w:left w:w="108" w:type="dxa"/>
              <w:bottom w:w="0" w:type="dxa"/>
              <w:right w:w="108" w:type="dxa"/>
            </w:tcMar>
          </w:tcPr>
          <w:p w14:paraId="75E503C5" w14:textId="77777777" w:rsidR="00BB6FF1" w:rsidRPr="007E48D9" w:rsidRDefault="00BB6FF1" w:rsidP="00014161">
            <w:pPr>
              <w:spacing w:before="120" w:afterLines="60" w:after="144"/>
              <w:jc w:val="left"/>
              <w:rPr>
                <w:rFonts w:ascii="Calibri Light" w:hAnsi="Calibri Light" w:cs="Calibri Light"/>
                <w:i/>
                <w:iCs/>
                <w:color w:val="000000" w:themeColor="text1"/>
                <w:sz w:val="22"/>
                <w:lang w:eastAsia="en-GB"/>
              </w:rPr>
            </w:pPr>
          </w:p>
        </w:tc>
        <w:tc>
          <w:tcPr>
            <w:tcW w:w="4961" w:type="dxa"/>
            <w:tcMar>
              <w:top w:w="0" w:type="dxa"/>
              <w:left w:w="108" w:type="dxa"/>
              <w:bottom w:w="0" w:type="dxa"/>
              <w:right w:w="108" w:type="dxa"/>
            </w:tcMar>
          </w:tcPr>
          <w:p w14:paraId="6DCE9BF1" w14:textId="55F1A0A2" w:rsidR="00BB6FF1" w:rsidRPr="00DC1550" w:rsidRDefault="00BB6FF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DC1550">
              <w:rPr>
                <w:rFonts w:asciiTheme="minorHAnsi" w:hAnsiTheme="minorHAnsi" w:cstheme="minorHAnsi"/>
                <w:color w:val="000000" w:themeColor="text1"/>
                <w:sz w:val="20"/>
                <w:szCs w:val="20"/>
                <w:lang w:eastAsia="en-GB"/>
              </w:rPr>
              <w:t>The costs did not exceed the maximum amount of financial support to each third party</w:t>
            </w:r>
            <w:r w:rsidR="00306548">
              <w:rPr>
                <w:rFonts w:asciiTheme="minorHAnsi" w:hAnsiTheme="minorHAnsi" w:cstheme="minorHAnsi"/>
                <w:color w:val="000000" w:themeColor="text1"/>
                <w:sz w:val="20"/>
                <w:szCs w:val="20"/>
                <w:lang w:eastAsia="en-GB"/>
              </w:rPr>
              <w:t>.</w:t>
            </w:r>
          </w:p>
        </w:tc>
        <w:tc>
          <w:tcPr>
            <w:tcW w:w="1420" w:type="dxa"/>
            <w:tcMar>
              <w:top w:w="0" w:type="dxa"/>
              <w:left w:w="108" w:type="dxa"/>
              <w:bottom w:w="0" w:type="dxa"/>
              <w:right w:w="108" w:type="dxa"/>
            </w:tcMar>
          </w:tcPr>
          <w:p w14:paraId="2A4164AA" w14:textId="1D9147CB" w:rsidR="00BB6FF1" w:rsidRPr="008667B8" w:rsidRDefault="00BB6FF1" w:rsidP="0063124B">
            <w:pPr>
              <w:autoSpaceDE w:val="0"/>
              <w:spacing w:before="120" w:after="120"/>
              <w:jc w:val="center"/>
              <w:rPr>
                <w:rFonts w:ascii="Calibri Light" w:hAnsi="Calibri Light" w:cs="Calibri Light"/>
                <w:color w:val="000000" w:themeColor="text1"/>
                <w:sz w:val="22"/>
                <w:highlight w:val="yellow"/>
                <w:lang w:eastAsia="en-GB"/>
              </w:rPr>
            </w:pPr>
            <w:r w:rsidRPr="001014A8">
              <w:rPr>
                <w:rFonts w:asciiTheme="minorHAnsi" w:hAnsiTheme="minorHAnsi" w:cstheme="minorHAnsi"/>
                <w:color w:val="000000" w:themeColor="text1"/>
                <w:sz w:val="20"/>
                <w:szCs w:val="20"/>
                <w:lang w:eastAsia="en-GB"/>
              </w:rPr>
              <w:t>YES/NO/N.A.</w:t>
            </w:r>
          </w:p>
        </w:tc>
      </w:tr>
      <w:tr w:rsidR="00BB6FF1" w:rsidRPr="008667B8" w14:paraId="28D2F588" w14:textId="77777777" w:rsidTr="00DC78C9">
        <w:tc>
          <w:tcPr>
            <w:tcW w:w="1095" w:type="dxa"/>
            <w:vMerge/>
          </w:tcPr>
          <w:p w14:paraId="35650BB2" w14:textId="77777777" w:rsidR="00BB6FF1" w:rsidRPr="00783B1F"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1188" w:type="dxa"/>
            <w:vMerge/>
          </w:tcPr>
          <w:p w14:paraId="007E7792" w14:textId="77777777" w:rsidR="00BB6FF1" w:rsidRPr="008667B8"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6509" w:type="dxa"/>
            <w:vMerge/>
            <w:tcMar>
              <w:top w:w="0" w:type="dxa"/>
              <w:left w:w="108" w:type="dxa"/>
              <w:bottom w:w="0" w:type="dxa"/>
              <w:right w:w="108" w:type="dxa"/>
            </w:tcMar>
          </w:tcPr>
          <w:p w14:paraId="0EBDCF98" w14:textId="77777777" w:rsidR="00BB6FF1" w:rsidRPr="007E48D9" w:rsidRDefault="00BB6FF1" w:rsidP="00014161">
            <w:pPr>
              <w:spacing w:before="120" w:afterLines="60" w:after="144"/>
              <w:jc w:val="left"/>
              <w:rPr>
                <w:rFonts w:ascii="Calibri Light" w:hAnsi="Calibri Light" w:cs="Calibri Light"/>
                <w:i/>
                <w:iCs/>
                <w:color w:val="000000" w:themeColor="text1"/>
                <w:sz w:val="22"/>
                <w:lang w:eastAsia="en-GB"/>
              </w:rPr>
            </w:pPr>
          </w:p>
        </w:tc>
        <w:tc>
          <w:tcPr>
            <w:tcW w:w="4961" w:type="dxa"/>
            <w:tcMar>
              <w:top w:w="0" w:type="dxa"/>
              <w:left w:w="108" w:type="dxa"/>
              <w:bottom w:w="0" w:type="dxa"/>
              <w:right w:w="108" w:type="dxa"/>
            </w:tcMar>
          </w:tcPr>
          <w:p w14:paraId="22D1AC80" w14:textId="68B07E7E" w:rsidR="00BB6FF1" w:rsidRPr="00DC1550" w:rsidRDefault="00BB6FF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DC1550">
              <w:rPr>
                <w:rFonts w:asciiTheme="minorHAnsi" w:hAnsiTheme="minorHAnsi" w:cstheme="minorHAnsi"/>
                <w:color w:val="000000" w:themeColor="text1"/>
                <w:sz w:val="20"/>
                <w:szCs w:val="20"/>
                <w:lang w:eastAsia="en-GB"/>
              </w:rPr>
              <w:t>The support has been awarded in line with the conditions defined in Annex 1</w:t>
            </w:r>
            <w:r w:rsidR="00306548">
              <w:rPr>
                <w:rFonts w:asciiTheme="minorHAnsi" w:hAnsiTheme="minorHAnsi" w:cstheme="minorHAnsi"/>
                <w:color w:val="000000" w:themeColor="text1"/>
                <w:sz w:val="20"/>
                <w:szCs w:val="20"/>
                <w:lang w:eastAsia="en-GB"/>
              </w:rPr>
              <w:t xml:space="preserve"> GA.</w:t>
            </w:r>
            <w:r w:rsidRPr="00DC1550">
              <w:rPr>
                <w:rFonts w:asciiTheme="minorHAnsi" w:hAnsiTheme="minorHAnsi" w:cstheme="minorHAnsi"/>
                <w:color w:val="000000" w:themeColor="text1"/>
                <w:sz w:val="20"/>
                <w:szCs w:val="20"/>
                <w:lang w:eastAsia="en-GB"/>
              </w:rPr>
              <w:t xml:space="preserve"> </w:t>
            </w:r>
          </w:p>
        </w:tc>
        <w:tc>
          <w:tcPr>
            <w:tcW w:w="1420" w:type="dxa"/>
            <w:tcMar>
              <w:top w:w="0" w:type="dxa"/>
              <w:left w:w="108" w:type="dxa"/>
              <w:bottom w:w="0" w:type="dxa"/>
              <w:right w:w="108" w:type="dxa"/>
            </w:tcMar>
          </w:tcPr>
          <w:p w14:paraId="60D364E8" w14:textId="697BF1DD" w:rsidR="00BB6FF1" w:rsidRPr="008667B8" w:rsidRDefault="00BB6FF1" w:rsidP="0063124B">
            <w:pPr>
              <w:autoSpaceDE w:val="0"/>
              <w:spacing w:before="120" w:after="120"/>
              <w:jc w:val="center"/>
              <w:rPr>
                <w:rFonts w:ascii="Calibri Light" w:hAnsi="Calibri Light" w:cs="Calibri Light"/>
                <w:color w:val="000000" w:themeColor="text1"/>
                <w:sz w:val="22"/>
                <w:highlight w:val="yellow"/>
                <w:lang w:eastAsia="en-GB"/>
              </w:rPr>
            </w:pPr>
            <w:r w:rsidRPr="001014A8">
              <w:rPr>
                <w:rFonts w:asciiTheme="minorHAnsi" w:hAnsiTheme="minorHAnsi" w:cstheme="minorHAnsi"/>
                <w:color w:val="000000" w:themeColor="text1"/>
                <w:sz w:val="20"/>
                <w:szCs w:val="20"/>
                <w:lang w:eastAsia="en-GB"/>
              </w:rPr>
              <w:t>YES/NO/N.A.</w:t>
            </w:r>
          </w:p>
        </w:tc>
      </w:tr>
      <w:tr w:rsidR="00BB6FF1" w:rsidRPr="008667B8" w14:paraId="5E625BC8" w14:textId="77777777" w:rsidTr="00DC78C9">
        <w:tc>
          <w:tcPr>
            <w:tcW w:w="1095" w:type="dxa"/>
            <w:vMerge/>
          </w:tcPr>
          <w:p w14:paraId="4DE2820A" w14:textId="77777777" w:rsidR="00BB6FF1" w:rsidRPr="00783B1F"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1188" w:type="dxa"/>
            <w:vMerge/>
          </w:tcPr>
          <w:p w14:paraId="05A39460" w14:textId="77777777" w:rsidR="00BB6FF1" w:rsidRPr="008667B8"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6509" w:type="dxa"/>
            <w:vMerge/>
            <w:tcMar>
              <w:top w:w="0" w:type="dxa"/>
              <w:left w:w="108" w:type="dxa"/>
              <w:bottom w:w="0" w:type="dxa"/>
              <w:right w:w="108" w:type="dxa"/>
            </w:tcMar>
          </w:tcPr>
          <w:p w14:paraId="6F7FD913" w14:textId="77777777" w:rsidR="00BB6FF1" w:rsidRPr="007E48D9" w:rsidRDefault="00BB6FF1" w:rsidP="00014161">
            <w:pPr>
              <w:spacing w:before="120" w:afterLines="60" w:after="144"/>
              <w:jc w:val="left"/>
              <w:rPr>
                <w:rFonts w:ascii="Calibri Light" w:hAnsi="Calibri Light" w:cs="Calibri Light"/>
                <w:i/>
                <w:iCs/>
                <w:color w:val="000000" w:themeColor="text1"/>
                <w:sz w:val="22"/>
                <w:lang w:eastAsia="en-GB"/>
              </w:rPr>
            </w:pPr>
          </w:p>
        </w:tc>
        <w:tc>
          <w:tcPr>
            <w:tcW w:w="4961" w:type="dxa"/>
            <w:tcMar>
              <w:top w:w="0" w:type="dxa"/>
              <w:left w:w="108" w:type="dxa"/>
              <w:bottom w:w="0" w:type="dxa"/>
              <w:right w:w="108" w:type="dxa"/>
            </w:tcMar>
          </w:tcPr>
          <w:p w14:paraId="16B7A292" w14:textId="36F81F9D" w:rsidR="00BB6FF1" w:rsidRPr="00DC1550" w:rsidDel="00D1709D" w:rsidRDefault="00BB6FF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DC1550">
              <w:rPr>
                <w:rFonts w:asciiTheme="minorHAnsi" w:hAnsiTheme="minorHAnsi" w:cstheme="minorHAnsi"/>
                <w:color w:val="000000" w:themeColor="text1"/>
                <w:sz w:val="20"/>
                <w:szCs w:val="20"/>
                <w:lang w:eastAsia="en-GB"/>
              </w:rPr>
              <w:t xml:space="preserve">The (minimum) conditions for the support are set out in Annex 1 </w:t>
            </w:r>
            <w:r w:rsidR="00306548">
              <w:rPr>
                <w:rFonts w:asciiTheme="minorHAnsi" w:hAnsiTheme="minorHAnsi" w:cstheme="minorHAnsi"/>
                <w:color w:val="000000" w:themeColor="text1"/>
                <w:sz w:val="20"/>
                <w:szCs w:val="20"/>
                <w:lang w:eastAsia="en-GB"/>
              </w:rPr>
              <w:t xml:space="preserve">GA </w:t>
            </w:r>
            <w:r w:rsidRPr="00DC1550">
              <w:rPr>
                <w:rFonts w:asciiTheme="minorHAnsi" w:hAnsiTheme="minorHAnsi" w:cstheme="minorHAnsi"/>
                <w:color w:val="000000" w:themeColor="text1"/>
                <w:sz w:val="20"/>
                <w:szCs w:val="20"/>
                <w:lang w:eastAsia="en-GB"/>
              </w:rPr>
              <w:t>and that these were also already part of the proposal.</w:t>
            </w:r>
          </w:p>
        </w:tc>
        <w:tc>
          <w:tcPr>
            <w:tcW w:w="1420" w:type="dxa"/>
            <w:tcMar>
              <w:top w:w="0" w:type="dxa"/>
              <w:left w:w="108" w:type="dxa"/>
              <w:bottom w:w="0" w:type="dxa"/>
              <w:right w:w="108" w:type="dxa"/>
            </w:tcMar>
          </w:tcPr>
          <w:p w14:paraId="1DE46779" w14:textId="52FA9130" w:rsidR="00BB6FF1" w:rsidRPr="00750660" w:rsidRDefault="00BB6FF1" w:rsidP="0063124B">
            <w:pPr>
              <w:autoSpaceDE w:val="0"/>
              <w:spacing w:before="120" w:after="120"/>
              <w:jc w:val="center"/>
              <w:rPr>
                <w:rFonts w:ascii="Calibri Light" w:hAnsi="Calibri Light" w:cs="Calibri Light"/>
                <w:color w:val="000000" w:themeColor="text1"/>
                <w:sz w:val="22"/>
                <w:lang w:eastAsia="en-GB"/>
              </w:rPr>
            </w:pPr>
            <w:r w:rsidRPr="001014A8">
              <w:rPr>
                <w:rFonts w:asciiTheme="minorHAnsi" w:hAnsiTheme="minorHAnsi" w:cstheme="minorHAnsi"/>
                <w:color w:val="000000" w:themeColor="text1"/>
                <w:sz w:val="20"/>
                <w:szCs w:val="20"/>
                <w:lang w:eastAsia="en-GB"/>
              </w:rPr>
              <w:t>YES/NO/N.A.</w:t>
            </w:r>
          </w:p>
        </w:tc>
      </w:tr>
      <w:tr w:rsidR="00BB6FF1" w:rsidRPr="008667B8" w14:paraId="77CE2326" w14:textId="77777777" w:rsidTr="00DC78C9">
        <w:tc>
          <w:tcPr>
            <w:tcW w:w="1095" w:type="dxa"/>
            <w:vMerge/>
          </w:tcPr>
          <w:p w14:paraId="1F92296A" w14:textId="77777777" w:rsidR="00BB6FF1" w:rsidRPr="00783B1F" w:rsidRDefault="00BB6FF1" w:rsidP="0097662D">
            <w:pPr>
              <w:autoSpaceDE w:val="0"/>
              <w:spacing w:before="120" w:after="120"/>
              <w:jc w:val="center"/>
              <w:rPr>
                <w:rFonts w:ascii="Calibri Light" w:hAnsi="Calibri Light" w:cs="Calibri Light"/>
                <w:b/>
                <w:bCs/>
                <w:color w:val="000000" w:themeColor="text1"/>
                <w:sz w:val="22"/>
                <w:lang w:eastAsia="en-GB"/>
              </w:rPr>
            </w:pPr>
          </w:p>
        </w:tc>
        <w:tc>
          <w:tcPr>
            <w:tcW w:w="1188" w:type="dxa"/>
            <w:vMerge/>
          </w:tcPr>
          <w:p w14:paraId="454B864C" w14:textId="77777777" w:rsidR="00BB6FF1" w:rsidRPr="008667B8" w:rsidRDefault="00BB6FF1" w:rsidP="0097662D">
            <w:pPr>
              <w:autoSpaceDE w:val="0"/>
              <w:spacing w:before="120" w:after="120"/>
              <w:jc w:val="center"/>
              <w:rPr>
                <w:rFonts w:ascii="Calibri Light" w:hAnsi="Calibri Light" w:cs="Calibri Light"/>
                <w:b/>
                <w:bCs/>
                <w:color w:val="000000" w:themeColor="text1"/>
                <w:sz w:val="22"/>
                <w:lang w:eastAsia="en-GB"/>
              </w:rPr>
            </w:pPr>
          </w:p>
        </w:tc>
        <w:tc>
          <w:tcPr>
            <w:tcW w:w="6509" w:type="dxa"/>
            <w:vMerge/>
            <w:tcMar>
              <w:top w:w="0" w:type="dxa"/>
              <w:left w:w="108" w:type="dxa"/>
              <w:bottom w:w="0" w:type="dxa"/>
              <w:right w:w="108" w:type="dxa"/>
            </w:tcMar>
          </w:tcPr>
          <w:p w14:paraId="7D6BF3B0" w14:textId="77777777" w:rsidR="00BB6FF1" w:rsidRPr="007E48D9" w:rsidRDefault="00BB6FF1" w:rsidP="0097662D">
            <w:pPr>
              <w:spacing w:before="120" w:afterLines="60" w:after="144"/>
              <w:jc w:val="left"/>
              <w:rPr>
                <w:rFonts w:ascii="Calibri Light" w:hAnsi="Calibri Light" w:cs="Calibri Light"/>
                <w:i/>
                <w:iCs/>
                <w:color w:val="000000" w:themeColor="text1"/>
                <w:sz w:val="22"/>
                <w:lang w:eastAsia="en-GB"/>
              </w:rPr>
            </w:pPr>
          </w:p>
        </w:tc>
        <w:tc>
          <w:tcPr>
            <w:tcW w:w="4961" w:type="dxa"/>
            <w:tcMar>
              <w:top w:w="0" w:type="dxa"/>
              <w:left w:w="108" w:type="dxa"/>
              <w:bottom w:w="0" w:type="dxa"/>
              <w:right w:w="108" w:type="dxa"/>
            </w:tcMar>
          </w:tcPr>
          <w:p w14:paraId="31709E39" w14:textId="77777777" w:rsidR="00BB6FF1" w:rsidRPr="00CE25EA" w:rsidRDefault="00BB6FF1" w:rsidP="00604162">
            <w:pPr>
              <w:suppressAutoHyphens/>
              <w:autoSpaceDE w:val="0"/>
              <w:autoSpaceDN w:val="0"/>
              <w:spacing w:before="120" w:after="120"/>
              <w:jc w:val="left"/>
              <w:textAlignment w:val="baseline"/>
              <w:rPr>
                <w:rFonts w:ascii="Calibri Light" w:hAnsi="Calibri Light" w:cs="Calibri Light"/>
                <w:color w:val="000000" w:themeColor="text1"/>
                <w:sz w:val="22"/>
                <w:lang w:eastAsia="en-GB"/>
              </w:rPr>
            </w:pPr>
          </w:p>
        </w:tc>
        <w:tc>
          <w:tcPr>
            <w:tcW w:w="1420" w:type="dxa"/>
            <w:tcMar>
              <w:top w:w="0" w:type="dxa"/>
              <w:left w:w="108" w:type="dxa"/>
              <w:bottom w:w="0" w:type="dxa"/>
              <w:right w:w="108" w:type="dxa"/>
            </w:tcMar>
          </w:tcPr>
          <w:p w14:paraId="4872D124" w14:textId="77777777" w:rsidR="00BB6FF1" w:rsidRPr="00750660" w:rsidRDefault="00BB6FF1" w:rsidP="0097662D">
            <w:pPr>
              <w:autoSpaceDE w:val="0"/>
              <w:spacing w:before="120" w:after="120"/>
              <w:rPr>
                <w:rFonts w:ascii="Calibri Light" w:hAnsi="Calibri Light" w:cs="Calibri Light"/>
                <w:color w:val="000000" w:themeColor="text1"/>
                <w:sz w:val="22"/>
                <w:lang w:eastAsia="en-GB"/>
              </w:rPr>
            </w:pPr>
          </w:p>
        </w:tc>
      </w:tr>
      <w:tr w:rsidR="002D3AB0" w:rsidRPr="00F91C55" w14:paraId="39516B87" w14:textId="77777777" w:rsidTr="00DC78C9">
        <w:tc>
          <w:tcPr>
            <w:tcW w:w="1095" w:type="dxa"/>
          </w:tcPr>
          <w:p w14:paraId="301C8179" w14:textId="77777777" w:rsidR="002D3AB0" w:rsidRPr="00424F0F" w:rsidRDefault="002D3AB0" w:rsidP="00BA46C6">
            <w:pPr>
              <w:autoSpaceDE w:val="0"/>
              <w:spacing w:before="120" w:after="120"/>
              <w:jc w:val="center"/>
              <w:rPr>
                <w:rFonts w:ascii="Calibri" w:hAnsi="Calibri" w:cs="Calibri"/>
                <w:b/>
                <w:bCs/>
                <w:color w:val="000000" w:themeColor="text1"/>
                <w:sz w:val="20"/>
                <w:szCs w:val="20"/>
                <w:lang w:eastAsia="en-GB"/>
              </w:rPr>
            </w:pPr>
          </w:p>
        </w:tc>
        <w:tc>
          <w:tcPr>
            <w:tcW w:w="1188" w:type="dxa"/>
          </w:tcPr>
          <w:p w14:paraId="7959A589" w14:textId="77777777" w:rsidR="002D3AB0" w:rsidRDefault="002D3AB0" w:rsidP="00BA46C6">
            <w:pPr>
              <w:autoSpaceDE w:val="0"/>
              <w:spacing w:before="120" w:after="120"/>
              <w:jc w:val="center"/>
              <w:rPr>
                <w:rFonts w:ascii="Calibri" w:hAnsi="Calibri" w:cs="Calibri"/>
                <w:b/>
                <w:color w:val="000000" w:themeColor="text1"/>
                <w:sz w:val="20"/>
                <w:szCs w:val="20"/>
                <w:lang w:val="en-US" w:eastAsia="en-GB"/>
              </w:rPr>
            </w:pPr>
            <w:r w:rsidRPr="002D3AB0">
              <w:rPr>
                <w:rFonts w:ascii="Calibri" w:hAnsi="Calibri" w:cs="Calibri"/>
                <w:b/>
                <w:color w:val="000000" w:themeColor="text1"/>
                <w:sz w:val="20"/>
                <w:szCs w:val="20"/>
                <w:lang w:val="en-US" w:eastAsia="en-GB"/>
              </w:rPr>
              <w:t>D.1 If unit costs</w:t>
            </w:r>
            <w:r w:rsidR="004B56ED">
              <w:rPr>
                <w:rFonts w:ascii="Calibri" w:hAnsi="Calibri" w:cs="Calibri"/>
                <w:b/>
                <w:color w:val="000000" w:themeColor="text1"/>
                <w:sz w:val="20"/>
                <w:szCs w:val="20"/>
                <w:lang w:val="en-US" w:eastAsia="en-GB"/>
              </w:rPr>
              <w:t>:</w:t>
            </w:r>
          </w:p>
          <w:p w14:paraId="509FD5B9" w14:textId="2355BF15" w:rsidR="004B56ED" w:rsidRPr="002D3AB0" w:rsidRDefault="004B56ED" w:rsidP="00BA46C6">
            <w:pPr>
              <w:autoSpaceDE w:val="0"/>
              <w:spacing w:before="120" w:after="120"/>
              <w:jc w:val="center"/>
              <w:rPr>
                <w:rFonts w:ascii="Calibri" w:hAnsi="Calibri" w:cs="Calibri"/>
                <w:b/>
                <w:color w:val="000000" w:themeColor="text1"/>
                <w:sz w:val="20"/>
                <w:szCs w:val="20"/>
                <w:lang w:val="en-US" w:eastAsia="en-GB"/>
              </w:rPr>
            </w:pPr>
            <w:r w:rsidRPr="00B67726">
              <w:rPr>
                <w:rFonts w:ascii="Calibri" w:hAnsi="Calibri" w:cs="Calibri"/>
                <w:i/>
                <w:iCs/>
                <w:color w:val="7030A0"/>
                <w:sz w:val="20"/>
                <w:szCs w:val="20"/>
                <w:lang w:eastAsia="en-GB"/>
              </w:rPr>
              <w:t>(SMP COSME EYE)</w:t>
            </w:r>
          </w:p>
        </w:tc>
        <w:tc>
          <w:tcPr>
            <w:tcW w:w="12890" w:type="dxa"/>
            <w:gridSpan w:val="3"/>
            <w:shd w:val="clear" w:color="auto" w:fill="F2F2F2" w:themeFill="background1" w:themeFillShade="F2"/>
          </w:tcPr>
          <w:p w14:paraId="1ED70116" w14:textId="77777777" w:rsidR="002D3AB0" w:rsidRPr="002D3AB0" w:rsidRDefault="002D3AB0" w:rsidP="00BA46C6">
            <w:pPr>
              <w:spacing w:before="120" w:after="120"/>
              <w:ind w:left="118"/>
              <w:jc w:val="left"/>
              <w:rPr>
                <w:rFonts w:ascii="Calibri" w:hAnsi="Calibri" w:cs="Calibri"/>
                <w:color w:val="000000" w:themeColor="text1"/>
                <w:sz w:val="20"/>
                <w:szCs w:val="20"/>
                <w:lang w:eastAsia="en-GB"/>
              </w:rPr>
            </w:pPr>
            <w:r w:rsidRPr="002D3AB0">
              <w:rPr>
                <w:rFonts w:ascii="Calibri" w:hAnsi="Calibri" w:cs="Calibri"/>
                <w:color w:val="000000" w:themeColor="text1"/>
                <w:sz w:val="20"/>
                <w:szCs w:val="20"/>
                <w:lang w:eastAsia="en-GB"/>
              </w:rPr>
              <w:t>N/A</w:t>
            </w:r>
          </w:p>
        </w:tc>
      </w:tr>
    </w:tbl>
    <w:p w14:paraId="0C93E1CD" w14:textId="77777777" w:rsidR="00424F0F" w:rsidRDefault="00424F0F"/>
    <w:p w14:paraId="0154E58A" w14:textId="5264E5FE" w:rsidR="004F4DD6" w:rsidRDefault="00835852" w:rsidP="0063124B">
      <w:pPr>
        <w:pStyle w:val="Nagwek3"/>
      </w:pPr>
      <w:r>
        <w:t>I</w:t>
      </w:r>
      <w:r w:rsidRPr="004F4DD6">
        <w:t>nternally invoiced goods and services</w:t>
      </w:r>
      <w:r>
        <w:t xml:space="preserve"> (D.2)</w:t>
      </w:r>
    </w:p>
    <w:tbl>
      <w:tblPr>
        <w:tblpPr w:leftFromText="180" w:rightFromText="180" w:vertAnchor="text" w:tblpY="1"/>
        <w:tblOverlap w:val="never"/>
        <w:tblW w:w="1517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5"/>
        <w:gridCol w:w="1188"/>
        <w:gridCol w:w="6509"/>
        <w:gridCol w:w="4961"/>
        <w:gridCol w:w="1420"/>
      </w:tblGrid>
      <w:tr w:rsidR="00E21561" w:rsidRPr="00424F0F" w14:paraId="622E472C" w14:textId="77777777" w:rsidTr="00DC78C9">
        <w:trPr>
          <w:tblHeader/>
        </w:trPr>
        <w:tc>
          <w:tcPr>
            <w:tcW w:w="15170" w:type="dxa"/>
            <w:gridSpan w:val="5"/>
            <w:shd w:val="clear" w:color="auto" w:fill="EAF1DD" w:themeFill="accent3" w:themeFillTint="33"/>
          </w:tcPr>
          <w:p w14:paraId="1A524BAF" w14:textId="0401E253" w:rsidR="00E21561" w:rsidRPr="00424F0F" w:rsidRDefault="00E21561" w:rsidP="00E21561">
            <w:pPr>
              <w:autoSpaceDE w:val="0"/>
              <w:spacing w:before="120" w:after="120"/>
              <w:ind w:left="142"/>
              <w:jc w:val="left"/>
              <w:rPr>
                <w:rFonts w:ascii="Calibri" w:hAnsi="Calibri" w:cs="Calibri"/>
                <w:b/>
                <w:color w:val="000000" w:themeColor="text1"/>
                <w:sz w:val="20"/>
                <w:szCs w:val="20"/>
                <w:lang w:val="it-I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w:t>
            </w:r>
            <w:r w:rsidRPr="000E6F95">
              <w:rPr>
                <w:rFonts w:asciiTheme="minorHAnsi" w:hAnsiTheme="minorHAnsi"/>
                <w:b/>
                <w:bCs/>
                <w:color w:val="FF0000"/>
                <w:szCs w:val="20"/>
              </w:rPr>
              <w:t xml:space="preserve"> Internally invoiced goods and services (D.2)</w:t>
            </w:r>
          </w:p>
        </w:tc>
      </w:tr>
      <w:tr w:rsidR="00D9467A" w:rsidRPr="00424F0F" w14:paraId="302497E8" w14:textId="77777777" w:rsidTr="00DC78C9">
        <w:trPr>
          <w:tblHeader/>
        </w:trPr>
        <w:tc>
          <w:tcPr>
            <w:tcW w:w="1095" w:type="dxa"/>
            <w:shd w:val="clear" w:color="auto" w:fill="EAF1DD" w:themeFill="accent3" w:themeFillTint="33"/>
          </w:tcPr>
          <w:p w14:paraId="3489CA06" w14:textId="5C3C0DBA" w:rsidR="00D9467A" w:rsidRPr="00424F0F" w:rsidRDefault="00D9467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88" w:type="dxa"/>
            <w:shd w:val="clear" w:color="auto" w:fill="EAF1DD" w:themeFill="accent3" w:themeFillTint="33"/>
          </w:tcPr>
          <w:p w14:paraId="2518185B" w14:textId="2FD91A74" w:rsidR="00D9467A" w:rsidRPr="00424F0F" w:rsidRDefault="00D9467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09" w:type="dxa"/>
            <w:shd w:val="clear" w:color="auto" w:fill="EAF1DD" w:themeFill="accent3" w:themeFillTint="33"/>
            <w:tcMar>
              <w:top w:w="0" w:type="dxa"/>
              <w:left w:w="108" w:type="dxa"/>
              <w:bottom w:w="0" w:type="dxa"/>
              <w:right w:w="108" w:type="dxa"/>
            </w:tcMar>
            <w:vAlign w:val="center"/>
          </w:tcPr>
          <w:p w14:paraId="69269AB1" w14:textId="36D8A570" w:rsidR="00D9467A" w:rsidRPr="00424F0F" w:rsidRDefault="00D9467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Procedures</w:t>
            </w:r>
          </w:p>
        </w:tc>
        <w:tc>
          <w:tcPr>
            <w:tcW w:w="4961" w:type="dxa"/>
            <w:shd w:val="clear" w:color="auto" w:fill="EAF1DD" w:themeFill="accent3" w:themeFillTint="33"/>
            <w:vAlign w:val="center"/>
          </w:tcPr>
          <w:p w14:paraId="090973C9" w14:textId="304F969A" w:rsidR="00D9467A" w:rsidRPr="00424F0F" w:rsidRDefault="00D9467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Standard Finding</w:t>
            </w:r>
          </w:p>
        </w:tc>
        <w:tc>
          <w:tcPr>
            <w:tcW w:w="1420" w:type="dxa"/>
            <w:shd w:val="clear" w:color="auto" w:fill="EAF1DD" w:themeFill="accent3" w:themeFillTint="33"/>
            <w:vAlign w:val="center"/>
          </w:tcPr>
          <w:p w14:paraId="78514E69" w14:textId="77777777" w:rsidR="00D9467A" w:rsidRPr="00424F0F" w:rsidRDefault="00D9467A" w:rsidP="00424F0F">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Result</w:t>
            </w:r>
          </w:p>
          <w:p w14:paraId="286B1C2C" w14:textId="180A1275" w:rsidR="00D9467A" w:rsidRPr="00424F0F" w:rsidRDefault="00D9467A" w:rsidP="00424F0F">
            <w:pPr>
              <w:autoSpaceDE w:val="0"/>
              <w:spacing w:before="120" w:after="120"/>
              <w:jc w:val="center"/>
              <w:rPr>
                <w:rFonts w:ascii="Calibri" w:hAnsi="Calibri" w:cs="Calibri"/>
                <w:b/>
                <w:color w:val="000000" w:themeColor="text1"/>
                <w:sz w:val="20"/>
                <w:szCs w:val="20"/>
                <w:lang w:val="es-ES" w:eastAsia="en-GB"/>
              </w:rPr>
            </w:pPr>
            <w:r w:rsidRPr="00424F0F">
              <w:rPr>
                <w:rFonts w:ascii="Calibri" w:hAnsi="Calibri" w:cs="Calibri"/>
                <w:b/>
                <w:color w:val="000000" w:themeColor="text1"/>
                <w:sz w:val="20"/>
                <w:szCs w:val="20"/>
                <w:lang w:val="it-IT" w:eastAsia="en-GB"/>
              </w:rPr>
              <w:t>(Y</w:t>
            </w:r>
            <w:r w:rsidR="0063124B">
              <w:rPr>
                <w:rFonts w:ascii="Calibri" w:hAnsi="Calibri" w:cs="Calibri"/>
                <w:b/>
                <w:color w:val="000000" w:themeColor="text1"/>
                <w:sz w:val="20"/>
                <w:szCs w:val="20"/>
                <w:lang w:val="it-IT" w:eastAsia="en-GB"/>
              </w:rPr>
              <w:t>ES</w:t>
            </w:r>
            <w:r w:rsidRPr="00424F0F">
              <w:rPr>
                <w:rFonts w:ascii="Calibri" w:hAnsi="Calibri" w:cs="Calibri"/>
                <w:b/>
                <w:color w:val="000000" w:themeColor="text1"/>
                <w:sz w:val="20"/>
                <w:szCs w:val="20"/>
                <w:lang w:val="it-IT" w:eastAsia="en-GB"/>
              </w:rPr>
              <w:t>/N</w:t>
            </w:r>
            <w:r w:rsidR="0063124B">
              <w:rPr>
                <w:rFonts w:ascii="Calibri" w:hAnsi="Calibri" w:cs="Calibri"/>
                <w:b/>
                <w:color w:val="000000" w:themeColor="text1"/>
                <w:sz w:val="20"/>
                <w:szCs w:val="20"/>
                <w:lang w:val="it-IT" w:eastAsia="en-GB"/>
              </w:rPr>
              <w:t>O</w:t>
            </w:r>
            <w:r w:rsidRPr="00424F0F">
              <w:rPr>
                <w:rFonts w:ascii="Calibri" w:hAnsi="Calibri" w:cs="Calibri"/>
                <w:b/>
                <w:color w:val="000000" w:themeColor="text1"/>
                <w:sz w:val="20"/>
                <w:szCs w:val="20"/>
                <w:lang w:val="it-IT" w:eastAsia="en-GB"/>
              </w:rPr>
              <w:t>/N.A.)</w:t>
            </w:r>
          </w:p>
        </w:tc>
      </w:tr>
      <w:tr w:rsidR="00D9467A" w:rsidRPr="00424F0F" w14:paraId="78B674AE" w14:textId="77777777" w:rsidTr="00DC78C9">
        <w:tc>
          <w:tcPr>
            <w:tcW w:w="1095" w:type="dxa"/>
            <w:shd w:val="clear" w:color="auto" w:fill="EAF1DD" w:themeFill="accent3" w:themeFillTint="33"/>
          </w:tcPr>
          <w:p w14:paraId="31729A8B" w14:textId="4B8B5409" w:rsidR="00D9467A" w:rsidRPr="00424F0F" w:rsidRDefault="00D9467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6.2.D.2</w:t>
            </w:r>
          </w:p>
        </w:tc>
        <w:tc>
          <w:tcPr>
            <w:tcW w:w="1188" w:type="dxa"/>
            <w:shd w:val="clear" w:color="auto" w:fill="EAF1DD" w:themeFill="accent3" w:themeFillTint="33"/>
          </w:tcPr>
          <w:p w14:paraId="149F9074" w14:textId="68531445" w:rsidR="00D9467A" w:rsidRPr="00424F0F" w:rsidRDefault="00D9467A" w:rsidP="00FF30DD">
            <w:pPr>
              <w:autoSpaceDE w:val="0"/>
              <w:spacing w:before="240" w:after="24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D.2</w:t>
            </w:r>
          </w:p>
        </w:tc>
        <w:tc>
          <w:tcPr>
            <w:tcW w:w="12890" w:type="dxa"/>
            <w:gridSpan w:val="3"/>
            <w:shd w:val="clear" w:color="auto" w:fill="EAF1DD" w:themeFill="accent3" w:themeFillTint="33"/>
            <w:tcMar>
              <w:top w:w="0" w:type="dxa"/>
              <w:left w:w="108" w:type="dxa"/>
              <w:bottom w:w="0" w:type="dxa"/>
              <w:right w:w="108" w:type="dxa"/>
            </w:tcMar>
          </w:tcPr>
          <w:p w14:paraId="663E224B" w14:textId="7E3B4541" w:rsidR="00D9467A" w:rsidRPr="00424F0F" w:rsidRDefault="00D9467A" w:rsidP="00FF30DD">
            <w:pPr>
              <w:autoSpaceDE w:val="0"/>
              <w:spacing w:before="240" w:after="240"/>
              <w:jc w:val="left"/>
              <w:rPr>
                <w:rFonts w:ascii="Calibri" w:hAnsi="Calibri" w:cs="Calibri"/>
                <w:color w:val="000000" w:themeColor="text1"/>
                <w:sz w:val="20"/>
                <w:szCs w:val="20"/>
                <w:highlight w:val="yellow"/>
                <w:lang w:eastAsia="en-GB"/>
              </w:rPr>
            </w:pPr>
            <w:r w:rsidRPr="00424F0F">
              <w:rPr>
                <w:rFonts w:ascii="Calibri" w:hAnsi="Calibri" w:cs="Calibri"/>
                <w:b/>
                <w:bCs/>
                <w:color w:val="000000" w:themeColor="text1"/>
                <w:sz w:val="20"/>
                <w:szCs w:val="20"/>
                <w:lang w:eastAsia="en-GB"/>
              </w:rPr>
              <w:t>INTERNALLY INVOICED GOODS AND SERVICES</w:t>
            </w:r>
          </w:p>
        </w:tc>
      </w:tr>
      <w:tr w:rsidR="00BB6FF1" w:rsidRPr="00424F0F" w14:paraId="17F62284" w14:textId="77777777" w:rsidTr="00DC78C9">
        <w:tc>
          <w:tcPr>
            <w:tcW w:w="1095" w:type="dxa"/>
            <w:vMerge w:val="restart"/>
          </w:tcPr>
          <w:p w14:paraId="5D2C9E34" w14:textId="4083890B"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6.2.D.2</w:t>
            </w:r>
          </w:p>
        </w:tc>
        <w:tc>
          <w:tcPr>
            <w:tcW w:w="1188" w:type="dxa"/>
            <w:vMerge w:val="restart"/>
          </w:tcPr>
          <w:p w14:paraId="50F69D68" w14:textId="77777777" w:rsidR="004B56ED" w:rsidRDefault="00BB6FF1" w:rsidP="004B56ED">
            <w:pPr>
              <w:autoSpaceDE w:val="0"/>
              <w:spacing w:before="120" w:after="120"/>
              <w:jc w:val="center"/>
              <w:rPr>
                <w:rFonts w:asciiTheme="minorHAnsi" w:hAnsiTheme="minorHAnsi" w:cstheme="minorHAnsi"/>
                <w:b/>
                <w:bCs/>
                <w:iCs/>
                <w:color w:val="000000" w:themeColor="text1"/>
                <w:sz w:val="20"/>
                <w:szCs w:val="20"/>
                <w:lang w:eastAsia="en-GB"/>
              </w:rPr>
            </w:pPr>
            <w:r w:rsidRPr="00424F0F">
              <w:rPr>
                <w:rFonts w:ascii="Calibri" w:hAnsi="Calibri" w:cs="Calibri"/>
                <w:b/>
                <w:bCs/>
                <w:color w:val="000000" w:themeColor="text1"/>
                <w:sz w:val="20"/>
                <w:szCs w:val="20"/>
                <w:lang w:eastAsia="en-GB"/>
              </w:rPr>
              <w:t>D.2</w:t>
            </w:r>
            <w:r>
              <w:rPr>
                <w:rFonts w:ascii="Calibri" w:hAnsi="Calibri" w:cs="Calibri"/>
                <w:b/>
                <w:bCs/>
                <w:color w:val="000000" w:themeColor="text1"/>
                <w:sz w:val="20"/>
                <w:szCs w:val="20"/>
                <w:lang w:eastAsia="en-GB"/>
              </w:rPr>
              <w:t xml:space="preserve"> </w:t>
            </w:r>
            <w:r w:rsidRPr="00BA5F91">
              <w:rPr>
                <w:rFonts w:ascii="Calibri" w:hAnsi="Calibri" w:cs="Calibri"/>
                <w:b/>
                <w:bCs/>
                <w:color w:val="000000" w:themeColor="text1"/>
                <w:sz w:val="20"/>
                <w:szCs w:val="20"/>
                <w:lang w:eastAsia="en-GB"/>
              </w:rPr>
              <w:t>INTERNALLY INVOICED GOODS AND SERVICES</w:t>
            </w:r>
            <w:r w:rsidR="004B56ED">
              <w:rPr>
                <w:rFonts w:ascii="Calibri" w:hAnsi="Calibri" w:cs="Calibri"/>
                <w:b/>
                <w:bCs/>
                <w:color w:val="000000" w:themeColor="text1"/>
                <w:sz w:val="20"/>
                <w:szCs w:val="20"/>
                <w:lang w:eastAsia="en-GB"/>
              </w:rPr>
              <w:t xml:space="preserve"> </w:t>
            </w:r>
            <w:r w:rsidR="004B56ED" w:rsidRPr="00B17CBF">
              <w:rPr>
                <w:rFonts w:asciiTheme="minorHAnsi" w:hAnsiTheme="minorHAnsi" w:cstheme="minorHAnsi"/>
                <w:b/>
                <w:bCs/>
                <w:iCs/>
                <w:color w:val="000000" w:themeColor="text1"/>
                <w:sz w:val="20"/>
                <w:szCs w:val="20"/>
                <w:lang w:eastAsia="en-GB"/>
              </w:rPr>
              <w:t>(</w:t>
            </w:r>
            <w:r w:rsidR="004B56ED" w:rsidRPr="004B56ED">
              <w:rPr>
                <w:rFonts w:asciiTheme="minorHAnsi" w:hAnsiTheme="minorHAnsi" w:cstheme="minorHAnsi"/>
                <w:b/>
                <w:bCs/>
                <w:iCs/>
                <w:color w:val="000000" w:themeColor="text1"/>
                <w:sz w:val="20"/>
                <w:szCs w:val="20"/>
                <w:lang w:eastAsia="en-GB"/>
              </w:rPr>
              <w:t>unit costs calculated in accordance with usual cost accounting practices</w:t>
            </w:r>
            <w:r w:rsidR="004B56ED" w:rsidRPr="00B17CBF">
              <w:rPr>
                <w:rFonts w:asciiTheme="minorHAnsi" w:hAnsiTheme="minorHAnsi" w:cstheme="minorHAnsi"/>
                <w:b/>
                <w:bCs/>
                <w:iCs/>
                <w:color w:val="000000" w:themeColor="text1"/>
                <w:sz w:val="20"/>
                <w:szCs w:val="20"/>
                <w:lang w:eastAsia="en-GB"/>
              </w:rPr>
              <w:t>)</w:t>
            </w:r>
          </w:p>
          <w:p w14:paraId="13BE281B" w14:textId="0AB80C4D" w:rsidR="004B56ED" w:rsidRPr="00424F0F" w:rsidRDefault="004B56ED" w:rsidP="004B56ED">
            <w:pPr>
              <w:autoSpaceDE w:val="0"/>
              <w:spacing w:before="120" w:after="120"/>
              <w:jc w:val="center"/>
              <w:rPr>
                <w:rFonts w:ascii="Calibri" w:hAnsi="Calibri" w:cs="Calibri"/>
                <w:b/>
                <w:bCs/>
                <w:color w:val="000000" w:themeColor="text1"/>
                <w:sz w:val="20"/>
                <w:szCs w:val="20"/>
                <w:lang w:eastAsia="en-GB"/>
              </w:rPr>
            </w:pPr>
            <w:r w:rsidRPr="00B67726">
              <w:rPr>
                <w:rFonts w:ascii="Calibri" w:eastAsia="Times New Roman" w:hAnsi="Calibri" w:cs="Calibri"/>
                <w:i/>
                <w:color w:val="7030A0"/>
                <w:sz w:val="20"/>
                <w:szCs w:val="20"/>
                <w:lang w:eastAsia="en-GB"/>
              </w:rPr>
              <w:t>(HE, DEP, EDF)</w:t>
            </w:r>
          </w:p>
        </w:tc>
        <w:tc>
          <w:tcPr>
            <w:tcW w:w="6509" w:type="dxa"/>
            <w:tcMar>
              <w:top w:w="0" w:type="dxa"/>
              <w:left w:w="108" w:type="dxa"/>
              <w:bottom w:w="0" w:type="dxa"/>
              <w:right w:w="108" w:type="dxa"/>
            </w:tcMar>
          </w:tcPr>
          <w:p w14:paraId="6AA4D4B8" w14:textId="77777777" w:rsidR="00BB6FF1" w:rsidRDefault="00BB6FF1" w:rsidP="00DC78C9">
            <w:pPr>
              <w:spacing w:before="120" w:after="120"/>
              <w:rPr>
                <w:rFonts w:ascii="Calibri" w:hAnsi="Calibri" w:cs="Calibri"/>
                <w:b/>
                <w:bCs/>
                <w:i/>
                <w:color w:val="000000" w:themeColor="text1"/>
                <w:sz w:val="20"/>
                <w:szCs w:val="20"/>
                <w:lang w:eastAsia="en-GB"/>
              </w:rPr>
            </w:pPr>
            <w:r w:rsidRPr="00BA5F91">
              <w:rPr>
                <w:rFonts w:ascii="Calibri" w:hAnsi="Calibri" w:cs="Calibri"/>
                <w:b/>
                <w:bCs/>
                <w:i/>
                <w:iCs/>
                <w:color w:val="000000" w:themeColor="text1"/>
                <w:sz w:val="20"/>
                <w:szCs w:val="20"/>
                <w:lang w:eastAsia="en-GB"/>
              </w:rPr>
              <w:t>The practitioner draws a sample to carry out the procedures under this cost category.</w:t>
            </w:r>
            <w:r w:rsidRPr="00BA5F91">
              <w:rPr>
                <w:rFonts w:ascii="Calibri" w:hAnsi="Calibri" w:cs="Calibri"/>
                <w:b/>
                <w:bCs/>
                <w:color w:val="000000" w:themeColor="text1"/>
                <w:sz w:val="20"/>
                <w:szCs w:val="20"/>
                <w:lang w:eastAsia="en-GB"/>
              </w:rPr>
              <w:t xml:space="preserve"> </w:t>
            </w:r>
            <w:r w:rsidRPr="00BA5F91">
              <w:rPr>
                <w:rFonts w:ascii="Calibri" w:hAnsi="Calibri" w:cs="Calibri"/>
                <w:b/>
                <w:bCs/>
                <w:i/>
                <w:color w:val="000000" w:themeColor="text1"/>
                <w:sz w:val="20"/>
                <w:szCs w:val="20"/>
                <w:lang w:eastAsia="en-GB"/>
              </w:rPr>
              <w:t>The sample should be selected randomly. It should cover 10% of all items for which costs were declared, with a minimum sample of 10 items (or all if less than 10 items were declared).</w:t>
            </w:r>
          </w:p>
          <w:p w14:paraId="4E9C11B1"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011546EA" w14:textId="14E333EA" w:rsidR="00BB6FF1" w:rsidRPr="00BA5F91" w:rsidRDefault="00BB6FF1" w:rsidP="00BA5F91">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sampled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 xml:space="preserve"> items out of a total of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w:t>
            </w:r>
          </w:p>
        </w:tc>
        <w:tc>
          <w:tcPr>
            <w:tcW w:w="6381" w:type="dxa"/>
            <w:gridSpan w:val="2"/>
            <w:shd w:val="clear" w:color="auto" w:fill="F2F2F2" w:themeFill="background1" w:themeFillShade="F2"/>
            <w:tcMar>
              <w:top w:w="0" w:type="dxa"/>
              <w:left w:w="108" w:type="dxa"/>
              <w:bottom w:w="0" w:type="dxa"/>
              <w:right w:w="108" w:type="dxa"/>
            </w:tcMar>
          </w:tcPr>
          <w:p w14:paraId="5A4158BD" w14:textId="77777777" w:rsidR="00BB6FF1" w:rsidRPr="007F04F1" w:rsidRDefault="00BB6FF1" w:rsidP="0063124B">
            <w:pPr>
              <w:autoSpaceDE w:val="0"/>
              <w:spacing w:before="120" w:after="120"/>
              <w:jc w:val="center"/>
              <w:rPr>
                <w:rFonts w:asciiTheme="minorHAnsi" w:hAnsiTheme="minorHAnsi" w:cstheme="minorHAnsi"/>
                <w:color w:val="000000" w:themeColor="text1"/>
                <w:sz w:val="20"/>
                <w:szCs w:val="20"/>
                <w:lang w:eastAsia="en-GB"/>
              </w:rPr>
            </w:pPr>
          </w:p>
        </w:tc>
      </w:tr>
      <w:tr w:rsidR="00BB6FF1" w:rsidRPr="00424F0F" w14:paraId="7F49E44C" w14:textId="77777777" w:rsidTr="00DC78C9">
        <w:tc>
          <w:tcPr>
            <w:tcW w:w="1095" w:type="dxa"/>
            <w:vMerge/>
          </w:tcPr>
          <w:p w14:paraId="3B4348A3" w14:textId="67D0636F"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2DF005B3" w14:textId="1722C76C"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val="restart"/>
            <w:tcMar>
              <w:top w:w="0" w:type="dxa"/>
              <w:left w:w="108" w:type="dxa"/>
              <w:bottom w:w="0" w:type="dxa"/>
              <w:right w:w="108" w:type="dxa"/>
            </w:tcMar>
          </w:tcPr>
          <w:p w14:paraId="7A6FBDD6" w14:textId="4BD5C35C" w:rsidR="00BB6FF1" w:rsidRDefault="00BB6FF1" w:rsidP="0079711A">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sidR="00090B17">
              <w:rPr>
                <w:rFonts w:asciiTheme="minorHAnsi" w:hAnsiTheme="minorHAnsi" w:cstheme="minorHAnsi"/>
                <w:b/>
                <w:bCs/>
                <w:i/>
                <w:iCs/>
                <w:color w:val="000000" w:themeColor="text1"/>
                <w:sz w:val="20"/>
                <w:szCs w:val="20"/>
                <w:lang w:eastAsia="en-GB"/>
              </w:rPr>
              <w:t xml:space="preserve">internally invoiced </w:t>
            </w:r>
            <w:r>
              <w:rPr>
                <w:rFonts w:asciiTheme="minorHAnsi" w:hAnsiTheme="minorHAnsi" w:cstheme="minorHAnsi"/>
                <w:b/>
                <w:bCs/>
                <w:i/>
                <w:iCs/>
                <w:color w:val="000000" w:themeColor="text1"/>
                <w:sz w:val="20"/>
                <w:szCs w:val="20"/>
                <w:lang w:eastAsia="en-GB"/>
              </w:rPr>
              <w:t>items</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7731F66E" w14:textId="3B9F5B80" w:rsidR="00BB6FF1" w:rsidRPr="00424F0F" w:rsidRDefault="00BB6FF1" w:rsidP="00DC78C9">
            <w:pPr>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w:t>
            </w:r>
            <w:r w:rsidR="003C35F4">
              <w:rPr>
                <w:rFonts w:asciiTheme="minorHAnsi" w:hAnsiTheme="minorHAnsi" w:cstheme="minorHAnsi"/>
                <w:color w:val="000000" w:themeColor="text1"/>
                <w:sz w:val="20"/>
                <w:szCs w:val="20"/>
                <w:lang w:eastAsia="en-GB"/>
              </w:rPr>
              <w:t xml:space="preserve">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7AD00124" w14:textId="75DAFDA7" w:rsidR="00BB6FF1" w:rsidRPr="00424F0F" w:rsidRDefault="00BB6FF1" w:rsidP="00DC78C9">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‘Internally invoiced goods and services’ means goods or services which are provided within the participant’s organisation directly for the action and which the participant values on the basis of its usual cost accounting practices. This budget category covers the costs for goods and services that the participant itself produced or provided for the action.</w:t>
            </w:r>
          </w:p>
          <w:p w14:paraId="3B76BAEF" w14:textId="45425456" w:rsidR="00BB6FF1" w:rsidRPr="00424F0F" w:rsidRDefault="00BB6FF1" w:rsidP="00DC78C9">
            <w:pPr>
              <w:autoSpaceDE w:val="0"/>
              <w:spacing w:before="120" w:after="120"/>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 xml:space="preserve">To confirm </w:t>
            </w:r>
            <w:r w:rsidR="008A32C7">
              <w:rPr>
                <w:rFonts w:ascii="Calibri" w:hAnsi="Calibri" w:cs="Calibri"/>
                <w:bCs/>
                <w:color w:val="000000" w:themeColor="text1"/>
                <w:sz w:val="20"/>
                <w:szCs w:val="20"/>
                <w:lang w:val="en-US" w:eastAsia="en-GB"/>
              </w:rPr>
              <w:t xml:space="preserve">the </w:t>
            </w:r>
            <w:r w:rsidRPr="00424F0F">
              <w:rPr>
                <w:rFonts w:ascii="Calibri" w:hAnsi="Calibri" w:cs="Calibri"/>
                <w:bCs/>
                <w:color w:val="000000" w:themeColor="text1"/>
                <w:sz w:val="20"/>
                <w:szCs w:val="20"/>
                <w:lang w:val="en-US" w:eastAsia="en-GB"/>
              </w:rPr>
              <w:t xml:space="preserve">standard findings in the next column, the </w:t>
            </w:r>
            <w:r>
              <w:rPr>
                <w:rFonts w:ascii="Calibri" w:hAnsi="Calibri" w:cs="Calibri"/>
                <w:bCs/>
                <w:color w:val="000000" w:themeColor="text1"/>
                <w:sz w:val="20"/>
                <w:szCs w:val="20"/>
                <w:lang w:val="en-US" w:eastAsia="en-GB"/>
              </w:rPr>
              <w:t>practitioner</w:t>
            </w:r>
            <w:r w:rsidR="008A32C7">
              <w:rPr>
                <w:rFonts w:ascii="Calibri" w:hAnsi="Calibri" w:cs="Calibri"/>
                <w:color w:val="000000" w:themeColor="text1"/>
                <w:sz w:val="20"/>
                <w:szCs w:val="20"/>
                <w:lang w:eastAsia="en-GB"/>
              </w:rPr>
              <w:t xml:space="preserve"> c</w:t>
            </w:r>
            <w:r w:rsidR="008A32C7" w:rsidRPr="00424F0F">
              <w:rPr>
                <w:rFonts w:ascii="Calibri" w:hAnsi="Calibri" w:cs="Calibri"/>
                <w:color w:val="000000" w:themeColor="text1"/>
                <w:sz w:val="20"/>
                <w:szCs w:val="20"/>
                <w:lang w:eastAsia="en-GB"/>
              </w:rPr>
              <w:t>hecked that</w:t>
            </w:r>
            <w:r w:rsidRPr="00424F0F">
              <w:rPr>
                <w:rFonts w:ascii="Calibri" w:hAnsi="Calibri" w:cs="Calibri"/>
                <w:bCs/>
                <w:color w:val="000000" w:themeColor="text1"/>
                <w:sz w:val="20"/>
                <w:szCs w:val="20"/>
                <w:lang w:val="en-US" w:eastAsia="en-GB"/>
              </w:rPr>
              <w:t>:</w:t>
            </w:r>
          </w:p>
          <w:p w14:paraId="5B02EDAD" w14:textId="26132AD7"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units have been actually implemented (used or produced)</w:t>
            </w:r>
          </w:p>
          <w:p w14:paraId="1A64F040" w14:textId="0EF889D4"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units were necessary for the implementation of the action</w:t>
            </w:r>
          </w:p>
          <w:p w14:paraId="2D617808" w14:textId="3940D040"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participant did not declare costs covered by the unit cost also under other cost categories</w:t>
            </w:r>
          </w:p>
          <w:p w14:paraId="48E7144B" w14:textId="7AA020FA"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specific eligibility conditions set out in the Grant Agreement (if any)</w:t>
            </w:r>
            <w:r w:rsidR="008A32C7">
              <w:rPr>
                <w:rFonts w:ascii="Calibri" w:hAnsi="Calibri" w:cs="Calibri"/>
                <w:color w:val="000000" w:themeColor="text1"/>
                <w:sz w:val="20"/>
                <w:szCs w:val="20"/>
                <w:lang w:eastAsia="en-GB"/>
              </w:rPr>
              <w:t xml:space="preserve"> were complied with</w:t>
            </w:r>
            <w:r w:rsidRPr="00424F0F">
              <w:rPr>
                <w:rFonts w:ascii="Calibri" w:hAnsi="Calibri" w:cs="Calibri"/>
                <w:color w:val="000000" w:themeColor="text1"/>
                <w:sz w:val="20"/>
                <w:szCs w:val="20"/>
                <w:lang w:eastAsia="en-GB"/>
              </w:rPr>
              <w:t>.</w:t>
            </w:r>
          </w:p>
          <w:p w14:paraId="1EC1ECFB" w14:textId="4E9680F7" w:rsidR="00BB6FF1" w:rsidRPr="00424F0F" w:rsidRDefault="00BB6FF1" w:rsidP="00DC78C9">
            <w:pPr>
              <w:suppressAutoHyphens/>
              <w:autoSpaceDE w:val="0"/>
              <w:autoSpaceDN w:val="0"/>
              <w:spacing w:before="120" w:after="120"/>
              <w:textAlignment w:val="baseline"/>
              <w:rPr>
                <w:rFonts w:ascii="Calibri" w:hAnsi="Calibri" w:cs="Calibri"/>
                <w:color w:val="000000" w:themeColor="text1"/>
                <w:sz w:val="20"/>
                <w:szCs w:val="20"/>
                <w:lang w:eastAsia="en-GB"/>
              </w:rPr>
            </w:pPr>
            <w:r w:rsidRPr="00424F0F">
              <w:rPr>
                <w:rFonts w:ascii="Calibri" w:hAnsi="Calibri" w:cs="Calibri"/>
                <w:bCs/>
                <w:color w:val="000000" w:themeColor="text1"/>
                <w:sz w:val="20"/>
                <w:szCs w:val="20"/>
                <w:lang w:val="en-US" w:eastAsia="en-GB"/>
              </w:rPr>
              <w:t xml:space="preserve">Costs of internally invoiced goods and services must be declared as unit costs in accordance with usual cost accounting practices of the participant. The usual cost accounting practices of the participant must define both the unit </w:t>
            </w:r>
            <w:r w:rsidRPr="0013451A">
              <w:rPr>
                <w:rFonts w:ascii="Calibri" w:hAnsi="Calibri" w:cs="Calibri"/>
                <w:bCs/>
                <w:i/>
                <w:iCs/>
                <w:color w:val="000000" w:themeColor="text1"/>
                <w:sz w:val="20"/>
                <w:szCs w:val="20"/>
                <w:lang w:val="en-US" w:eastAsia="en-GB"/>
              </w:rPr>
              <w:t>(e.g. hour of use of wind tunnel, one genomic test, one electronic wafer fabricated internally, etc)</w:t>
            </w:r>
            <w:r w:rsidRPr="00424F0F">
              <w:rPr>
                <w:rFonts w:ascii="Calibri" w:hAnsi="Calibri" w:cs="Calibri"/>
                <w:bCs/>
                <w:color w:val="000000" w:themeColor="text1"/>
                <w:sz w:val="20"/>
                <w:szCs w:val="20"/>
                <w:lang w:val="en-US" w:eastAsia="en-GB"/>
              </w:rPr>
              <w:t xml:space="preserve"> and the methodology to determine the cost of the unit. </w:t>
            </w:r>
          </w:p>
          <w:p w14:paraId="5A9E5F92" w14:textId="1CAA3ACA" w:rsidR="00BB6FF1" w:rsidRPr="00424F0F" w:rsidRDefault="00BB6FF1" w:rsidP="00014161">
            <w:pPr>
              <w:autoSpaceDE w:val="0"/>
              <w:spacing w:before="120" w:after="120"/>
              <w:jc w:val="left"/>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To confirm</w:t>
            </w:r>
            <w:r w:rsidR="008A32C7">
              <w:rPr>
                <w:rFonts w:ascii="Calibri" w:hAnsi="Calibri" w:cs="Calibri"/>
                <w:bCs/>
                <w:color w:val="000000" w:themeColor="text1"/>
                <w:sz w:val="20"/>
                <w:szCs w:val="20"/>
                <w:lang w:val="en-US" w:eastAsia="en-GB"/>
              </w:rPr>
              <w:t xml:space="preserve"> the</w:t>
            </w:r>
            <w:r w:rsidRPr="00424F0F">
              <w:rPr>
                <w:rFonts w:ascii="Calibri" w:hAnsi="Calibri" w:cs="Calibri"/>
                <w:bCs/>
                <w:color w:val="000000" w:themeColor="text1"/>
                <w:sz w:val="20"/>
                <w:szCs w:val="20"/>
                <w:lang w:val="en-US" w:eastAsia="en-GB"/>
              </w:rPr>
              <w:t xml:space="preserve"> standard findings in the next column, 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w:t>
            </w:r>
          </w:p>
          <w:p w14:paraId="3BA9BBAE" w14:textId="7B9C5C80"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obtained records and documents supporting the costs claimed as unit costs to understand the methodology used</w:t>
            </w:r>
          </w:p>
          <w:p w14:paraId="08C54A78" w14:textId="58A86CB8"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obtained a description of the participant’s usual cost accounting practice to calculate costs of internally invoiced goods and services (unit costs)</w:t>
            </w:r>
          </w:p>
          <w:p w14:paraId="13C69CB0" w14:textId="7A8FA8FF"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checked whether the participant’s usual cost accounting practice was applied for the </w:t>
            </w:r>
            <w:r>
              <w:rPr>
                <w:rFonts w:ascii="Calibri" w:hAnsi="Calibri" w:cs="Calibri"/>
                <w:color w:val="000000" w:themeColor="text1"/>
                <w:sz w:val="20"/>
                <w:szCs w:val="20"/>
                <w:lang w:eastAsia="en-GB"/>
              </w:rPr>
              <w:t>financial statement</w:t>
            </w:r>
            <w:r w:rsidRPr="00424F0F">
              <w:rPr>
                <w:rFonts w:ascii="Calibri" w:hAnsi="Calibri" w:cs="Calibri"/>
                <w:color w:val="000000" w:themeColor="text1"/>
                <w:sz w:val="20"/>
                <w:szCs w:val="20"/>
                <w:lang w:eastAsia="en-GB"/>
              </w:rPr>
              <w:t>s subject of the present CFS</w:t>
            </w:r>
          </w:p>
          <w:p w14:paraId="4575BD2A" w14:textId="4FF33324"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ensured that the participant’s</w:t>
            </w:r>
            <w:r w:rsidRPr="00424F0F" w:rsidDel="00814710">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 usual cost accounting practices to calculate unit costs is being used in a consistent manner,  regardless of the source of funding</w:t>
            </w:r>
          </w:p>
          <w:p w14:paraId="56F3B7FD" w14:textId="67F96F19"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checked that the same unit cost has been applied in a consistent manner in other transactions not involving EU grants</w:t>
            </w:r>
          </w:p>
          <w:p w14:paraId="30C107A0" w14:textId="5CBE86FC"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sidRPr="00424F0F">
              <w:rPr>
                <w:rFonts w:ascii="Calibri" w:hAnsi="Calibri" w:cs="Calibri"/>
                <w:color w:val="000000" w:themeColor="text1"/>
                <w:sz w:val="20"/>
                <w:szCs w:val="20"/>
                <w:lang w:eastAsia="en-GB"/>
              </w:rPr>
              <w:t xml:space="preserve">checked that any ineligible costs or any costs claimed under other budget categories, have not been taken into account when calculating the costs of internally invoiced goods and services </w:t>
            </w:r>
            <w:r w:rsidRPr="0013451A">
              <w:rPr>
                <w:rFonts w:ascii="Calibri" w:hAnsi="Calibri" w:cs="Calibri"/>
                <w:i/>
                <w:iCs/>
                <w:color w:val="000000" w:themeColor="text1"/>
                <w:sz w:val="20"/>
                <w:szCs w:val="20"/>
                <w:lang w:eastAsia="en-GB"/>
              </w:rPr>
              <w:t xml:space="preserve">(see </w:t>
            </w:r>
            <w:r w:rsidR="000A7193" w:rsidRPr="0013451A">
              <w:rPr>
                <w:rFonts w:ascii="Calibri" w:hAnsi="Calibri" w:cs="Calibri"/>
                <w:i/>
                <w:iCs/>
                <w:color w:val="000000" w:themeColor="text1"/>
                <w:sz w:val="20"/>
                <w:szCs w:val="20"/>
                <w:lang w:eastAsia="en-GB"/>
              </w:rPr>
              <w:t>art.</w:t>
            </w:r>
            <w:r w:rsidRPr="0013451A">
              <w:rPr>
                <w:rFonts w:ascii="Calibri" w:hAnsi="Calibri" w:cs="Calibri"/>
                <w:i/>
                <w:iCs/>
                <w:color w:val="000000" w:themeColor="text1"/>
                <w:sz w:val="20"/>
                <w:szCs w:val="20"/>
                <w:lang w:eastAsia="en-GB"/>
              </w:rPr>
              <w:t xml:space="preserve"> 6)</w:t>
            </w:r>
          </w:p>
          <w:p w14:paraId="436EB061" w14:textId="6727F057"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checked whether actual costs of internally invoiced goods and services were adjusted on the basis of budgeted or estimated elements and, if so, verified whether those elements used are actually relevant for the calculation, and correspond to verifiable information. Estimates represents less than 5% of the declared costs</w:t>
            </w:r>
          </w:p>
          <w:p w14:paraId="08716297" w14:textId="712AA999" w:rsidR="00BB6FF1" w:rsidRPr="00424F0F" w:rsidRDefault="0013451A"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B56ED">
              <w:rPr>
                <w:rFonts w:ascii="Calibri" w:hAnsi="Calibri" w:cs="Calibri"/>
                <w:color w:val="7030A0"/>
                <w:sz w:val="20"/>
                <w:szCs w:val="20"/>
                <w:lang w:eastAsia="en-GB"/>
              </w:rPr>
              <w:t>for all programmes ex</w:t>
            </w:r>
            <w:r w:rsidR="00BB6FF1" w:rsidRPr="004B56ED">
              <w:rPr>
                <w:rFonts w:ascii="Calibri" w:hAnsi="Calibri" w:cs="Calibri"/>
                <w:color w:val="7030A0"/>
                <w:sz w:val="20"/>
                <w:szCs w:val="20"/>
                <w:lang w:eastAsia="en-GB"/>
              </w:rPr>
              <w:t xml:space="preserve">cept Horizon </w:t>
            </w:r>
            <w:r w:rsidR="000A7193" w:rsidRPr="004B56ED">
              <w:rPr>
                <w:rFonts w:ascii="Calibri" w:hAnsi="Calibri" w:cs="Calibri"/>
                <w:color w:val="7030A0"/>
                <w:sz w:val="20"/>
                <w:szCs w:val="20"/>
                <w:lang w:eastAsia="en-GB"/>
              </w:rPr>
              <w:t>Europe</w:t>
            </w:r>
            <w:r w:rsidRPr="004B56ED">
              <w:rPr>
                <w:rFonts w:ascii="Calibri" w:hAnsi="Calibri" w:cs="Calibri"/>
                <w:color w:val="7030A0"/>
                <w:sz w:val="20"/>
                <w:szCs w:val="20"/>
                <w:lang w:eastAsia="en-GB"/>
              </w:rPr>
              <w:t>:</w:t>
            </w:r>
            <w:r>
              <w:rPr>
                <w:rFonts w:ascii="Calibri" w:hAnsi="Calibri" w:cs="Calibri"/>
                <w:i/>
                <w:iCs/>
                <w:color w:val="7030A0"/>
                <w:sz w:val="20"/>
                <w:szCs w:val="20"/>
                <w:lang w:eastAsia="en-GB"/>
              </w:rPr>
              <w:t xml:space="preserve"> </w:t>
            </w:r>
            <w:r w:rsidR="00BB6FF1" w:rsidRPr="00424F0F">
              <w:rPr>
                <w:rFonts w:ascii="Calibri" w:hAnsi="Calibri" w:cs="Calibri"/>
                <w:color w:val="000000" w:themeColor="text1"/>
                <w:sz w:val="20"/>
                <w:szCs w:val="20"/>
                <w:lang w:eastAsia="en-GB"/>
              </w:rPr>
              <w:t xml:space="preserve">checked that any costs of items which are not directly linked to the production of the invoiced goods or service </w:t>
            </w:r>
            <w:r w:rsidR="00BB6FF1" w:rsidRPr="0013451A">
              <w:rPr>
                <w:rFonts w:ascii="Calibri" w:hAnsi="Calibri" w:cs="Calibri"/>
                <w:i/>
                <w:iCs/>
                <w:color w:val="000000" w:themeColor="text1"/>
                <w:sz w:val="20"/>
                <w:szCs w:val="20"/>
                <w:lang w:eastAsia="en-GB"/>
              </w:rPr>
              <w:t>(e.g. supporting services like cleaning, general accountancy, administrative support, etc. not directly used for production of the good or service)</w:t>
            </w:r>
            <w:r w:rsidR="00BB6FF1" w:rsidRPr="00424F0F">
              <w:rPr>
                <w:rFonts w:ascii="Calibri" w:hAnsi="Calibri" w:cs="Calibri"/>
                <w:color w:val="000000" w:themeColor="text1"/>
                <w:sz w:val="20"/>
                <w:szCs w:val="20"/>
                <w:lang w:eastAsia="en-GB"/>
              </w:rPr>
              <w:t xml:space="preserve"> have not been taken into account when calculating the costs of internally invoiced goods and services</w:t>
            </w:r>
          </w:p>
          <w:p w14:paraId="1572E472" w14:textId="0CB938A4" w:rsidR="00BB6FF1" w:rsidRPr="00424F0F" w:rsidRDefault="0013451A"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sidRPr="004B56ED">
              <w:rPr>
                <w:rFonts w:ascii="Calibri" w:hAnsi="Calibri" w:cs="Calibri"/>
                <w:color w:val="7030A0"/>
                <w:sz w:val="20"/>
                <w:szCs w:val="20"/>
                <w:lang w:eastAsia="en-GB"/>
              </w:rPr>
              <w:t xml:space="preserve">for all programmes </w:t>
            </w:r>
            <w:r w:rsidR="00BB6FF1" w:rsidRPr="004B56ED">
              <w:rPr>
                <w:rFonts w:ascii="Calibri" w:hAnsi="Calibri" w:cs="Calibri"/>
                <w:color w:val="7030A0"/>
                <w:sz w:val="20"/>
                <w:szCs w:val="20"/>
                <w:lang w:eastAsia="en-GB"/>
              </w:rPr>
              <w:t>except Horizon</w:t>
            </w:r>
            <w:r w:rsidR="000A7193" w:rsidRPr="004B56ED">
              <w:rPr>
                <w:rFonts w:ascii="Calibri" w:hAnsi="Calibri" w:cs="Calibri"/>
                <w:color w:val="7030A0"/>
                <w:sz w:val="20"/>
                <w:szCs w:val="20"/>
                <w:lang w:eastAsia="en-GB"/>
              </w:rPr>
              <w:t xml:space="preserve"> Europe</w:t>
            </w:r>
            <w:r w:rsidRPr="004B56ED">
              <w:rPr>
                <w:rFonts w:ascii="Calibri" w:hAnsi="Calibri" w:cs="Calibri"/>
                <w:color w:val="7030A0"/>
                <w:sz w:val="20"/>
                <w:szCs w:val="20"/>
                <w:lang w:eastAsia="en-GB"/>
              </w:rPr>
              <w:t>:</w:t>
            </w:r>
            <w:r w:rsidR="00BB6FF1" w:rsidRPr="00424F0F">
              <w:rPr>
                <w:rFonts w:ascii="Calibri" w:hAnsi="Calibri" w:cs="Calibri"/>
                <w:i/>
                <w:iCs/>
                <w:color w:val="000000" w:themeColor="text1"/>
                <w:sz w:val="20"/>
                <w:szCs w:val="20"/>
                <w:lang w:eastAsia="en-GB"/>
              </w:rPr>
              <w:t xml:space="preserve"> </w:t>
            </w:r>
            <w:r w:rsidR="00BB6FF1" w:rsidRPr="00424F0F">
              <w:rPr>
                <w:rFonts w:ascii="Calibri" w:hAnsi="Calibri" w:cs="Calibri"/>
                <w:bCs/>
                <w:color w:val="000000" w:themeColor="text1"/>
                <w:sz w:val="20"/>
                <w:szCs w:val="20"/>
                <w:lang w:val="en-US" w:eastAsia="en-GB"/>
              </w:rPr>
              <w:t xml:space="preserve">checked that costs of </w:t>
            </w:r>
            <w:r w:rsidR="00BB6FF1" w:rsidRPr="004361B5">
              <w:rPr>
                <w:rFonts w:ascii="Calibri" w:hAnsi="Calibri" w:cs="Calibri"/>
                <w:color w:val="000000" w:themeColor="text1"/>
                <w:sz w:val="20"/>
                <w:szCs w:val="20"/>
                <w:lang w:eastAsia="en-GB"/>
              </w:rPr>
              <w:t>resources</w:t>
            </w:r>
            <w:r w:rsidR="00BB6FF1" w:rsidRPr="00424F0F">
              <w:rPr>
                <w:rFonts w:ascii="Calibri" w:hAnsi="Calibri" w:cs="Calibri"/>
                <w:bCs/>
                <w:color w:val="000000" w:themeColor="text1"/>
                <w:sz w:val="20"/>
                <w:szCs w:val="20"/>
                <w:lang w:val="en-US" w:eastAsia="en-GB"/>
              </w:rPr>
              <w:t xml:space="preserve"> that do not belong to the participant and which it uses free of charge </w:t>
            </w:r>
            <w:r w:rsidR="00BB6FF1" w:rsidRPr="0013451A">
              <w:rPr>
                <w:rFonts w:ascii="Calibri" w:hAnsi="Calibri" w:cs="Calibri"/>
                <w:bCs/>
                <w:i/>
                <w:iCs/>
                <w:color w:val="000000" w:themeColor="text1"/>
                <w:sz w:val="20"/>
                <w:szCs w:val="20"/>
                <w:lang w:val="en-US" w:eastAsia="en-GB"/>
              </w:rPr>
              <w:t>(e.g. personnel or equipment of a third party provided free of charge)</w:t>
            </w:r>
            <w:r w:rsidR="00BB6FF1" w:rsidRPr="00424F0F">
              <w:rPr>
                <w:rFonts w:ascii="Calibri" w:hAnsi="Calibri" w:cs="Calibri"/>
                <w:bCs/>
                <w:color w:val="000000" w:themeColor="text1"/>
                <w:sz w:val="20"/>
                <w:szCs w:val="20"/>
                <w:lang w:val="en-US" w:eastAsia="en-GB"/>
              </w:rPr>
              <w:t xml:space="preserve">, </w:t>
            </w:r>
            <w:r w:rsidR="00BB6FF1" w:rsidRPr="00424F0F">
              <w:rPr>
                <w:rFonts w:ascii="Calibri" w:hAnsi="Calibri" w:cs="Calibri"/>
                <w:color w:val="000000" w:themeColor="text1"/>
                <w:sz w:val="20"/>
                <w:szCs w:val="20"/>
                <w:lang w:eastAsia="en-GB"/>
              </w:rPr>
              <w:t xml:space="preserve">have not been taken into account when calculating the costs of internally invoiced goods and services </w:t>
            </w:r>
            <w:r w:rsidR="00BB6FF1" w:rsidRPr="0013451A">
              <w:rPr>
                <w:rFonts w:ascii="Calibri" w:hAnsi="Calibri" w:cs="Calibri"/>
                <w:i/>
                <w:iCs/>
                <w:color w:val="000000" w:themeColor="text1"/>
                <w:sz w:val="20"/>
                <w:szCs w:val="20"/>
                <w:lang w:eastAsia="en-GB"/>
              </w:rPr>
              <w:t xml:space="preserve">(see </w:t>
            </w:r>
            <w:r w:rsidR="000A7193" w:rsidRPr="0013451A">
              <w:rPr>
                <w:rFonts w:ascii="Calibri" w:hAnsi="Calibri" w:cs="Calibri"/>
                <w:i/>
                <w:iCs/>
                <w:color w:val="000000" w:themeColor="text1"/>
                <w:sz w:val="20"/>
                <w:szCs w:val="20"/>
                <w:lang w:eastAsia="en-GB"/>
              </w:rPr>
              <w:t>art.</w:t>
            </w:r>
            <w:r w:rsidR="00BB6FF1" w:rsidRPr="0013451A">
              <w:rPr>
                <w:rFonts w:ascii="Calibri" w:hAnsi="Calibri" w:cs="Calibri"/>
                <w:i/>
                <w:iCs/>
                <w:color w:val="000000" w:themeColor="text1"/>
                <w:sz w:val="20"/>
                <w:szCs w:val="20"/>
                <w:lang w:eastAsia="en-GB"/>
              </w:rPr>
              <w:t xml:space="preserve"> 6)</w:t>
            </w:r>
            <w:r w:rsidR="00BB6FF1" w:rsidRPr="00424F0F">
              <w:rPr>
                <w:rFonts w:ascii="Calibri" w:hAnsi="Calibri" w:cs="Calibri"/>
                <w:bCs/>
                <w:color w:val="000000" w:themeColor="text1"/>
                <w:sz w:val="20"/>
                <w:szCs w:val="20"/>
                <w:lang w:val="en-US" w:eastAsia="en-GB"/>
              </w:rPr>
              <w:t>, because those costs are not in its accounts</w:t>
            </w:r>
            <w:r>
              <w:rPr>
                <w:rFonts w:ascii="Calibri" w:hAnsi="Calibri" w:cs="Calibri"/>
                <w:bCs/>
                <w:color w:val="000000" w:themeColor="text1"/>
                <w:sz w:val="20"/>
                <w:szCs w:val="20"/>
                <w:lang w:val="en-US" w:eastAsia="en-GB"/>
              </w:rPr>
              <w:t xml:space="preserve"> </w:t>
            </w:r>
            <w:r w:rsidR="00BB6FF1" w:rsidRPr="0013451A">
              <w:rPr>
                <w:rFonts w:ascii="Calibri" w:hAnsi="Calibri" w:cs="Calibri"/>
                <w:bCs/>
                <w:i/>
                <w:iCs/>
                <w:color w:val="000000" w:themeColor="text1"/>
                <w:sz w:val="20"/>
                <w:szCs w:val="20"/>
                <w:lang w:val="en-US" w:eastAsia="en-GB"/>
              </w:rPr>
              <w:t xml:space="preserve">(see </w:t>
            </w:r>
            <w:r w:rsidR="000A7193" w:rsidRPr="0013451A">
              <w:rPr>
                <w:rFonts w:ascii="Calibri" w:hAnsi="Calibri" w:cs="Calibri"/>
                <w:bCs/>
                <w:i/>
                <w:iCs/>
                <w:color w:val="000000" w:themeColor="text1"/>
                <w:sz w:val="20"/>
                <w:szCs w:val="20"/>
                <w:lang w:val="en-US" w:eastAsia="en-GB"/>
              </w:rPr>
              <w:t>art.</w:t>
            </w:r>
            <w:r w:rsidR="00BB6FF1" w:rsidRPr="0013451A">
              <w:rPr>
                <w:rFonts w:ascii="Calibri" w:hAnsi="Calibri" w:cs="Calibri"/>
                <w:bCs/>
                <w:i/>
                <w:iCs/>
                <w:color w:val="000000" w:themeColor="text1"/>
                <w:sz w:val="20"/>
                <w:szCs w:val="20"/>
                <w:lang w:val="en-US" w:eastAsia="en-GB"/>
              </w:rPr>
              <w:t xml:space="preserve"> 6.1(a)(v))</w:t>
            </w:r>
          </w:p>
          <w:p w14:paraId="00DFFD2C" w14:textId="73602097"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b/>
                <w:bCs/>
                <w:color w:val="000000" w:themeColor="text1"/>
                <w:sz w:val="20"/>
                <w:szCs w:val="20"/>
                <w:lang w:val="en-US" w:eastAsia="en-GB"/>
              </w:rPr>
            </w:pPr>
            <w:r w:rsidRPr="00424F0F">
              <w:rPr>
                <w:rFonts w:ascii="Calibri" w:hAnsi="Calibri" w:cs="Calibri"/>
                <w:color w:val="000000" w:themeColor="text1"/>
                <w:sz w:val="20"/>
                <w:szCs w:val="20"/>
                <w:lang w:eastAsia="en-GB"/>
              </w:rPr>
              <w:t>checked that any costs of items used for calculating the costs internally invoiced goods and services are supported by evidence and registered in the accounts.</w:t>
            </w:r>
          </w:p>
        </w:tc>
        <w:tc>
          <w:tcPr>
            <w:tcW w:w="4961" w:type="dxa"/>
            <w:tcMar>
              <w:top w:w="0" w:type="dxa"/>
              <w:left w:w="108" w:type="dxa"/>
              <w:bottom w:w="0" w:type="dxa"/>
              <w:right w:w="108" w:type="dxa"/>
            </w:tcMar>
          </w:tcPr>
          <w:p w14:paraId="2C002AF2" w14:textId="6EF04061"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rPr>
              <w:t>The cost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20" w:type="dxa"/>
            <w:tcMar>
              <w:top w:w="0" w:type="dxa"/>
              <w:left w:w="108" w:type="dxa"/>
              <w:bottom w:w="0" w:type="dxa"/>
              <w:right w:w="108" w:type="dxa"/>
            </w:tcMar>
          </w:tcPr>
          <w:p w14:paraId="45D45EE9" w14:textId="74DC19DE"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7F04F1">
              <w:rPr>
                <w:rFonts w:asciiTheme="minorHAnsi" w:hAnsiTheme="minorHAnsi" w:cstheme="minorHAnsi"/>
                <w:color w:val="000000" w:themeColor="text1"/>
                <w:sz w:val="20"/>
                <w:szCs w:val="20"/>
                <w:lang w:eastAsia="en-GB"/>
              </w:rPr>
              <w:t>YES/NO/N.A.</w:t>
            </w:r>
          </w:p>
        </w:tc>
      </w:tr>
      <w:tr w:rsidR="00BB6FF1" w:rsidRPr="00424F0F" w14:paraId="6B6ADDB8" w14:textId="77777777" w:rsidTr="00DC78C9">
        <w:tc>
          <w:tcPr>
            <w:tcW w:w="1095" w:type="dxa"/>
            <w:vMerge/>
          </w:tcPr>
          <w:p w14:paraId="2DF704DB"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788206D1"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tcMar>
              <w:top w:w="0" w:type="dxa"/>
              <w:left w:w="108" w:type="dxa"/>
              <w:bottom w:w="0" w:type="dxa"/>
              <w:right w:w="108" w:type="dxa"/>
            </w:tcMar>
          </w:tcPr>
          <w:p w14:paraId="2F4C8826"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tcMar>
              <w:top w:w="0" w:type="dxa"/>
              <w:left w:w="108" w:type="dxa"/>
              <w:bottom w:w="0" w:type="dxa"/>
              <w:right w:w="108" w:type="dxa"/>
            </w:tcMar>
          </w:tcPr>
          <w:p w14:paraId="260FD5F9" w14:textId="4BDB3F3C"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methodology of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included at least the method to determine the amount per unit used, adequate supporting records and documents to prove the number of units declared, details of the number of units declared and the amount per unit used making up the total costs claimed etc.</w:t>
            </w:r>
          </w:p>
        </w:tc>
        <w:tc>
          <w:tcPr>
            <w:tcW w:w="1420" w:type="dxa"/>
            <w:tcMar>
              <w:top w:w="0" w:type="dxa"/>
              <w:left w:w="108" w:type="dxa"/>
              <w:bottom w:w="0" w:type="dxa"/>
              <w:right w:w="108" w:type="dxa"/>
            </w:tcMar>
          </w:tcPr>
          <w:p w14:paraId="489085D3" w14:textId="3AD951AF"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7F04F1">
              <w:rPr>
                <w:rFonts w:asciiTheme="minorHAnsi" w:hAnsiTheme="minorHAnsi" w:cstheme="minorHAnsi"/>
                <w:color w:val="000000" w:themeColor="text1"/>
                <w:sz w:val="20"/>
                <w:szCs w:val="20"/>
                <w:lang w:eastAsia="en-GB"/>
              </w:rPr>
              <w:t>YES/NO/N.A.</w:t>
            </w:r>
          </w:p>
        </w:tc>
      </w:tr>
      <w:tr w:rsidR="00BB6FF1" w:rsidRPr="00424F0F" w14:paraId="5F1E4320" w14:textId="77777777" w:rsidTr="00DC78C9">
        <w:tc>
          <w:tcPr>
            <w:tcW w:w="1095" w:type="dxa"/>
            <w:vMerge/>
          </w:tcPr>
          <w:p w14:paraId="54892D99"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2DA71BA1"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tcMar>
              <w:top w:w="0" w:type="dxa"/>
              <w:left w:w="108" w:type="dxa"/>
              <w:bottom w:w="0" w:type="dxa"/>
              <w:right w:w="108" w:type="dxa"/>
            </w:tcMar>
          </w:tcPr>
          <w:p w14:paraId="7EDBA92E"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tcMar>
              <w:top w:w="0" w:type="dxa"/>
              <w:left w:w="108" w:type="dxa"/>
              <w:bottom w:w="0" w:type="dxa"/>
              <w:right w:w="108" w:type="dxa"/>
            </w:tcMar>
          </w:tcPr>
          <w:p w14:paraId="4BF644AB" w14:textId="605B6014"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number of units for internal invoices have been actually implemented (used or produced) and necessary for the implementation of the action.</w:t>
            </w:r>
          </w:p>
        </w:tc>
        <w:tc>
          <w:tcPr>
            <w:tcW w:w="1420" w:type="dxa"/>
            <w:tcMar>
              <w:top w:w="0" w:type="dxa"/>
              <w:left w:w="108" w:type="dxa"/>
              <w:bottom w:w="0" w:type="dxa"/>
              <w:right w:w="108" w:type="dxa"/>
            </w:tcMar>
          </w:tcPr>
          <w:p w14:paraId="41B530CF" w14:textId="79AD81ED"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A65A7">
              <w:rPr>
                <w:rFonts w:asciiTheme="minorHAnsi" w:hAnsiTheme="minorHAnsi" w:cstheme="minorHAnsi"/>
                <w:color w:val="000000" w:themeColor="text1"/>
                <w:sz w:val="20"/>
                <w:szCs w:val="20"/>
                <w:lang w:eastAsia="en-GB"/>
              </w:rPr>
              <w:t>YES/NO/N.A.</w:t>
            </w:r>
          </w:p>
        </w:tc>
      </w:tr>
      <w:tr w:rsidR="00BB6FF1" w:rsidRPr="00424F0F" w14:paraId="50C198E9" w14:textId="77777777" w:rsidTr="00DC78C9">
        <w:tc>
          <w:tcPr>
            <w:tcW w:w="1095" w:type="dxa"/>
            <w:vMerge/>
          </w:tcPr>
          <w:p w14:paraId="53F1BE95"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7C293011"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tcMar>
              <w:top w:w="0" w:type="dxa"/>
              <w:left w:w="108" w:type="dxa"/>
              <w:bottom w:w="0" w:type="dxa"/>
              <w:right w:w="108" w:type="dxa"/>
            </w:tcMar>
          </w:tcPr>
          <w:p w14:paraId="5326097D"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tcMar>
              <w:top w:w="0" w:type="dxa"/>
              <w:left w:w="108" w:type="dxa"/>
              <w:bottom w:w="0" w:type="dxa"/>
              <w:right w:w="108" w:type="dxa"/>
            </w:tcMar>
          </w:tcPr>
          <w:p w14:paraId="7546F06D" w14:textId="7B8BC38C"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costs declared as internal invoices do not include costs declared under other cost categories.</w:t>
            </w:r>
          </w:p>
        </w:tc>
        <w:tc>
          <w:tcPr>
            <w:tcW w:w="1420" w:type="dxa"/>
            <w:tcMar>
              <w:top w:w="0" w:type="dxa"/>
              <w:left w:w="108" w:type="dxa"/>
              <w:bottom w:w="0" w:type="dxa"/>
              <w:right w:w="108" w:type="dxa"/>
            </w:tcMar>
          </w:tcPr>
          <w:p w14:paraId="3D8274A4" w14:textId="105E643A"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A65A7">
              <w:rPr>
                <w:rFonts w:asciiTheme="minorHAnsi" w:hAnsiTheme="minorHAnsi" w:cstheme="minorHAnsi"/>
                <w:color w:val="000000" w:themeColor="text1"/>
                <w:sz w:val="20"/>
                <w:szCs w:val="20"/>
                <w:lang w:eastAsia="en-GB"/>
              </w:rPr>
              <w:t>YES/NO/N.A.</w:t>
            </w:r>
          </w:p>
        </w:tc>
      </w:tr>
      <w:tr w:rsidR="00BB6FF1" w:rsidRPr="00424F0F" w14:paraId="096E3716" w14:textId="77777777" w:rsidTr="00DC78C9">
        <w:tc>
          <w:tcPr>
            <w:tcW w:w="1095" w:type="dxa"/>
            <w:vMerge/>
          </w:tcPr>
          <w:p w14:paraId="6E2CDEA2"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4A65D959"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tcMar>
              <w:top w:w="0" w:type="dxa"/>
              <w:left w:w="108" w:type="dxa"/>
              <w:bottom w:w="0" w:type="dxa"/>
              <w:right w:w="108" w:type="dxa"/>
            </w:tcMar>
          </w:tcPr>
          <w:p w14:paraId="405005C5"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tcMar>
              <w:top w:w="0" w:type="dxa"/>
              <w:left w:w="108" w:type="dxa"/>
              <w:bottom w:w="0" w:type="dxa"/>
              <w:right w:w="108" w:type="dxa"/>
            </w:tcMar>
          </w:tcPr>
          <w:p w14:paraId="58FA399F" w14:textId="78D20B63"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specific eligibility conditions set out in the Grant Agreement (if any) have been fulfilled.</w:t>
            </w:r>
          </w:p>
        </w:tc>
        <w:tc>
          <w:tcPr>
            <w:tcW w:w="1420" w:type="dxa"/>
            <w:tcMar>
              <w:top w:w="0" w:type="dxa"/>
              <w:left w:w="108" w:type="dxa"/>
              <w:bottom w:w="0" w:type="dxa"/>
              <w:right w:w="108" w:type="dxa"/>
            </w:tcMar>
          </w:tcPr>
          <w:p w14:paraId="1281678D" w14:textId="1037B3C1"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A65A7">
              <w:rPr>
                <w:rFonts w:asciiTheme="minorHAnsi" w:hAnsiTheme="minorHAnsi" w:cstheme="minorHAnsi"/>
                <w:color w:val="000000" w:themeColor="text1"/>
                <w:sz w:val="20"/>
                <w:szCs w:val="20"/>
                <w:lang w:eastAsia="en-GB"/>
              </w:rPr>
              <w:t>YES/NO/N.A.</w:t>
            </w:r>
          </w:p>
        </w:tc>
      </w:tr>
      <w:tr w:rsidR="00BB6FF1" w:rsidRPr="00424F0F" w14:paraId="7D444780" w14:textId="77777777" w:rsidTr="00DC78C9">
        <w:tc>
          <w:tcPr>
            <w:tcW w:w="1095" w:type="dxa"/>
            <w:vMerge/>
          </w:tcPr>
          <w:p w14:paraId="65EE969E"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0D152652"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tcMar>
              <w:top w:w="0" w:type="dxa"/>
              <w:left w:w="108" w:type="dxa"/>
              <w:bottom w:w="0" w:type="dxa"/>
              <w:right w:w="108" w:type="dxa"/>
            </w:tcMar>
          </w:tcPr>
          <w:p w14:paraId="7F6BC6C4"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tcMar>
              <w:top w:w="0" w:type="dxa"/>
              <w:left w:w="108" w:type="dxa"/>
              <w:bottom w:w="0" w:type="dxa"/>
              <w:right w:w="108" w:type="dxa"/>
            </w:tcMar>
          </w:tcPr>
          <w:p w14:paraId="64B54922" w14:textId="32E57CC5"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costs of internally invoiced goods and services included in the </w:t>
            </w:r>
            <w:r>
              <w:rPr>
                <w:rFonts w:ascii="Calibri" w:hAnsi="Calibri" w:cs="Calibri"/>
                <w:color w:val="000000" w:themeColor="text1"/>
                <w:sz w:val="20"/>
                <w:szCs w:val="20"/>
                <w:lang w:eastAsia="en-GB"/>
              </w:rPr>
              <w:t>financial statement</w:t>
            </w:r>
            <w:r w:rsidRPr="00424F0F">
              <w:rPr>
                <w:rFonts w:ascii="Calibri" w:hAnsi="Calibri" w:cs="Calibri"/>
                <w:color w:val="000000" w:themeColor="text1"/>
                <w:sz w:val="20"/>
                <w:szCs w:val="20"/>
                <w:lang w:eastAsia="en-GB"/>
              </w:rPr>
              <w:t xml:space="preserve"> were calculated in accordance with the participant’s</w:t>
            </w:r>
            <w:r w:rsidRPr="00424F0F" w:rsidDel="00814710">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 usual cost accounting practices.</w:t>
            </w:r>
          </w:p>
        </w:tc>
        <w:tc>
          <w:tcPr>
            <w:tcW w:w="1420" w:type="dxa"/>
            <w:tcMar>
              <w:top w:w="0" w:type="dxa"/>
              <w:left w:w="108" w:type="dxa"/>
              <w:bottom w:w="0" w:type="dxa"/>
              <w:right w:w="108" w:type="dxa"/>
            </w:tcMar>
          </w:tcPr>
          <w:p w14:paraId="19C387FA" w14:textId="43F7ACCF"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0A65A7">
              <w:rPr>
                <w:rFonts w:asciiTheme="minorHAnsi" w:hAnsiTheme="minorHAnsi" w:cstheme="minorHAnsi"/>
                <w:color w:val="000000" w:themeColor="text1"/>
                <w:sz w:val="20"/>
                <w:szCs w:val="20"/>
                <w:lang w:eastAsia="en-GB"/>
              </w:rPr>
              <w:t>YES/NO/N.A.</w:t>
            </w:r>
          </w:p>
        </w:tc>
      </w:tr>
      <w:tr w:rsidR="00BB6FF1" w:rsidRPr="00424F0F" w14:paraId="714453D9" w14:textId="77777777" w:rsidTr="00DC78C9">
        <w:tc>
          <w:tcPr>
            <w:tcW w:w="1095" w:type="dxa"/>
            <w:vMerge/>
          </w:tcPr>
          <w:p w14:paraId="0EA89E85"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75D5FB0D"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tcMar>
              <w:top w:w="0" w:type="dxa"/>
              <w:left w:w="108" w:type="dxa"/>
              <w:bottom w:w="0" w:type="dxa"/>
              <w:right w:w="108" w:type="dxa"/>
            </w:tcMar>
          </w:tcPr>
          <w:p w14:paraId="2D0D1E68"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tcMar>
              <w:top w:w="0" w:type="dxa"/>
              <w:left w:w="108" w:type="dxa"/>
              <w:bottom w:w="0" w:type="dxa"/>
              <w:right w:w="108" w:type="dxa"/>
            </w:tcMar>
          </w:tcPr>
          <w:p w14:paraId="6B5438D8" w14:textId="739A23C1"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usual cost accounting practices used to calculate the costs of internally invoiced goods and services were applied by the participant in a consistent manner regardless of the source of funding</w:t>
            </w:r>
            <w:r w:rsidR="00C761A4">
              <w:rPr>
                <w:rFonts w:ascii="Calibri" w:hAnsi="Calibri" w:cs="Calibri"/>
                <w:color w:val="000000" w:themeColor="text1"/>
                <w:sz w:val="20"/>
                <w:szCs w:val="20"/>
                <w:lang w:eastAsia="en-GB"/>
              </w:rPr>
              <w:t>.</w:t>
            </w:r>
          </w:p>
        </w:tc>
        <w:tc>
          <w:tcPr>
            <w:tcW w:w="1420" w:type="dxa"/>
            <w:tcMar>
              <w:top w:w="0" w:type="dxa"/>
              <w:left w:w="108" w:type="dxa"/>
              <w:bottom w:w="0" w:type="dxa"/>
              <w:right w:w="108" w:type="dxa"/>
            </w:tcMar>
          </w:tcPr>
          <w:p w14:paraId="1915B819" w14:textId="0FAD55CC"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A65A7">
              <w:rPr>
                <w:rFonts w:asciiTheme="minorHAnsi" w:hAnsiTheme="minorHAnsi" w:cstheme="minorHAnsi"/>
                <w:color w:val="000000" w:themeColor="text1"/>
                <w:sz w:val="20"/>
                <w:szCs w:val="20"/>
                <w:lang w:eastAsia="en-GB"/>
              </w:rPr>
              <w:t>YES/NO/N.A.</w:t>
            </w:r>
          </w:p>
        </w:tc>
      </w:tr>
      <w:tr w:rsidR="00BB6FF1" w:rsidRPr="00424F0F" w14:paraId="6184C17E" w14:textId="77777777" w:rsidTr="00DC78C9">
        <w:tc>
          <w:tcPr>
            <w:tcW w:w="1095" w:type="dxa"/>
            <w:vMerge/>
          </w:tcPr>
          <w:p w14:paraId="7D7D51E9"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4BBC5779"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tcMar>
              <w:top w:w="0" w:type="dxa"/>
              <w:left w:w="108" w:type="dxa"/>
              <w:bottom w:w="0" w:type="dxa"/>
              <w:right w:w="108" w:type="dxa"/>
            </w:tcMar>
          </w:tcPr>
          <w:p w14:paraId="1374924E"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tcMar>
              <w:top w:w="0" w:type="dxa"/>
              <w:left w:w="108" w:type="dxa"/>
              <w:bottom w:w="0" w:type="dxa"/>
              <w:right w:w="108" w:type="dxa"/>
            </w:tcMar>
          </w:tcPr>
          <w:p w14:paraId="7A1D698A" w14:textId="28F05D8C"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It is the usual practice of the participant to calculate a unit cost for these good or service based on objective criteria that are verifiable</w:t>
            </w:r>
            <w:r w:rsidR="00C761A4">
              <w:rPr>
                <w:rFonts w:ascii="Calibri" w:hAnsi="Calibri" w:cs="Calibri"/>
                <w:color w:val="000000" w:themeColor="text1"/>
                <w:sz w:val="20"/>
                <w:szCs w:val="20"/>
                <w:lang w:eastAsia="en-GB"/>
              </w:rPr>
              <w:t>.</w:t>
            </w:r>
          </w:p>
        </w:tc>
        <w:tc>
          <w:tcPr>
            <w:tcW w:w="1420" w:type="dxa"/>
            <w:tcMar>
              <w:top w:w="0" w:type="dxa"/>
              <w:left w:w="108" w:type="dxa"/>
              <w:bottom w:w="0" w:type="dxa"/>
              <w:right w:w="108" w:type="dxa"/>
            </w:tcMar>
          </w:tcPr>
          <w:p w14:paraId="5566BD9B" w14:textId="03091C2C"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A54773">
              <w:rPr>
                <w:rFonts w:asciiTheme="minorHAnsi" w:hAnsiTheme="minorHAnsi" w:cstheme="minorHAnsi"/>
                <w:color w:val="000000" w:themeColor="text1"/>
                <w:sz w:val="20"/>
                <w:szCs w:val="20"/>
                <w:lang w:eastAsia="en-GB"/>
              </w:rPr>
              <w:t>YES/NO/N.A.</w:t>
            </w:r>
          </w:p>
        </w:tc>
      </w:tr>
      <w:tr w:rsidR="00BB6FF1" w:rsidRPr="00424F0F" w14:paraId="623565C7" w14:textId="77777777" w:rsidTr="00DC78C9">
        <w:tc>
          <w:tcPr>
            <w:tcW w:w="1095" w:type="dxa"/>
            <w:vMerge/>
          </w:tcPr>
          <w:p w14:paraId="04540341"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260D86BE"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tcMar>
              <w:top w:w="0" w:type="dxa"/>
              <w:left w:w="108" w:type="dxa"/>
              <w:bottom w:w="0" w:type="dxa"/>
              <w:right w:w="108" w:type="dxa"/>
            </w:tcMar>
          </w:tcPr>
          <w:p w14:paraId="6FF6EE5A"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tcMar>
              <w:top w:w="0" w:type="dxa"/>
              <w:left w:w="108" w:type="dxa"/>
              <w:bottom w:w="0" w:type="dxa"/>
              <w:right w:w="108" w:type="dxa"/>
            </w:tcMar>
          </w:tcPr>
          <w:p w14:paraId="6F22EFE6" w14:textId="75307525"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Unit costs have been applied in a consistent manner in other transactions not involving EU grants.</w:t>
            </w:r>
          </w:p>
        </w:tc>
        <w:tc>
          <w:tcPr>
            <w:tcW w:w="1420" w:type="dxa"/>
            <w:tcMar>
              <w:top w:w="0" w:type="dxa"/>
              <w:left w:w="108" w:type="dxa"/>
              <w:bottom w:w="0" w:type="dxa"/>
              <w:right w:w="108" w:type="dxa"/>
            </w:tcMar>
          </w:tcPr>
          <w:p w14:paraId="2A5A387A" w14:textId="0F8A6974"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A54773">
              <w:rPr>
                <w:rFonts w:asciiTheme="minorHAnsi" w:hAnsiTheme="minorHAnsi" w:cstheme="minorHAnsi"/>
                <w:color w:val="000000" w:themeColor="text1"/>
                <w:sz w:val="20"/>
                <w:szCs w:val="20"/>
                <w:lang w:eastAsia="en-GB"/>
              </w:rPr>
              <w:t>YES/NO/N.A.</w:t>
            </w:r>
          </w:p>
        </w:tc>
      </w:tr>
      <w:tr w:rsidR="00BB6FF1" w:rsidRPr="00424F0F" w14:paraId="5F3A9DCC" w14:textId="77777777" w:rsidTr="00DC78C9">
        <w:tc>
          <w:tcPr>
            <w:tcW w:w="1095" w:type="dxa"/>
            <w:vMerge/>
          </w:tcPr>
          <w:p w14:paraId="1CFA91D4"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53B93D18"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tcMar>
              <w:top w:w="0" w:type="dxa"/>
              <w:left w:w="108" w:type="dxa"/>
              <w:bottom w:w="0" w:type="dxa"/>
              <w:right w:w="108" w:type="dxa"/>
            </w:tcMar>
          </w:tcPr>
          <w:p w14:paraId="04699BB6"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tcMar>
              <w:top w:w="0" w:type="dxa"/>
              <w:left w:w="108" w:type="dxa"/>
              <w:bottom w:w="0" w:type="dxa"/>
              <w:right w:w="108" w:type="dxa"/>
            </w:tcMar>
          </w:tcPr>
          <w:p w14:paraId="62874E5C" w14:textId="32B7BA21"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unit cost is calculated using the actual costs for the good or service recorded in the participant’s accounts, excluding any ineligible cost, costs included in other budget categories, or costs of resources that do not belong to the participant and which it uses free of charge</w:t>
            </w:r>
            <w:r w:rsidR="00604162">
              <w:rPr>
                <w:rFonts w:ascii="Calibri" w:hAnsi="Calibri" w:cs="Calibri"/>
                <w:color w:val="000000" w:themeColor="text1"/>
                <w:sz w:val="20"/>
                <w:szCs w:val="20"/>
                <w:lang w:eastAsia="en-GB"/>
              </w:rPr>
              <w:t>.</w:t>
            </w:r>
          </w:p>
        </w:tc>
        <w:tc>
          <w:tcPr>
            <w:tcW w:w="1420" w:type="dxa"/>
            <w:tcMar>
              <w:top w:w="0" w:type="dxa"/>
              <w:left w:w="108" w:type="dxa"/>
              <w:bottom w:w="0" w:type="dxa"/>
              <w:right w:w="108" w:type="dxa"/>
            </w:tcMar>
          </w:tcPr>
          <w:p w14:paraId="7BD616EE" w14:textId="6C346E01"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BB6FF1" w:rsidRPr="00424F0F" w14:paraId="0B5CEE5E" w14:textId="77777777" w:rsidTr="00DC78C9">
        <w:tc>
          <w:tcPr>
            <w:tcW w:w="1095" w:type="dxa"/>
            <w:vMerge/>
          </w:tcPr>
          <w:p w14:paraId="170CCC1B"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60FEF1D6"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tcMar>
              <w:top w:w="0" w:type="dxa"/>
              <w:left w:w="108" w:type="dxa"/>
              <w:bottom w:w="0" w:type="dxa"/>
              <w:right w:w="108" w:type="dxa"/>
            </w:tcMar>
          </w:tcPr>
          <w:p w14:paraId="2F908A44"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tcMar>
              <w:top w:w="0" w:type="dxa"/>
              <w:left w:w="108" w:type="dxa"/>
              <w:bottom w:w="0" w:type="dxa"/>
              <w:right w:w="108" w:type="dxa"/>
            </w:tcMar>
          </w:tcPr>
          <w:p w14:paraId="57151F47" w14:textId="335F6746"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cost items used for calculating the actual costs of internally invoiced goods and services were relevant, and correspond to verifiable information.</w:t>
            </w:r>
          </w:p>
        </w:tc>
        <w:tc>
          <w:tcPr>
            <w:tcW w:w="1420" w:type="dxa"/>
            <w:tcMar>
              <w:top w:w="0" w:type="dxa"/>
              <w:left w:w="108" w:type="dxa"/>
              <w:bottom w:w="0" w:type="dxa"/>
              <w:right w:w="108" w:type="dxa"/>
            </w:tcMar>
          </w:tcPr>
          <w:p w14:paraId="605DD90F" w14:textId="326D07E3"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990876">
              <w:rPr>
                <w:rFonts w:asciiTheme="minorHAnsi" w:hAnsiTheme="minorHAnsi" w:cstheme="minorHAnsi"/>
                <w:color w:val="000000" w:themeColor="text1"/>
                <w:sz w:val="20"/>
                <w:szCs w:val="20"/>
                <w:lang w:eastAsia="en-GB"/>
              </w:rPr>
              <w:t>YES/NO/N.A.</w:t>
            </w:r>
          </w:p>
        </w:tc>
      </w:tr>
      <w:tr w:rsidR="00BB6FF1" w:rsidRPr="00424F0F" w14:paraId="2754F6D1" w14:textId="77777777" w:rsidTr="00DC78C9">
        <w:tc>
          <w:tcPr>
            <w:tcW w:w="1095" w:type="dxa"/>
            <w:vMerge/>
          </w:tcPr>
          <w:p w14:paraId="7E303F7D"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1C009EC4"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tcMar>
              <w:top w:w="0" w:type="dxa"/>
              <w:left w:w="108" w:type="dxa"/>
              <w:bottom w:w="0" w:type="dxa"/>
              <w:right w:w="108" w:type="dxa"/>
            </w:tcMar>
          </w:tcPr>
          <w:p w14:paraId="5ED77E86"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tcMar>
              <w:top w:w="0" w:type="dxa"/>
              <w:left w:w="108" w:type="dxa"/>
              <w:bottom w:w="0" w:type="dxa"/>
              <w:right w:w="108" w:type="dxa"/>
            </w:tcMar>
          </w:tcPr>
          <w:p w14:paraId="0C1DB2CD" w14:textId="3C9947E2"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Costs of items used for calculating the costs  internally invoiced goods and services are supported by evidence and registered in the accounts.</w:t>
            </w:r>
          </w:p>
        </w:tc>
        <w:tc>
          <w:tcPr>
            <w:tcW w:w="1420" w:type="dxa"/>
            <w:tcMar>
              <w:top w:w="0" w:type="dxa"/>
              <w:left w:w="108" w:type="dxa"/>
              <w:bottom w:w="0" w:type="dxa"/>
              <w:right w:w="108" w:type="dxa"/>
            </w:tcMar>
          </w:tcPr>
          <w:p w14:paraId="6A6106F6" w14:textId="1BD45C1E"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990876">
              <w:rPr>
                <w:rFonts w:asciiTheme="minorHAnsi" w:hAnsiTheme="minorHAnsi" w:cstheme="minorHAnsi"/>
                <w:color w:val="000000" w:themeColor="text1"/>
                <w:sz w:val="20"/>
                <w:szCs w:val="20"/>
                <w:lang w:eastAsia="en-GB"/>
              </w:rPr>
              <w:t>YES/NO/N.A.</w:t>
            </w:r>
          </w:p>
        </w:tc>
      </w:tr>
      <w:tr w:rsidR="00BB6FF1" w:rsidRPr="00424F0F" w14:paraId="74A774AE" w14:textId="77777777" w:rsidTr="00DC78C9">
        <w:tc>
          <w:tcPr>
            <w:tcW w:w="1095" w:type="dxa"/>
            <w:vMerge/>
          </w:tcPr>
          <w:p w14:paraId="00A177A1"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4D76FB7B"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tcMar>
              <w:top w:w="0" w:type="dxa"/>
              <w:left w:w="108" w:type="dxa"/>
              <w:bottom w:w="0" w:type="dxa"/>
              <w:right w:w="108" w:type="dxa"/>
            </w:tcMar>
          </w:tcPr>
          <w:p w14:paraId="689A8D07"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tcMar>
              <w:top w:w="0" w:type="dxa"/>
              <w:left w:w="108" w:type="dxa"/>
              <w:bottom w:w="0" w:type="dxa"/>
              <w:right w:w="108" w:type="dxa"/>
            </w:tcMar>
          </w:tcPr>
          <w:p w14:paraId="0C2127B4" w14:textId="4D6C55E2" w:rsidR="00BB6FF1" w:rsidRPr="0013451A" w:rsidRDefault="00BB6FF1" w:rsidP="0013451A">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Allocation keys used are those defined in the participant participant’s usual costs accounting practices used for the non EU  funded projects</w:t>
            </w:r>
            <w:r w:rsidR="00604162">
              <w:rPr>
                <w:rFonts w:ascii="Calibri" w:hAnsi="Calibri" w:cs="Calibri"/>
                <w:color w:val="000000" w:themeColor="text1"/>
                <w:sz w:val="20"/>
                <w:szCs w:val="20"/>
                <w:lang w:eastAsia="en-GB"/>
              </w:rPr>
              <w:t>.</w:t>
            </w:r>
          </w:p>
        </w:tc>
        <w:tc>
          <w:tcPr>
            <w:tcW w:w="1420" w:type="dxa"/>
            <w:tcMar>
              <w:top w:w="0" w:type="dxa"/>
              <w:left w:w="108" w:type="dxa"/>
              <w:bottom w:w="0" w:type="dxa"/>
              <w:right w:w="108" w:type="dxa"/>
            </w:tcMar>
          </w:tcPr>
          <w:p w14:paraId="6EFCD5EA" w14:textId="4823045C"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BB6FF1" w:rsidRPr="00424F0F" w14:paraId="605BFD2C" w14:textId="77777777" w:rsidTr="00DC78C9">
        <w:tc>
          <w:tcPr>
            <w:tcW w:w="1095" w:type="dxa"/>
            <w:vMerge/>
          </w:tcPr>
          <w:p w14:paraId="77AA5F82" w14:textId="77777777" w:rsidR="00BB6FF1" w:rsidRPr="00424F0F" w:rsidRDefault="00BB6FF1" w:rsidP="00424F0F">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5E1EE8FF" w14:textId="77777777" w:rsidR="00BB6FF1" w:rsidRPr="00424F0F" w:rsidRDefault="00BB6FF1" w:rsidP="00424F0F">
            <w:pPr>
              <w:autoSpaceDE w:val="0"/>
              <w:spacing w:before="120" w:after="120"/>
              <w:jc w:val="center"/>
              <w:rPr>
                <w:rFonts w:ascii="Calibri" w:hAnsi="Calibri" w:cs="Calibri"/>
                <w:b/>
                <w:bCs/>
                <w:color w:val="000000" w:themeColor="text1"/>
                <w:sz w:val="20"/>
                <w:szCs w:val="20"/>
                <w:lang w:eastAsia="en-GB"/>
              </w:rPr>
            </w:pPr>
          </w:p>
        </w:tc>
        <w:tc>
          <w:tcPr>
            <w:tcW w:w="6509" w:type="dxa"/>
            <w:tcMar>
              <w:top w:w="0" w:type="dxa"/>
              <w:left w:w="108" w:type="dxa"/>
              <w:bottom w:w="0" w:type="dxa"/>
              <w:right w:w="108" w:type="dxa"/>
            </w:tcMar>
          </w:tcPr>
          <w:p w14:paraId="62DD78B1" w14:textId="4D32AE48" w:rsidR="00BB6FF1" w:rsidRPr="00BB6FF1" w:rsidRDefault="002C6C91" w:rsidP="00BB6FF1">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B56ED">
              <w:rPr>
                <w:rFonts w:ascii="Calibri" w:hAnsi="Calibri" w:cs="Calibri"/>
                <w:color w:val="7030A0"/>
                <w:sz w:val="20"/>
                <w:szCs w:val="20"/>
                <w:lang w:eastAsia="en-GB"/>
              </w:rPr>
              <w:t>f</w:t>
            </w:r>
            <w:r w:rsidR="00BB6FF1" w:rsidRPr="004B56ED">
              <w:rPr>
                <w:rFonts w:ascii="Calibri" w:hAnsi="Calibri" w:cs="Calibri"/>
                <w:color w:val="7030A0"/>
                <w:sz w:val="20"/>
                <w:szCs w:val="20"/>
                <w:lang w:eastAsia="en-GB"/>
              </w:rPr>
              <w:t xml:space="preserve">or Horizon </w:t>
            </w:r>
            <w:r w:rsidRPr="004B56ED">
              <w:rPr>
                <w:rFonts w:ascii="Calibri" w:hAnsi="Calibri" w:cs="Calibri"/>
                <w:color w:val="7030A0"/>
                <w:sz w:val="20"/>
                <w:szCs w:val="20"/>
                <w:lang w:eastAsia="en-GB"/>
              </w:rPr>
              <w:t>Europe</w:t>
            </w:r>
            <w:r w:rsidR="00BB6FF1" w:rsidRPr="004B56ED">
              <w:rPr>
                <w:rFonts w:ascii="Calibri" w:hAnsi="Calibri" w:cs="Calibri"/>
                <w:color w:val="7030A0"/>
                <w:sz w:val="20"/>
                <w:szCs w:val="20"/>
                <w:lang w:eastAsia="en-GB"/>
              </w:rPr>
              <w:t>:</w:t>
            </w:r>
            <w:r w:rsidR="00BB6FF1" w:rsidRPr="004361B5">
              <w:rPr>
                <w:rFonts w:ascii="Calibri" w:hAnsi="Calibri" w:cs="Calibri"/>
                <w:color w:val="7030A0"/>
                <w:sz w:val="20"/>
                <w:szCs w:val="20"/>
                <w:lang w:eastAsia="en-GB"/>
              </w:rPr>
              <w:t xml:space="preserve"> </w:t>
            </w:r>
            <w:r w:rsidR="00BB6FF1" w:rsidRPr="00424F0F">
              <w:rPr>
                <w:rFonts w:ascii="Calibri" w:hAnsi="Calibri" w:cs="Calibri"/>
                <w:color w:val="000000" w:themeColor="text1"/>
                <w:sz w:val="20"/>
                <w:szCs w:val="20"/>
                <w:lang w:eastAsia="en-GB"/>
              </w:rPr>
              <w:t>checked that the amount per unit, for providing internally the good or service, has been calculated using the actual direct and indirect costs recorded in the participant’s accounts, attributed either by direct measurement or on the basis of cost drivers in line with participant’s accounting practices.</w:t>
            </w:r>
          </w:p>
        </w:tc>
        <w:tc>
          <w:tcPr>
            <w:tcW w:w="4961" w:type="dxa"/>
            <w:tcMar>
              <w:top w:w="0" w:type="dxa"/>
              <w:left w:w="108" w:type="dxa"/>
              <w:bottom w:w="0" w:type="dxa"/>
              <w:right w:w="108" w:type="dxa"/>
            </w:tcMar>
          </w:tcPr>
          <w:p w14:paraId="656C1A61" w14:textId="5027AD65" w:rsidR="00BB6FF1" w:rsidRPr="00424F0F" w:rsidRDefault="00BB6FF1" w:rsidP="00424F0F">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amount per unit has been calculated using the actual direct and indirect costs recorded in the participant’s accounts, attributed either by direct measurement or on the basis of costs drivers as defined in the participant participant’s usual costs accounting practices</w:t>
            </w:r>
            <w:r w:rsidR="00604162">
              <w:rPr>
                <w:rFonts w:ascii="Calibri" w:hAnsi="Calibri" w:cs="Calibri"/>
                <w:color w:val="000000" w:themeColor="text1"/>
                <w:sz w:val="20"/>
                <w:szCs w:val="20"/>
                <w:lang w:eastAsia="en-GB"/>
              </w:rPr>
              <w:t>.</w:t>
            </w:r>
          </w:p>
        </w:tc>
        <w:tc>
          <w:tcPr>
            <w:tcW w:w="1420" w:type="dxa"/>
            <w:tcMar>
              <w:top w:w="0" w:type="dxa"/>
              <w:left w:w="108" w:type="dxa"/>
              <w:bottom w:w="0" w:type="dxa"/>
              <w:right w:w="108" w:type="dxa"/>
            </w:tcMar>
          </w:tcPr>
          <w:p w14:paraId="7F3CF3A5" w14:textId="4C3805E3"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bl>
    <w:p w14:paraId="171DED48" w14:textId="77777777" w:rsidR="00424F0F" w:rsidRDefault="00424F0F"/>
    <w:p w14:paraId="0BF71B51" w14:textId="77777777" w:rsidR="00333738" w:rsidRPr="00333738" w:rsidRDefault="00333738" w:rsidP="00333738">
      <w:pPr>
        <w:pStyle w:val="Nagwek3"/>
      </w:pPr>
      <w:bookmarkStart w:id="9" w:name="_Hlk162208300"/>
      <w:r w:rsidRPr="00333738">
        <w:t>Other cost categories (D.[X])</w:t>
      </w:r>
    </w:p>
    <w:tbl>
      <w:tblPr>
        <w:tblpPr w:leftFromText="180" w:rightFromText="180" w:vertAnchor="text" w:tblpY="1"/>
        <w:tblOverlap w:val="never"/>
        <w:tblW w:w="15192"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5"/>
        <w:gridCol w:w="1188"/>
        <w:gridCol w:w="6521"/>
        <w:gridCol w:w="4962"/>
        <w:gridCol w:w="1426"/>
      </w:tblGrid>
      <w:tr w:rsidR="00333738" w:rsidRPr="00424F0F" w14:paraId="1B1D69E7" w14:textId="77777777" w:rsidTr="00E31508">
        <w:trPr>
          <w:trHeight w:val="390"/>
          <w:tblHeader/>
        </w:trPr>
        <w:tc>
          <w:tcPr>
            <w:tcW w:w="15192" w:type="dxa"/>
            <w:gridSpan w:val="5"/>
            <w:shd w:val="clear" w:color="auto" w:fill="EAF1DD" w:themeFill="accent3" w:themeFillTint="33"/>
          </w:tcPr>
          <w:bookmarkEnd w:id="9"/>
          <w:p w14:paraId="21DFA082" w14:textId="77777777" w:rsidR="00333738" w:rsidRPr="00424F0F" w:rsidRDefault="00333738" w:rsidP="00352DC9">
            <w:pPr>
              <w:autoSpaceDE w:val="0"/>
              <w:spacing w:before="120" w:after="120"/>
              <w:ind w:left="142"/>
              <w:jc w:val="left"/>
              <w:rPr>
                <w:rFonts w:ascii="Calibri" w:hAnsi="Calibri" w:cs="Calibri"/>
                <w:b/>
                <w:color w:val="000000" w:themeColor="text1"/>
                <w:sz w:val="20"/>
                <w:szCs w:val="20"/>
                <w:lang w:val="it-IT" w:eastAsia="en-GB"/>
              </w:rPr>
            </w:pPr>
            <w:r w:rsidRPr="00333738">
              <w:rPr>
                <w:rFonts w:asciiTheme="minorHAnsi" w:hAnsiTheme="minorHAnsi"/>
                <w:b/>
                <w:bCs/>
                <w:color w:val="FF0000"/>
                <w:szCs w:val="20"/>
              </w:rPr>
              <w:t>CFS AGREED-UPON PROCEDURES — Other cost categories (D.[X])</w:t>
            </w:r>
          </w:p>
        </w:tc>
      </w:tr>
      <w:tr w:rsidR="00333738" w:rsidRPr="00424F0F" w14:paraId="3BDB6142" w14:textId="77777777" w:rsidTr="00E31508">
        <w:trPr>
          <w:trHeight w:val="390"/>
          <w:tblHeader/>
        </w:trPr>
        <w:tc>
          <w:tcPr>
            <w:tcW w:w="1095" w:type="dxa"/>
            <w:shd w:val="clear" w:color="auto" w:fill="EAF1DD" w:themeFill="accent3" w:themeFillTint="33"/>
          </w:tcPr>
          <w:p w14:paraId="5274921E" w14:textId="77777777" w:rsidR="00333738" w:rsidRPr="00424F0F" w:rsidRDefault="00333738" w:rsidP="00352DC9">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88" w:type="dxa"/>
            <w:shd w:val="clear" w:color="auto" w:fill="EAF1DD" w:themeFill="accent3" w:themeFillTint="33"/>
          </w:tcPr>
          <w:p w14:paraId="5D166283" w14:textId="77777777" w:rsidR="00333738" w:rsidRPr="00424F0F" w:rsidRDefault="00333738" w:rsidP="00352DC9">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21" w:type="dxa"/>
            <w:shd w:val="clear" w:color="auto" w:fill="EAF1DD" w:themeFill="accent3" w:themeFillTint="33"/>
            <w:tcMar>
              <w:top w:w="0" w:type="dxa"/>
              <w:left w:w="108" w:type="dxa"/>
              <w:bottom w:w="0" w:type="dxa"/>
              <w:right w:w="108" w:type="dxa"/>
            </w:tcMar>
            <w:vAlign w:val="center"/>
          </w:tcPr>
          <w:p w14:paraId="3ECE1EB8" w14:textId="77777777" w:rsidR="00333738" w:rsidRPr="00424F0F" w:rsidRDefault="00333738" w:rsidP="00352DC9">
            <w:pPr>
              <w:autoSpaceDE w:val="0"/>
              <w:spacing w:before="120" w:after="120"/>
              <w:jc w:val="center"/>
              <w:rPr>
                <w:rFonts w:ascii="Calibri" w:hAnsi="Calibri" w:cs="Calibri"/>
                <w:color w:val="000000" w:themeColor="text1"/>
                <w:sz w:val="20"/>
                <w:szCs w:val="20"/>
                <w:lang w:eastAsia="en-GB"/>
              </w:rPr>
            </w:pPr>
            <w:r w:rsidRPr="00424F0F">
              <w:rPr>
                <w:rFonts w:ascii="Calibri" w:hAnsi="Calibri" w:cs="Calibri"/>
                <w:b/>
                <w:color w:val="000000" w:themeColor="text1"/>
                <w:sz w:val="20"/>
                <w:szCs w:val="20"/>
                <w:lang w:eastAsia="en-GB"/>
              </w:rPr>
              <w:t>Procedures</w:t>
            </w:r>
          </w:p>
        </w:tc>
        <w:tc>
          <w:tcPr>
            <w:tcW w:w="4962" w:type="dxa"/>
            <w:shd w:val="clear" w:color="auto" w:fill="EAF1DD" w:themeFill="accent3" w:themeFillTint="33"/>
            <w:tcMar>
              <w:top w:w="0" w:type="dxa"/>
              <w:left w:w="108" w:type="dxa"/>
              <w:bottom w:w="0" w:type="dxa"/>
              <w:right w:w="108" w:type="dxa"/>
            </w:tcMar>
            <w:vAlign w:val="center"/>
          </w:tcPr>
          <w:p w14:paraId="047D5E9A" w14:textId="77777777" w:rsidR="00333738" w:rsidRPr="00424F0F" w:rsidRDefault="00333738" w:rsidP="00352DC9">
            <w:pPr>
              <w:suppressAutoHyphens/>
              <w:autoSpaceDE w:val="0"/>
              <w:autoSpaceDN w:val="0"/>
              <w:spacing w:before="120" w:after="120"/>
              <w:jc w:val="center"/>
              <w:textAlignment w:val="baseline"/>
              <w:rPr>
                <w:rFonts w:ascii="Calibri" w:hAnsi="Calibri" w:cs="Calibri"/>
                <w:i/>
                <w:iCs/>
                <w:color w:val="000000" w:themeColor="text1"/>
                <w:sz w:val="20"/>
                <w:szCs w:val="20"/>
                <w:highlight w:val="lightGray"/>
                <w:lang w:eastAsia="en-GB"/>
              </w:rPr>
            </w:pPr>
            <w:r w:rsidRPr="00424F0F">
              <w:rPr>
                <w:rFonts w:ascii="Calibri" w:hAnsi="Calibri" w:cs="Calibri"/>
                <w:b/>
                <w:color w:val="000000" w:themeColor="text1"/>
                <w:sz w:val="20"/>
                <w:szCs w:val="20"/>
                <w:lang w:eastAsia="en-GB"/>
              </w:rPr>
              <w:t>Standard Finding</w:t>
            </w:r>
          </w:p>
        </w:tc>
        <w:tc>
          <w:tcPr>
            <w:tcW w:w="1426" w:type="dxa"/>
            <w:shd w:val="clear" w:color="auto" w:fill="EAF1DD" w:themeFill="accent3" w:themeFillTint="33"/>
            <w:tcMar>
              <w:top w:w="0" w:type="dxa"/>
              <w:left w:w="108" w:type="dxa"/>
              <w:bottom w:w="0" w:type="dxa"/>
              <w:right w:w="108" w:type="dxa"/>
            </w:tcMar>
            <w:vAlign w:val="center"/>
          </w:tcPr>
          <w:p w14:paraId="58A2E0AF" w14:textId="77777777" w:rsidR="00333738" w:rsidRPr="00424F0F" w:rsidRDefault="00333738" w:rsidP="00352DC9">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Result</w:t>
            </w:r>
          </w:p>
          <w:p w14:paraId="7B926FE3" w14:textId="77777777" w:rsidR="00333738" w:rsidRPr="00424F0F" w:rsidRDefault="00333738" w:rsidP="00352DC9">
            <w:pPr>
              <w:autoSpaceDE w:val="0"/>
              <w:spacing w:before="120" w:after="120"/>
              <w:jc w:val="center"/>
              <w:rPr>
                <w:rFonts w:ascii="Calibri" w:hAnsi="Calibri" w:cs="Calibri"/>
                <w:color w:val="000000" w:themeColor="text1"/>
                <w:sz w:val="20"/>
                <w:szCs w:val="20"/>
                <w:highlight w:val="yellow"/>
                <w:lang w:val="es-ES" w:eastAsia="en-GB"/>
              </w:rPr>
            </w:pPr>
            <w:r w:rsidRPr="00424F0F">
              <w:rPr>
                <w:rFonts w:ascii="Calibri" w:hAnsi="Calibri" w:cs="Calibri"/>
                <w:b/>
                <w:color w:val="000000" w:themeColor="text1"/>
                <w:sz w:val="20"/>
                <w:szCs w:val="20"/>
                <w:lang w:val="it-IT" w:eastAsia="en-GB"/>
              </w:rPr>
              <w:t>(Y</w:t>
            </w:r>
            <w:r>
              <w:rPr>
                <w:rFonts w:ascii="Calibri" w:hAnsi="Calibri" w:cs="Calibri"/>
                <w:b/>
                <w:color w:val="000000" w:themeColor="text1"/>
                <w:sz w:val="20"/>
                <w:szCs w:val="20"/>
                <w:lang w:val="it-IT" w:eastAsia="en-GB"/>
              </w:rPr>
              <w:t>ES</w:t>
            </w:r>
            <w:r w:rsidRPr="00424F0F">
              <w:rPr>
                <w:rFonts w:ascii="Calibri" w:hAnsi="Calibri" w:cs="Calibri"/>
                <w:b/>
                <w:color w:val="000000" w:themeColor="text1"/>
                <w:sz w:val="20"/>
                <w:szCs w:val="20"/>
                <w:lang w:val="it-IT" w:eastAsia="en-GB"/>
              </w:rPr>
              <w:t>/N</w:t>
            </w:r>
            <w:r>
              <w:rPr>
                <w:rFonts w:ascii="Calibri" w:hAnsi="Calibri" w:cs="Calibri"/>
                <w:b/>
                <w:color w:val="000000" w:themeColor="text1"/>
                <w:sz w:val="20"/>
                <w:szCs w:val="20"/>
                <w:lang w:val="it-IT" w:eastAsia="en-GB"/>
              </w:rPr>
              <w:t>O</w:t>
            </w:r>
            <w:r w:rsidRPr="00424F0F">
              <w:rPr>
                <w:rFonts w:ascii="Calibri" w:hAnsi="Calibri" w:cs="Calibri"/>
                <w:b/>
                <w:color w:val="000000" w:themeColor="text1"/>
                <w:sz w:val="20"/>
                <w:szCs w:val="20"/>
                <w:lang w:val="it-IT" w:eastAsia="en-GB"/>
              </w:rPr>
              <w:t>/N.A.)</w:t>
            </w:r>
          </w:p>
        </w:tc>
      </w:tr>
      <w:tr w:rsidR="00333738" w:rsidRPr="00424F0F" w14:paraId="4FDBE3B2" w14:textId="77777777" w:rsidTr="00E31508">
        <w:trPr>
          <w:trHeight w:val="390"/>
        </w:trPr>
        <w:tc>
          <w:tcPr>
            <w:tcW w:w="1095" w:type="dxa"/>
            <w:shd w:val="clear" w:color="auto" w:fill="EAF1DD" w:themeFill="accent3" w:themeFillTint="33"/>
          </w:tcPr>
          <w:p w14:paraId="51D6E0E7" w14:textId="77777777" w:rsidR="00333738" w:rsidRPr="00E31508" w:rsidRDefault="0033373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Theme="minorHAnsi" w:hAnsiTheme="minorHAnsi" w:cstheme="minorHAnsi"/>
                <w:b/>
                <w:bCs/>
                <w:color w:val="7030A0"/>
                <w:sz w:val="20"/>
                <w:szCs w:val="20"/>
                <w:lang w:eastAsia="en-GB"/>
              </w:rPr>
              <w:t>Article 6.2.D.2</w:t>
            </w:r>
          </w:p>
        </w:tc>
        <w:tc>
          <w:tcPr>
            <w:tcW w:w="1188" w:type="dxa"/>
            <w:shd w:val="clear" w:color="auto" w:fill="EAF1DD" w:themeFill="accent3" w:themeFillTint="33"/>
          </w:tcPr>
          <w:p w14:paraId="3B7EDEF3" w14:textId="77777777" w:rsidR="00333738" w:rsidRPr="00E31508" w:rsidRDefault="0033373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Theme="minorHAnsi" w:hAnsiTheme="minorHAnsi" w:cstheme="minorHAnsi"/>
                <w:b/>
                <w:bCs/>
                <w:color w:val="7030A0"/>
                <w:sz w:val="20"/>
                <w:szCs w:val="20"/>
                <w:lang w:eastAsia="en-GB"/>
              </w:rPr>
              <w:t>D.2</w:t>
            </w:r>
          </w:p>
        </w:tc>
        <w:tc>
          <w:tcPr>
            <w:tcW w:w="12909" w:type="dxa"/>
            <w:gridSpan w:val="3"/>
            <w:shd w:val="clear" w:color="auto" w:fill="EAF1DD" w:themeFill="accent3" w:themeFillTint="33"/>
            <w:tcMar>
              <w:top w:w="0" w:type="dxa"/>
              <w:left w:w="108" w:type="dxa"/>
              <w:bottom w:w="0" w:type="dxa"/>
              <w:right w:w="108" w:type="dxa"/>
            </w:tcMar>
          </w:tcPr>
          <w:p w14:paraId="0D3BF2BD" w14:textId="77777777" w:rsidR="00333738" w:rsidRPr="00E31508" w:rsidRDefault="00333738" w:rsidP="00352DC9">
            <w:pPr>
              <w:autoSpaceDE w:val="0"/>
              <w:spacing w:before="120" w:after="120"/>
              <w:jc w:val="left"/>
              <w:rPr>
                <w:rFonts w:asciiTheme="minorHAnsi" w:hAnsiTheme="minorHAnsi" w:cstheme="minorHAnsi"/>
                <w:b/>
                <w:bCs/>
                <w:color w:val="000000" w:themeColor="text1"/>
                <w:sz w:val="20"/>
                <w:szCs w:val="20"/>
                <w:lang w:eastAsia="en-GB"/>
              </w:rPr>
            </w:pPr>
            <w:r w:rsidRPr="00E31508">
              <w:rPr>
                <w:rFonts w:asciiTheme="minorHAnsi" w:eastAsia="Times New Roman" w:hAnsiTheme="minorHAnsi" w:cstheme="minorHAnsi"/>
                <w:b/>
                <w:bCs/>
                <w:color w:val="7030A0"/>
                <w:sz w:val="20"/>
                <w:szCs w:val="20"/>
              </w:rPr>
              <w:t>CEF STUDIES</w:t>
            </w:r>
          </w:p>
        </w:tc>
      </w:tr>
      <w:tr w:rsidR="00E31508" w:rsidRPr="00424F0F" w14:paraId="466B8C1E" w14:textId="77777777" w:rsidTr="00E31508">
        <w:trPr>
          <w:trHeight w:val="390"/>
        </w:trPr>
        <w:tc>
          <w:tcPr>
            <w:tcW w:w="1095" w:type="dxa"/>
            <w:vMerge w:val="restart"/>
          </w:tcPr>
          <w:p w14:paraId="41BB15DB" w14:textId="77777777" w:rsidR="00E31508" w:rsidRPr="00E31508" w:rsidRDefault="00E3150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Calibri" w:hAnsi="Calibri" w:cs="Calibri"/>
                <w:b/>
                <w:bCs/>
                <w:color w:val="7030A0"/>
                <w:sz w:val="20"/>
                <w:szCs w:val="20"/>
                <w:lang w:val="en-IE" w:eastAsia="en-GB"/>
              </w:rPr>
              <w:t>Article 6.2.D.2</w:t>
            </w:r>
          </w:p>
        </w:tc>
        <w:tc>
          <w:tcPr>
            <w:tcW w:w="1188" w:type="dxa"/>
            <w:vMerge w:val="restart"/>
          </w:tcPr>
          <w:p w14:paraId="41424581" w14:textId="77777777" w:rsidR="00E31508" w:rsidRPr="00E31508" w:rsidRDefault="00E31508" w:rsidP="00352DC9">
            <w:pPr>
              <w:autoSpaceDE w:val="0"/>
              <w:spacing w:before="120" w:after="120"/>
              <w:jc w:val="center"/>
              <w:rPr>
                <w:rFonts w:ascii="Calibri" w:hAnsi="Calibri" w:cs="Calibri"/>
                <w:b/>
                <w:color w:val="7030A0"/>
                <w:sz w:val="20"/>
                <w:szCs w:val="20"/>
                <w:lang w:val="en-IE" w:eastAsia="en-GB"/>
              </w:rPr>
            </w:pPr>
            <w:r w:rsidRPr="00E31508">
              <w:rPr>
                <w:rFonts w:ascii="Calibri" w:hAnsi="Calibri" w:cs="Calibri"/>
                <w:b/>
                <w:bCs/>
                <w:color w:val="7030A0"/>
                <w:sz w:val="20"/>
                <w:szCs w:val="20"/>
                <w:lang w:val="en-IE" w:eastAsia="en-GB"/>
              </w:rPr>
              <w:t xml:space="preserve">D.2 CEF </w:t>
            </w:r>
            <w:r w:rsidRPr="00E31508">
              <w:rPr>
                <w:rFonts w:ascii="Calibri" w:hAnsi="Calibri" w:cs="Calibri"/>
                <w:b/>
                <w:color w:val="7030A0"/>
                <w:sz w:val="20"/>
                <w:szCs w:val="20"/>
                <w:lang w:val="en-IE" w:eastAsia="en-GB"/>
              </w:rPr>
              <w:t>STUDIES</w:t>
            </w:r>
          </w:p>
          <w:p w14:paraId="267142A0" w14:textId="77777777" w:rsidR="00E31508" w:rsidRPr="00E31508" w:rsidRDefault="00E3150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Calibri" w:hAnsi="Calibri" w:cs="Calibri"/>
                <w:i/>
                <w:color w:val="7030A0"/>
                <w:sz w:val="20"/>
                <w:szCs w:val="20"/>
                <w:lang w:eastAsia="en-GB"/>
              </w:rPr>
              <w:t>(only CEF)</w:t>
            </w:r>
          </w:p>
        </w:tc>
        <w:tc>
          <w:tcPr>
            <w:tcW w:w="6521" w:type="dxa"/>
            <w:tcMar>
              <w:top w:w="0" w:type="dxa"/>
              <w:left w:w="108" w:type="dxa"/>
              <w:bottom w:w="0" w:type="dxa"/>
              <w:right w:w="108" w:type="dxa"/>
            </w:tcMar>
          </w:tcPr>
          <w:p w14:paraId="6215C904" w14:textId="77777777" w:rsidR="00E31508" w:rsidRDefault="00E31508" w:rsidP="00352DC9">
            <w:pPr>
              <w:spacing w:before="120" w:after="120"/>
              <w:rPr>
                <w:rFonts w:ascii="Calibri" w:hAnsi="Calibri" w:cs="Calibri"/>
                <w:b/>
                <w:i/>
                <w:iCs/>
                <w:sz w:val="20"/>
                <w:szCs w:val="20"/>
                <w:lang w:val="en-US" w:eastAsia="en-GB"/>
              </w:rPr>
            </w:pPr>
            <w:r w:rsidRPr="00E31508">
              <w:rPr>
                <w:rFonts w:ascii="Calibri" w:hAnsi="Calibri" w:cs="Calibri"/>
                <w:b/>
                <w:i/>
                <w:iCs/>
                <w:sz w:val="20"/>
                <w:szCs w:val="20"/>
                <w:lang w:val="en-US" w:eastAsia="en-GB"/>
              </w:rPr>
              <w:t>The practitioner draws a sample to c</w:t>
            </w:r>
            <w:r w:rsidRPr="00BA5F91">
              <w:rPr>
                <w:rFonts w:ascii="Calibri" w:hAnsi="Calibri" w:cs="Calibri"/>
                <w:b/>
                <w:i/>
                <w:iCs/>
                <w:sz w:val="20"/>
                <w:szCs w:val="20"/>
                <w:lang w:val="en-US" w:eastAsia="en-GB"/>
              </w:rPr>
              <w:t>arry out the procedures under this cost category. The sample should be selected randomly. It should cover 10% of all items for which costs were declared, with a minimum sample of 10 items (or all if less than 10 items were declared).</w:t>
            </w:r>
          </w:p>
          <w:p w14:paraId="3F9A5077"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78CD96EF" w14:textId="77777777" w:rsidR="00E31508" w:rsidRPr="006546EF" w:rsidRDefault="00E31508" w:rsidP="00352DC9">
            <w:pPr>
              <w:autoSpaceDE w:val="0"/>
              <w:spacing w:before="120" w:after="120"/>
              <w:rPr>
                <w:rFonts w:asciiTheme="minorHAnsi" w:hAnsiTheme="minorHAnsi" w:cstheme="minorHAnsi"/>
                <w:color w:val="000000" w:themeColor="text1"/>
                <w:sz w:val="20"/>
                <w:szCs w:val="20"/>
                <w:lang w:eastAsia="en-GB"/>
              </w:rPr>
            </w:pPr>
            <w:r w:rsidRPr="00424F0F">
              <w:rPr>
                <w:rFonts w:ascii="Calibri" w:hAnsi="Calibri" w:cs="Calibri"/>
                <w:bCs/>
                <w:color w:val="000000" w:themeColor="text1"/>
                <w:sz w:val="20"/>
                <w:szCs w:val="20"/>
                <w:lang w:val="en-US" w:eastAsia="en-GB"/>
              </w:rPr>
              <w:t xml:space="preserve">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sampled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 xml:space="preserve"> items out of a total of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w:t>
            </w:r>
          </w:p>
        </w:tc>
        <w:tc>
          <w:tcPr>
            <w:tcW w:w="6388" w:type="dxa"/>
            <w:gridSpan w:val="2"/>
            <w:shd w:val="clear" w:color="auto" w:fill="F2F2F2" w:themeFill="background1" w:themeFillShade="F2"/>
            <w:tcMar>
              <w:top w:w="0" w:type="dxa"/>
              <w:left w:w="108" w:type="dxa"/>
              <w:bottom w:w="0" w:type="dxa"/>
              <w:right w:w="108" w:type="dxa"/>
            </w:tcMar>
          </w:tcPr>
          <w:p w14:paraId="02245207" w14:textId="77777777" w:rsidR="00E31508" w:rsidRPr="006546EF" w:rsidRDefault="00E31508" w:rsidP="00E31508">
            <w:pPr>
              <w:autoSpaceDE w:val="0"/>
              <w:spacing w:before="120" w:after="120"/>
              <w:jc w:val="left"/>
              <w:rPr>
                <w:rFonts w:asciiTheme="minorHAnsi" w:hAnsiTheme="minorHAnsi" w:cstheme="minorHAnsi"/>
                <w:color w:val="000000" w:themeColor="text1"/>
                <w:sz w:val="20"/>
                <w:szCs w:val="20"/>
                <w:lang w:eastAsia="en-GB"/>
              </w:rPr>
            </w:pPr>
          </w:p>
        </w:tc>
      </w:tr>
      <w:tr w:rsidR="00E31508" w:rsidRPr="00424F0F" w14:paraId="0DEFEFE9" w14:textId="77777777" w:rsidTr="00E31508">
        <w:trPr>
          <w:trHeight w:val="564"/>
        </w:trPr>
        <w:tc>
          <w:tcPr>
            <w:tcW w:w="1095" w:type="dxa"/>
            <w:vMerge/>
          </w:tcPr>
          <w:p w14:paraId="26EB2FDF" w14:textId="77777777" w:rsidR="00E31508" w:rsidRPr="00E5213A" w:rsidRDefault="00E31508" w:rsidP="00352DC9">
            <w:pPr>
              <w:autoSpaceDE w:val="0"/>
              <w:spacing w:before="120" w:after="120"/>
              <w:jc w:val="center"/>
              <w:rPr>
                <w:rFonts w:ascii="Calibri" w:hAnsi="Calibri" w:cs="Calibri"/>
                <w:b/>
                <w:bCs/>
                <w:color w:val="7030A0"/>
                <w:sz w:val="20"/>
                <w:szCs w:val="20"/>
                <w:highlight w:val="green"/>
                <w:lang w:val="en-IE" w:eastAsia="en-GB"/>
              </w:rPr>
            </w:pPr>
          </w:p>
        </w:tc>
        <w:tc>
          <w:tcPr>
            <w:tcW w:w="1188" w:type="dxa"/>
            <w:vMerge/>
          </w:tcPr>
          <w:p w14:paraId="279847BE" w14:textId="77777777" w:rsidR="00E31508" w:rsidRPr="00E5213A" w:rsidRDefault="00E31508" w:rsidP="00352DC9">
            <w:pPr>
              <w:autoSpaceDE w:val="0"/>
              <w:spacing w:before="120" w:after="120"/>
              <w:jc w:val="center"/>
              <w:rPr>
                <w:rFonts w:ascii="Calibri" w:hAnsi="Calibri" w:cs="Calibri"/>
                <w:b/>
                <w:bCs/>
                <w:color w:val="7030A0"/>
                <w:sz w:val="20"/>
                <w:szCs w:val="20"/>
                <w:highlight w:val="green"/>
                <w:lang w:val="en-IE" w:eastAsia="en-GB"/>
              </w:rPr>
            </w:pPr>
          </w:p>
        </w:tc>
        <w:tc>
          <w:tcPr>
            <w:tcW w:w="6521" w:type="dxa"/>
            <w:vMerge w:val="restart"/>
            <w:tcMar>
              <w:top w:w="0" w:type="dxa"/>
              <w:left w:w="108" w:type="dxa"/>
              <w:bottom w:w="0" w:type="dxa"/>
              <w:right w:w="108" w:type="dxa"/>
            </w:tcMar>
          </w:tcPr>
          <w:p w14:paraId="180513AD" w14:textId="77777777" w:rsidR="00E31508" w:rsidRDefault="00E31508" w:rsidP="00352DC9">
            <w:pPr>
              <w:autoSpaceDE w:val="0"/>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Pr>
                <w:rFonts w:asciiTheme="minorHAnsi" w:hAnsiTheme="minorHAnsi" w:cstheme="minorHAnsi"/>
                <w:b/>
                <w:bCs/>
                <w:i/>
                <w:iCs/>
                <w:color w:val="000000" w:themeColor="text1"/>
                <w:sz w:val="20"/>
                <w:szCs w:val="20"/>
                <w:lang w:eastAsia="en-GB"/>
              </w:rPr>
              <w:t>studies</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15D08A8C" w14:textId="77777777" w:rsidR="00E31508" w:rsidRDefault="00E31508" w:rsidP="00352DC9">
            <w:pPr>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7C5FE743" w14:textId="77777777" w:rsidR="00E31508" w:rsidRPr="00424F0F" w:rsidRDefault="00E31508" w:rsidP="00352DC9">
            <w:pPr>
              <w:spacing w:before="120" w:after="120"/>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 xml:space="preserve">To confirm the standard findings in the next column, 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checked that:</w:t>
            </w:r>
          </w:p>
          <w:p w14:paraId="0637DD58" w14:textId="77777777" w:rsidR="00E31508" w:rsidRPr="006246B5"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bCs/>
                <w:color w:val="000000" w:themeColor="text1"/>
                <w:sz w:val="20"/>
                <w:szCs w:val="20"/>
                <w:lang w:val="en-US" w:eastAsia="en-GB"/>
              </w:rPr>
              <w:t>studies were declared eligible (as costs actually incurred) in the Grant Agreement</w:t>
            </w:r>
          </w:p>
          <w:p w14:paraId="283330F1"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 xml:space="preserve">costs for the studies </w:t>
            </w:r>
            <w:r w:rsidRPr="00424F0F">
              <w:rPr>
                <w:rFonts w:ascii="Calibri" w:hAnsi="Calibri" w:cs="Calibri"/>
                <w:color w:val="000000" w:themeColor="text1"/>
                <w:sz w:val="20"/>
                <w:szCs w:val="20"/>
                <w:lang w:eastAsia="en-GB"/>
              </w:rPr>
              <w:t>were</w:t>
            </w:r>
            <w:r>
              <w:rPr>
                <w:rFonts w:ascii="Calibri" w:hAnsi="Calibri" w:cs="Calibri"/>
                <w:color w:val="000000" w:themeColor="text1"/>
                <w:sz w:val="20"/>
                <w:szCs w:val="20"/>
                <w:lang w:eastAsia="en-GB"/>
              </w:rPr>
              <w:t xml:space="preserve"> incurred </w:t>
            </w:r>
            <w:r w:rsidRPr="00424F0F">
              <w:rPr>
                <w:rFonts w:ascii="Calibri" w:hAnsi="Calibri" w:cs="Calibri"/>
                <w:color w:val="000000" w:themeColor="text1"/>
                <w:sz w:val="20"/>
                <w:szCs w:val="20"/>
                <w:lang w:eastAsia="en-GB"/>
              </w:rPr>
              <w:t xml:space="preserve">specifically for the action and they </w:t>
            </w:r>
            <w:r w:rsidRPr="00E31508">
              <w:rPr>
                <w:rFonts w:ascii="Calibri" w:hAnsi="Calibri" w:cs="Calibri"/>
                <w:color w:val="000000" w:themeColor="text1"/>
                <w:sz w:val="20"/>
                <w:szCs w:val="20"/>
                <w:lang w:eastAsia="en-GB"/>
              </w:rPr>
              <w:t>were correctly allocated to the action (with supporting documents demonstrating the link to the action)</w:t>
            </w:r>
          </w:p>
          <w:p w14:paraId="4EE95B53" w14:textId="77777777" w:rsidR="00E31508" w:rsidRPr="006246B5"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 costs fulfil the cost eligibility conditions applicable to their respective cost categories</w:t>
            </w:r>
            <w:r w:rsidRPr="00E31508">
              <w:rPr>
                <w:rFonts w:asciiTheme="minorHAnsi" w:hAnsiTheme="minorHAnsi" w:cstheme="minorHAnsi"/>
                <w:sz w:val="20"/>
                <w:szCs w:val="20"/>
              </w:rPr>
              <w:t xml:space="preserve"> (cost categories A-C for the underlying types of costs, i.e. personnel, subcontracting, purchases)</w:t>
            </w:r>
            <w:r w:rsidRPr="00E31508">
              <w:rPr>
                <w:rFonts w:ascii="Calibri" w:hAnsi="Calibri" w:cs="Calibri"/>
                <w:color w:val="000000" w:themeColor="text1"/>
                <w:sz w:val="20"/>
                <w:szCs w:val="20"/>
                <w:lang w:eastAsia="en-GB"/>
              </w:rPr>
              <w:t>.</w:t>
            </w:r>
          </w:p>
        </w:tc>
        <w:tc>
          <w:tcPr>
            <w:tcW w:w="4962" w:type="dxa"/>
            <w:tcMar>
              <w:top w:w="0" w:type="dxa"/>
              <w:left w:w="108" w:type="dxa"/>
              <w:bottom w:w="0" w:type="dxa"/>
              <w:right w:w="108" w:type="dxa"/>
            </w:tcMar>
          </w:tcPr>
          <w:p w14:paraId="69616DD2" w14:textId="77777777" w:rsidR="00E31508" w:rsidRPr="00E31508" w:rsidRDefault="00E31508" w:rsidP="00352DC9">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t>The costs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26" w:type="dxa"/>
            <w:tcMar>
              <w:top w:w="0" w:type="dxa"/>
              <w:left w:w="108" w:type="dxa"/>
              <w:bottom w:w="0" w:type="dxa"/>
              <w:right w:w="108" w:type="dxa"/>
            </w:tcMar>
          </w:tcPr>
          <w:p w14:paraId="59BEF5FE" w14:textId="649F2600" w:rsidR="00E31508" w:rsidRPr="006546EF"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E31508" w:rsidRPr="00424F0F" w14:paraId="7E8997F6" w14:textId="77777777" w:rsidTr="00E31508">
        <w:trPr>
          <w:trHeight w:val="1770"/>
        </w:trPr>
        <w:tc>
          <w:tcPr>
            <w:tcW w:w="1095" w:type="dxa"/>
            <w:vMerge/>
          </w:tcPr>
          <w:p w14:paraId="48D380EE" w14:textId="77777777" w:rsidR="00E31508" w:rsidRPr="00E5213A" w:rsidRDefault="00E31508" w:rsidP="00352DC9">
            <w:pPr>
              <w:autoSpaceDE w:val="0"/>
              <w:spacing w:before="120" w:after="120"/>
              <w:jc w:val="center"/>
              <w:rPr>
                <w:rFonts w:ascii="Calibri" w:hAnsi="Calibri" w:cs="Calibri"/>
                <w:b/>
                <w:bCs/>
                <w:color w:val="7030A0"/>
                <w:sz w:val="20"/>
                <w:szCs w:val="20"/>
                <w:highlight w:val="green"/>
                <w:lang w:val="en-IE" w:eastAsia="en-GB"/>
              </w:rPr>
            </w:pPr>
          </w:p>
        </w:tc>
        <w:tc>
          <w:tcPr>
            <w:tcW w:w="1188" w:type="dxa"/>
            <w:vMerge/>
          </w:tcPr>
          <w:p w14:paraId="750608A5" w14:textId="77777777" w:rsidR="00E31508" w:rsidRPr="00E5213A" w:rsidRDefault="00E31508" w:rsidP="00352DC9">
            <w:pPr>
              <w:autoSpaceDE w:val="0"/>
              <w:spacing w:before="120" w:after="120"/>
              <w:jc w:val="center"/>
              <w:rPr>
                <w:rFonts w:ascii="Calibri" w:hAnsi="Calibri" w:cs="Calibri"/>
                <w:b/>
                <w:bCs/>
                <w:color w:val="7030A0"/>
                <w:sz w:val="20"/>
                <w:szCs w:val="20"/>
                <w:highlight w:val="green"/>
                <w:lang w:val="en-IE" w:eastAsia="en-GB"/>
              </w:rPr>
            </w:pPr>
          </w:p>
        </w:tc>
        <w:tc>
          <w:tcPr>
            <w:tcW w:w="6521" w:type="dxa"/>
            <w:vMerge/>
            <w:tcMar>
              <w:top w:w="0" w:type="dxa"/>
              <w:left w:w="108" w:type="dxa"/>
              <w:bottom w:w="0" w:type="dxa"/>
              <w:right w:w="108" w:type="dxa"/>
            </w:tcMar>
          </w:tcPr>
          <w:p w14:paraId="03868826" w14:textId="77777777" w:rsidR="00E31508" w:rsidRPr="00B17CBF"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Mar>
              <w:top w:w="0" w:type="dxa"/>
              <w:left w:w="108" w:type="dxa"/>
              <w:bottom w:w="0" w:type="dxa"/>
              <w:right w:w="108" w:type="dxa"/>
            </w:tcMar>
          </w:tcPr>
          <w:p w14:paraId="5B21C3FD" w14:textId="77777777" w:rsidR="00E31508" w:rsidRPr="00E31508" w:rsidRDefault="00E31508" w:rsidP="00352DC9">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 xml:space="preserve">The cost eligibility conditions applicable to their respective cost categories </w:t>
            </w:r>
            <w:r w:rsidRPr="00E31508">
              <w:rPr>
                <w:rFonts w:asciiTheme="minorHAnsi" w:hAnsiTheme="minorHAnsi" w:cstheme="minorHAnsi"/>
                <w:sz w:val="20"/>
                <w:szCs w:val="20"/>
              </w:rPr>
              <w:t xml:space="preserve">(cost categories A-C for the underlying types of costs, i.e. personnel, subcontracting, purchases) </w:t>
            </w:r>
            <w:r w:rsidRPr="00E31508">
              <w:rPr>
                <w:rFonts w:ascii="Calibri" w:hAnsi="Calibri" w:cs="Calibri"/>
                <w:color w:val="000000" w:themeColor="text1"/>
                <w:sz w:val="20"/>
                <w:szCs w:val="20"/>
                <w:lang w:eastAsia="en-GB"/>
              </w:rPr>
              <w:t xml:space="preserve">are fulfilled </w:t>
            </w:r>
            <w:r w:rsidRPr="00E31508">
              <w:rPr>
                <w:rFonts w:ascii="Calibri" w:hAnsi="Calibri" w:cs="Calibri"/>
                <w:i/>
                <w:iCs/>
                <w:color w:val="000000" w:themeColor="text1"/>
                <w:sz w:val="20"/>
                <w:szCs w:val="20"/>
                <w:lang w:eastAsia="en-GB"/>
              </w:rPr>
              <w:t>(see above)</w:t>
            </w:r>
            <w:r w:rsidRPr="00E31508">
              <w:rPr>
                <w:rFonts w:ascii="Calibri" w:hAnsi="Calibri" w:cs="Calibri"/>
                <w:color w:val="000000" w:themeColor="text1"/>
                <w:sz w:val="20"/>
                <w:szCs w:val="20"/>
                <w:lang w:eastAsia="en-GB"/>
              </w:rPr>
              <w:t>.</w:t>
            </w:r>
          </w:p>
        </w:tc>
        <w:tc>
          <w:tcPr>
            <w:tcW w:w="1426" w:type="dxa"/>
            <w:tcMar>
              <w:top w:w="0" w:type="dxa"/>
              <w:left w:w="108" w:type="dxa"/>
              <w:bottom w:w="0" w:type="dxa"/>
              <w:right w:w="108" w:type="dxa"/>
            </w:tcMar>
          </w:tcPr>
          <w:p w14:paraId="3968A4DD" w14:textId="03861D75" w:rsidR="00E31508" w:rsidRPr="006546EF"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333738" w:rsidRPr="00424F0F" w14:paraId="71486111" w14:textId="77777777" w:rsidTr="00E31508">
        <w:trPr>
          <w:trHeight w:val="390"/>
        </w:trPr>
        <w:tc>
          <w:tcPr>
            <w:tcW w:w="1095" w:type="dxa"/>
            <w:shd w:val="clear" w:color="auto" w:fill="EAF1DD" w:themeFill="accent3" w:themeFillTint="33"/>
          </w:tcPr>
          <w:p w14:paraId="7F97A4DC"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Theme="minorHAnsi" w:hAnsiTheme="minorHAnsi" w:cstheme="minorHAnsi"/>
                <w:b/>
                <w:bCs/>
                <w:color w:val="7030A0"/>
                <w:sz w:val="20"/>
                <w:szCs w:val="20"/>
                <w:lang w:eastAsia="en-GB"/>
              </w:rPr>
              <w:t>Article 6.2.D.3</w:t>
            </w:r>
          </w:p>
        </w:tc>
        <w:tc>
          <w:tcPr>
            <w:tcW w:w="1188" w:type="dxa"/>
            <w:shd w:val="clear" w:color="auto" w:fill="EAF1DD" w:themeFill="accent3" w:themeFillTint="33"/>
          </w:tcPr>
          <w:p w14:paraId="779C8CB8"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Theme="minorHAnsi" w:hAnsiTheme="minorHAnsi" w:cstheme="minorHAnsi"/>
                <w:b/>
                <w:bCs/>
                <w:color w:val="7030A0"/>
                <w:sz w:val="20"/>
                <w:szCs w:val="20"/>
                <w:lang w:eastAsia="en-GB"/>
              </w:rPr>
              <w:t>D.3</w:t>
            </w:r>
          </w:p>
        </w:tc>
        <w:tc>
          <w:tcPr>
            <w:tcW w:w="12909" w:type="dxa"/>
            <w:gridSpan w:val="3"/>
            <w:shd w:val="clear" w:color="auto" w:fill="EAF1DD" w:themeFill="accent3" w:themeFillTint="33"/>
            <w:tcMar>
              <w:top w:w="0" w:type="dxa"/>
              <w:left w:w="108" w:type="dxa"/>
              <w:bottom w:w="0" w:type="dxa"/>
              <w:right w:w="108" w:type="dxa"/>
            </w:tcMar>
          </w:tcPr>
          <w:p w14:paraId="4BCF7856" w14:textId="77777777" w:rsidR="00333738" w:rsidRPr="006546EF" w:rsidRDefault="00333738" w:rsidP="00352DC9">
            <w:pPr>
              <w:autoSpaceDE w:val="0"/>
              <w:spacing w:before="120" w:after="120"/>
              <w:jc w:val="left"/>
              <w:rPr>
                <w:rFonts w:asciiTheme="minorHAnsi" w:hAnsiTheme="minorHAnsi" w:cstheme="minorHAnsi"/>
                <w:b/>
                <w:bCs/>
                <w:color w:val="000000" w:themeColor="text1"/>
                <w:sz w:val="20"/>
                <w:szCs w:val="20"/>
                <w:lang w:eastAsia="en-GB"/>
              </w:rPr>
            </w:pPr>
            <w:r w:rsidRPr="006546EF">
              <w:rPr>
                <w:rFonts w:asciiTheme="minorHAnsi" w:eastAsia="Times New Roman" w:hAnsiTheme="minorHAnsi" w:cstheme="minorHAnsi"/>
                <w:b/>
                <w:bCs/>
                <w:color w:val="7030A0"/>
                <w:sz w:val="20"/>
                <w:szCs w:val="20"/>
              </w:rPr>
              <w:t>CEF SYNERGETIC ELEMENTS</w:t>
            </w:r>
          </w:p>
        </w:tc>
      </w:tr>
      <w:tr w:rsidR="00E31508" w:rsidRPr="00424F0F" w14:paraId="55217BDD" w14:textId="77777777" w:rsidTr="00E31508">
        <w:trPr>
          <w:trHeight w:val="390"/>
        </w:trPr>
        <w:tc>
          <w:tcPr>
            <w:tcW w:w="1095" w:type="dxa"/>
            <w:vMerge w:val="restart"/>
          </w:tcPr>
          <w:p w14:paraId="00C0C39D" w14:textId="77777777" w:rsidR="00E31508" w:rsidRPr="00E31508" w:rsidRDefault="00E3150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Calibri" w:hAnsi="Calibri" w:cs="Calibri"/>
                <w:b/>
                <w:bCs/>
                <w:color w:val="7030A0"/>
                <w:sz w:val="20"/>
                <w:szCs w:val="20"/>
                <w:lang w:val="en-IE" w:eastAsia="en-GB"/>
              </w:rPr>
              <w:t>Article 6.2.D.3</w:t>
            </w:r>
          </w:p>
        </w:tc>
        <w:tc>
          <w:tcPr>
            <w:tcW w:w="1188" w:type="dxa"/>
            <w:vMerge w:val="restart"/>
          </w:tcPr>
          <w:p w14:paraId="7E1D0A04" w14:textId="77777777" w:rsidR="00E31508" w:rsidRPr="00E31508" w:rsidRDefault="00E31508" w:rsidP="00352DC9">
            <w:pPr>
              <w:autoSpaceDE w:val="0"/>
              <w:spacing w:before="120" w:after="120"/>
              <w:jc w:val="center"/>
              <w:rPr>
                <w:rFonts w:ascii="Calibri" w:hAnsi="Calibri" w:cs="Calibri"/>
                <w:b/>
                <w:color w:val="7030A0"/>
                <w:sz w:val="20"/>
                <w:szCs w:val="20"/>
                <w:lang w:val="en-IE" w:eastAsia="en-GB"/>
              </w:rPr>
            </w:pPr>
            <w:r w:rsidRPr="00E31508">
              <w:rPr>
                <w:rFonts w:ascii="Calibri" w:hAnsi="Calibri" w:cs="Calibri"/>
                <w:b/>
                <w:bCs/>
                <w:color w:val="7030A0"/>
                <w:sz w:val="20"/>
                <w:szCs w:val="20"/>
                <w:lang w:val="en-IE" w:eastAsia="en-GB"/>
              </w:rPr>
              <w:t xml:space="preserve">D.3 CEF </w:t>
            </w:r>
            <w:r w:rsidRPr="00E31508">
              <w:rPr>
                <w:rFonts w:ascii="Calibri" w:hAnsi="Calibri" w:cs="Calibri"/>
                <w:b/>
                <w:color w:val="7030A0"/>
                <w:sz w:val="20"/>
                <w:szCs w:val="20"/>
                <w:lang w:val="en-IE" w:eastAsia="en-GB"/>
              </w:rPr>
              <w:t>SYNERGETIC ELEMENTS</w:t>
            </w:r>
          </w:p>
          <w:p w14:paraId="3B162D32" w14:textId="77777777" w:rsidR="00E31508" w:rsidRPr="00E31508" w:rsidRDefault="00E3150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Calibri" w:hAnsi="Calibri" w:cs="Calibri"/>
                <w:i/>
                <w:color w:val="7030A0"/>
                <w:sz w:val="20"/>
                <w:szCs w:val="20"/>
                <w:lang w:eastAsia="en-GB"/>
              </w:rPr>
              <w:t>(only CEF)</w:t>
            </w:r>
          </w:p>
        </w:tc>
        <w:tc>
          <w:tcPr>
            <w:tcW w:w="6521" w:type="dxa"/>
            <w:tcMar>
              <w:top w:w="0" w:type="dxa"/>
              <w:left w:w="108" w:type="dxa"/>
              <w:bottom w:w="0" w:type="dxa"/>
              <w:right w:w="108" w:type="dxa"/>
            </w:tcMar>
          </w:tcPr>
          <w:p w14:paraId="5CD0B233" w14:textId="77777777" w:rsidR="00E31508" w:rsidRPr="00BA5F91" w:rsidRDefault="00E31508" w:rsidP="00352DC9">
            <w:pPr>
              <w:spacing w:before="120" w:after="120"/>
              <w:rPr>
                <w:rFonts w:ascii="Calibri" w:hAnsi="Calibri" w:cs="Calibri"/>
                <w:b/>
                <w:i/>
                <w:iCs/>
                <w:sz w:val="20"/>
                <w:szCs w:val="20"/>
                <w:lang w:val="en-US" w:eastAsia="en-GB"/>
              </w:rPr>
            </w:pPr>
            <w:r w:rsidRPr="00E31508">
              <w:rPr>
                <w:rFonts w:ascii="Calibri" w:hAnsi="Calibri" w:cs="Calibri"/>
                <w:b/>
                <w:i/>
                <w:iCs/>
                <w:sz w:val="20"/>
                <w:szCs w:val="20"/>
                <w:lang w:val="en-US" w:eastAsia="en-GB"/>
              </w:rPr>
              <w:t>The practitioner draws a sample to</w:t>
            </w:r>
            <w:r w:rsidRPr="00BA5F91">
              <w:rPr>
                <w:rFonts w:ascii="Calibri" w:hAnsi="Calibri" w:cs="Calibri"/>
                <w:b/>
                <w:i/>
                <w:iCs/>
                <w:sz w:val="20"/>
                <w:szCs w:val="20"/>
                <w:lang w:val="en-US" w:eastAsia="en-GB"/>
              </w:rPr>
              <w:t xml:space="preserve"> carry out the procedures under this cost category. The sample should be selected randomly. It should cover 10% of all items for which costs were declared, with a minimum sample of 10 items (or all if less than 10 items were declared).</w:t>
            </w:r>
          </w:p>
          <w:p w14:paraId="0F8894C6"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4D5142F7" w14:textId="464AD48B" w:rsidR="00E31508" w:rsidRPr="006546EF" w:rsidRDefault="00E31508" w:rsidP="00352DC9">
            <w:pPr>
              <w:autoSpaceDE w:val="0"/>
              <w:spacing w:before="120" w:after="120"/>
              <w:rPr>
                <w:rFonts w:asciiTheme="minorHAnsi" w:hAnsiTheme="minorHAnsi" w:cstheme="minorHAnsi"/>
                <w:color w:val="000000" w:themeColor="text1"/>
                <w:sz w:val="20"/>
                <w:szCs w:val="20"/>
                <w:lang w:eastAsia="en-GB"/>
              </w:rPr>
            </w:pPr>
            <w:r w:rsidRPr="00424F0F">
              <w:rPr>
                <w:rFonts w:ascii="Calibri" w:hAnsi="Calibri" w:cs="Calibri"/>
                <w:bCs/>
                <w:color w:val="000000" w:themeColor="text1"/>
                <w:sz w:val="20"/>
                <w:szCs w:val="20"/>
                <w:lang w:val="en-US" w:eastAsia="en-GB"/>
              </w:rPr>
              <w:t xml:space="preserve">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sampled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 xml:space="preserve"> items out of a total of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w:t>
            </w:r>
          </w:p>
        </w:tc>
        <w:tc>
          <w:tcPr>
            <w:tcW w:w="6388" w:type="dxa"/>
            <w:gridSpan w:val="2"/>
            <w:shd w:val="clear" w:color="auto" w:fill="F2F2F2" w:themeFill="background1" w:themeFillShade="F2"/>
            <w:tcMar>
              <w:top w:w="0" w:type="dxa"/>
              <w:left w:w="108" w:type="dxa"/>
              <w:bottom w:w="0" w:type="dxa"/>
              <w:right w:w="108" w:type="dxa"/>
            </w:tcMar>
          </w:tcPr>
          <w:p w14:paraId="4182E1E9" w14:textId="77777777" w:rsidR="00E31508" w:rsidRPr="006546EF" w:rsidRDefault="00E31508" w:rsidP="00352DC9">
            <w:pPr>
              <w:autoSpaceDE w:val="0"/>
              <w:spacing w:before="120" w:after="120"/>
              <w:jc w:val="left"/>
              <w:rPr>
                <w:rFonts w:asciiTheme="minorHAnsi" w:hAnsiTheme="minorHAnsi" w:cstheme="minorHAnsi"/>
                <w:color w:val="000000" w:themeColor="text1"/>
                <w:sz w:val="20"/>
                <w:szCs w:val="20"/>
                <w:lang w:eastAsia="en-GB"/>
              </w:rPr>
            </w:pPr>
          </w:p>
        </w:tc>
      </w:tr>
      <w:tr w:rsidR="00E31508" w:rsidRPr="00424F0F" w14:paraId="712FCD1A" w14:textId="77777777" w:rsidTr="00E31508">
        <w:trPr>
          <w:trHeight w:val="2000"/>
        </w:trPr>
        <w:tc>
          <w:tcPr>
            <w:tcW w:w="1095" w:type="dxa"/>
            <w:vMerge/>
          </w:tcPr>
          <w:p w14:paraId="0099AD6C"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229EBD70"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val="restart"/>
            <w:tcMar>
              <w:top w:w="0" w:type="dxa"/>
              <w:left w:w="108" w:type="dxa"/>
              <w:bottom w:w="0" w:type="dxa"/>
              <w:right w:w="108" w:type="dxa"/>
            </w:tcMar>
          </w:tcPr>
          <w:p w14:paraId="3ED623D1" w14:textId="77777777" w:rsidR="00E31508" w:rsidRPr="00E31508" w:rsidRDefault="00E31508" w:rsidP="00352DC9">
            <w:pPr>
              <w:autoSpaceDE w:val="0"/>
              <w:spacing w:before="120" w:after="120"/>
              <w:jc w:val="left"/>
              <w:rPr>
                <w:rFonts w:asciiTheme="minorHAnsi" w:hAnsiTheme="minorHAnsi" w:cstheme="minorHAnsi"/>
                <w:color w:val="000000" w:themeColor="text1"/>
                <w:sz w:val="20"/>
                <w:szCs w:val="20"/>
                <w:lang w:eastAsia="en-GB"/>
              </w:rPr>
            </w:pPr>
            <w:r w:rsidRPr="00E31508">
              <w:rPr>
                <w:rFonts w:asciiTheme="minorHAnsi" w:hAnsiTheme="minorHAnsi" w:cstheme="minorHAnsi"/>
                <w:b/>
                <w:bCs/>
                <w:i/>
                <w:iCs/>
                <w:color w:val="000000" w:themeColor="text1"/>
                <w:sz w:val="20"/>
                <w:szCs w:val="20"/>
                <w:lang w:eastAsia="en-GB"/>
              </w:rPr>
              <w:t>For the synergetic elements included in the sample:</w:t>
            </w:r>
          </w:p>
          <w:p w14:paraId="3828DBC3" w14:textId="77777777" w:rsidR="00E31508" w:rsidRPr="00E31508" w:rsidRDefault="00E31508" w:rsidP="00352DC9">
            <w:pPr>
              <w:spacing w:before="120" w:after="120"/>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p w14:paraId="128386EF" w14:textId="77777777" w:rsidR="00E31508" w:rsidRPr="00E31508" w:rsidRDefault="00E31508" w:rsidP="00352DC9">
            <w:pPr>
              <w:spacing w:before="120" w:after="120"/>
              <w:rPr>
                <w:rFonts w:ascii="Calibri" w:hAnsi="Calibri" w:cs="Calibri"/>
                <w:bCs/>
                <w:color w:val="000000" w:themeColor="text1"/>
                <w:sz w:val="20"/>
                <w:szCs w:val="20"/>
                <w:lang w:val="en-US" w:eastAsia="en-GB"/>
              </w:rPr>
            </w:pPr>
            <w:r w:rsidRPr="00E31508">
              <w:rPr>
                <w:rFonts w:ascii="Calibri" w:hAnsi="Calibri" w:cs="Calibri"/>
                <w:bCs/>
                <w:color w:val="000000" w:themeColor="text1"/>
                <w:sz w:val="20"/>
                <w:szCs w:val="20"/>
                <w:lang w:val="en-US" w:eastAsia="en-GB"/>
              </w:rPr>
              <w:t>To confirm the standard findings in the next column, the practitioner checked that:</w:t>
            </w:r>
          </w:p>
          <w:p w14:paraId="5ADC300D"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bCs/>
                <w:color w:val="000000" w:themeColor="text1"/>
                <w:sz w:val="20"/>
                <w:szCs w:val="20"/>
                <w:lang w:val="en-US" w:eastAsia="en-GB"/>
              </w:rPr>
              <w:t>synergetic elements were declared eligible (as costs actually incurred) in the Grant Agreement</w:t>
            </w:r>
          </w:p>
          <w:p w14:paraId="4C2C4986"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 costs for the synergetic elements were incurred specifically for the action and they were correctly allocated to the action (with supporting documents demonstrating the link to the action)</w:t>
            </w:r>
          </w:p>
          <w:p w14:paraId="5A0D7B9C"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the costs</w:t>
            </w:r>
            <w:r w:rsidRPr="00E31508">
              <w:rPr>
                <w:rFonts w:ascii="Calibri" w:hAnsi="Calibri" w:cs="Calibri"/>
                <w:color w:val="000000" w:themeColor="text1"/>
                <w:sz w:val="20"/>
                <w:szCs w:val="20"/>
                <w:lang w:val="en-IE" w:eastAsia="en-GB"/>
              </w:rPr>
              <w:t xml:space="preserve"> are related to </w:t>
            </w:r>
            <w:r w:rsidRPr="00E31508">
              <w:rPr>
                <w:rFonts w:ascii="Verdana" w:eastAsia="Verdana" w:hAnsi="Verdana" w:cs="Verdana"/>
                <w:sz w:val="20"/>
                <w:szCs w:val="20"/>
              </w:rPr>
              <w:t xml:space="preserve"> </w:t>
            </w:r>
            <w:r w:rsidRPr="00E31508">
              <w:rPr>
                <w:rFonts w:ascii="Calibri" w:hAnsi="Calibri" w:cs="Calibri"/>
                <w:color w:val="000000" w:themeColor="text1"/>
                <w:sz w:val="20"/>
                <w:szCs w:val="20"/>
                <w:lang w:eastAsia="en-GB"/>
              </w:rPr>
              <w:t xml:space="preserve">elements identified as synergetic during the evaluation, that concern </w:t>
            </w:r>
            <w:r w:rsidRPr="00E31508">
              <w:rPr>
                <w:rFonts w:ascii="Calibri" w:hAnsi="Calibri" w:cs="Calibri"/>
                <w:color w:val="000000" w:themeColor="text1"/>
                <w:sz w:val="20"/>
                <w:szCs w:val="20"/>
                <w:lang w:val="en-IE" w:eastAsia="en-GB"/>
              </w:rPr>
              <w:t xml:space="preserve">another sector of the CEF Programme (transport, energy or digital) and that </w:t>
            </w:r>
            <w:r w:rsidRPr="00E31508">
              <w:rPr>
                <w:rFonts w:asciiTheme="minorHAnsi" w:hAnsiTheme="minorHAnsi" w:cstheme="minorHAnsi"/>
                <w:color w:val="000000" w:themeColor="text1"/>
                <w:sz w:val="20"/>
                <w:szCs w:val="20"/>
                <w:lang w:eastAsia="en-GB"/>
              </w:rPr>
              <w:t>allow to significantly improve the socio-economic, climate or environmental benefits of the action</w:t>
            </w:r>
          </w:p>
          <w:p w14:paraId="524BF905"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E31508">
              <w:rPr>
                <w:rFonts w:ascii="Calibri" w:hAnsi="Calibri" w:cs="Calibri"/>
                <w:color w:val="000000" w:themeColor="text1"/>
                <w:sz w:val="20"/>
                <w:szCs w:val="20"/>
                <w:lang w:eastAsia="en-GB"/>
              </w:rPr>
              <w:t xml:space="preserve">the costs fulfil the cost eligibility conditions applicable to their respective cost </w:t>
            </w:r>
            <w:r w:rsidRPr="00E31508">
              <w:rPr>
                <w:rFonts w:ascii="Calibri" w:hAnsi="Calibri" w:cs="Calibri"/>
                <w:bCs/>
                <w:color w:val="000000" w:themeColor="text1"/>
                <w:sz w:val="20"/>
                <w:szCs w:val="20"/>
                <w:lang w:val="en-US" w:eastAsia="en-GB"/>
              </w:rPr>
              <w:t>categories</w:t>
            </w:r>
            <w:r w:rsidRPr="00E31508">
              <w:rPr>
                <w:rFonts w:asciiTheme="minorHAnsi" w:hAnsiTheme="minorHAnsi" w:cstheme="minorHAnsi"/>
                <w:sz w:val="20"/>
                <w:szCs w:val="20"/>
              </w:rPr>
              <w:t xml:space="preserve"> (cost categories A-C for the underlying types of costs, i.e. personnel, subcontracting, purchases)</w:t>
            </w:r>
            <w:r w:rsidRPr="00E31508">
              <w:rPr>
                <w:rFonts w:ascii="Calibri" w:hAnsi="Calibri" w:cs="Calibri"/>
                <w:color w:val="000000" w:themeColor="text1"/>
                <w:sz w:val="20"/>
                <w:szCs w:val="20"/>
                <w:lang w:eastAsia="en-GB"/>
              </w:rPr>
              <w:t>.</w:t>
            </w:r>
          </w:p>
          <w:p w14:paraId="479D1D7E" w14:textId="77777777" w:rsidR="00E31508" w:rsidRPr="00E31508" w:rsidRDefault="00E31508" w:rsidP="00352DC9">
            <w:p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E31508">
              <w:rPr>
                <w:noProof/>
                <w:sz w:val="18"/>
                <w:szCs w:val="18"/>
                <w:lang w:eastAsia="en-GB"/>
              </w:rPr>
              <w:drawing>
                <wp:inline distT="0" distB="0" distL="0" distR="0" wp14:anchorId="35AC69B2" wp14:editId="325F91E1">
                  <wp:extent cx="148590" cy="148590"/>
                  <wp:effectExtent l="0" t="0" r="0" b="0"/>
                  <wp:docPr id="4323703" name="Picture 4323703" descr="cid:image002.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id:image002.png@01D0B99B.7C10A7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E31508">
              <w:rPr>
                <w:rFonts w:ascii="Calibri" w:hAnsi="Calibri" w:cs="Calibri"/>
                <w:color w:val="000000" w:themeColor="text1"/>
                <w:sz w:val="20"/>
                <w:szCs w:val="20"/>
                <w:lang w:eastAsia="en-GB"/>
              </w:rPr>
              <w:t xml:space="preserve"> The 20% cost eligibility ceiling  set out in art. 6.2.D.3 will be checked by the granting authority at the final payment.</w:t>
            </w:r>
          </w:p>
        </w:tc>
        <w:tc>
          <w:tcPr>
            <w:tcW w:w="4962" w:type="dxa"/>
            <w:tcMar>
              <w:top w:w="0" w:type="dxa"/>
              <w:left w:w="108" w:type="dxa"/>
              <w:bottom w:w="0" w:type="dxa"/>
              <w:right w:w="108" w:type="dxa"/>
            </w:tcMar>
          </w:tcPr>
          <w:p w14:paraId="71813B18"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t xml:space="preserve">The </w:t>
            </w:r>
            <w:r w:rsidRPr="00E31508">
              <w:rPr>
                <w:rFonts w:ascii="Calibri" w:hAnsi="Calibri" w:cs="Calibri"/>
                <w:color w:val="000000" w:themeColor="text1"/>
                <w:sz w:val="20"/>
                <w:szCs w:val="20"/>
                <w:lang w:eastAsia="en-GB"/>
              </w:rPr>
              <w:t>costs</w:t>
            </w:r>
            <w:r w:rsidRPr="00E31508">
              <w:rPr>
                <w:rFonts w:asciiTheme="minorHAnsi" w:hAnsiTheme="minorHAnsi" w:cstheme="minorHAnsi"/>
                <w:color w:val="000000" w:themeColor="text1"/>
                <w:sz w:val="20"/>
                <w:szCs w:val="20"/>
                <w:lang w:val="en-IE" w:eastAsia="en-GB"/>
              </w:rPr>
              <w:t xml:space="preserve">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26" w:type="dxa"/>
            <w:tcMar>
              <w:top w:w="0" w:type="dxa"/>
              <w:left w:w="108" w:type="dxa"/>
              <w:bottom w:w="0" w:type="dxa"/>
              <w:right w:w="108" w:type="dxa"/>
            </w:tcMar>
          </w:tcPr>
          <w:p w14:paraId="05C4FD23" w14:textId="0DFBAFF2" w:rsidR="00E31508" w:rsidRPr="006546EF"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E31508" w:rsidRPr="00424F0F" w14:paraId="3213B19A" w14:textId="77777777" w:rsidTr="00E31508">
        <w:trPr>
          <w:trHeight w:val="2000"/>
        </w:trPr>
        <w:tc>
          <w:tcPr>
            <w:tcW w:w="1095" w:type="dxa"/>
            <w:vMerge/>
          </w:tcPr>
          <w:p w14:paraId="51DC50C9"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0C14100E"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tcMar>
              <w:top w:w="0" w:type="dxa"/>
              <w:left w:w="108" w:type="dxa"/>
              <w:bottom w:w="0" w:type="dxa"/>
              <w:right w:w="108" w:type="dxa"/>
            </w:tcMar>
          </w:tcPr>
          <w:p w14:paraId="78B8A52D"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Mar>
              <w:top w:w="0" w:type="dxa"/>
              <w:left w:w="108" w:type="dxa"/>
              <w:bottom w:w="0" w:type="dxa"/>
              <w:right w:w="108" w:type="dxa"/>
            </w:tcMar>
          </w:tcPr>
          <w:p w14:paraId="5EA5A31C"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eastAsia="en-GB"/>
              </w:rPr>
              <w:t>The costs</w:t>
            </w:r>
            <w:r w:rsidRPr="00E31508">
              <w:rPr>
                <w:rFonts w:asciiTheme="minorHAnsi" w:hAnsiTheme="minorHAnsi" w:cstheme="minorHAnsi"/>
                <w:color w:val="000000" w:themeColor="text1"/>
                <w:sz w:val="20"/>
                <w:szCs w:val="20"/>
                <w:lang w:val="en-IE" w:eastAsia="en-GB"/>
              </w:rPr>
              <w:t xml:space="preserve"> are related to </w:t>
            </w:r>
            <w:r w:rsidRPr="00E31508">
              <w:rPr>
                <w:rFonts w:asciiTheme="minorHAnsi" w:hAnsiTheme="minorHAnsi" w:cstheme="minorHAnsi"/>
                <w:color w:val="000000" w:themeColor="text1"/>
                <w:sz w:val="20"/>
                <w:szCs w:val="20"/>
                <w:lang w:eastAsia="en-GB"/>
              </w:rPr>
              <w:t xml:space="preserve"> elements identified as synergetic </w:t>
            </w:r>
            <w:r w:rsidRPr="00E31508">
              <w:rPr>
                <w:rFonts w:ascii="Calibri" w:hAnsi="Calibri" w:cs="Calibri"/>
                <w:color w:val="000000" w:themeColor="text1"/>
                <w:sz w:val="20"/>
                <w:szCs w:val="20"/>
                <w:lang w:eastAsia="en-GB"/>
              </w:rPr>
              <w:t>during</w:t>
            </w:r>
            <w:r w:rsidRPr="00E31508">
              <w:rPr>
                <w:rFonts w:asciiTheme="minorHAnsi" w:hAnsiTheme="minorHAnsi" w:cstheme="minorHAnsi"/>
                <w:color w:val="000000" w:themeColor="text1"/>
                <w:sz w:val="20"/>
                <w:szCs w:val="20"/>
                <w:lang w:eastAsia="en-GB"/>
              </w:rPr>
              <w:t xml:space="preserve"> the evaluation, that concern </w:t>
            </w:r>
            <w:r w:rsidRPr="00E31508">
              <w:rPr>
                <w:rFonts w:asciiTheme="minorHAnsi" w:hAnsiTheme="minorHAnsi" w:cstheme="minorHAnsi"/>
                <w:color w:val="000000" w:themeColor="text1"/>
                <w:sz w:val="20"/>
                <w:szCs w:val="20"/>
                <w:lang w:val="en-IE" w:eastAsia="en-GB"/>
              </w:rPr>
              <w:t xml:space="preserve">another sector of the CEF Programme (transport, energy or digital) and that </w:t>
            </w:r>
            <w:r w:rsidRPr="00E31508">
              <w:rPr>
                <w:rFonts w:asciiTheme="minorHAnsi" w:hAnsiTheme="minorHAnsi" w:cstheme="minorHAnsi"/>
                <w:color w:val="000000" w:themeColor="text1"/>
                <w:sz w:val="20"/>
                <w:szCs w:val="20"/>
                <w:lang w:eastAsia="en-GB"/>
              </w:rPr>
              <w:t>allow to significantly improve the socio-economic, climate or environmental benefits of the action</w:t>
            </w:r>
          </w:p>
        </w:tc>
        <w:tc>
          <w:tcPr>
            <w:tcW w:w="1426" w:type="dxa"/>
            <w:tcMar>
              <w:top w:w="0" w:type="dxa"/>
              <w:left w:w="108" w:type="dxa"/>
              <w:bottom w:w="0" w:type="dxa"/>
              <w:right w:w="108" w:type="dxa"/>
            </w:tcMar>
          </w:tcPr>
          <w:p w14:paraId="136F5B71" w14:textId="0B999E8D" w:rsidR="00E31508" w:rsidRPr="006546EF"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E31508" w:rsidRPr="00424F0F" w14:paraId="5A34CE95" w14:textId="77777777" w:rsidTr="00E31508">
        <w:trPr>
          <w:trHeight w:val="1358"/>
        </w:trPr>
        <w:tc>
          <w:tcPr>
            <w:tcW w:w="1095" w:type="dxa"/>
            <w:vMerge/>
          </w:tcPr>
          <w:p w14:paraId="38913996"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365B04C3"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tcMar>
              <w:top w:w="0" w:type="dxa"/>
              <w:left w:w="108" w:type="dxa"/>
              <w:bottom w:w="0" w:type="dxa"/>
              <w:right w:w="108" w:type="dxa"/>
            </w:tcMar>
          </w:tcPr>
          <w:p w14:paraId="5CD27B70"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Mar>
              <w:top w:w="0" w:type="dxa"/>
              <w:left w:w="108" w:type="dxa"/>
              <w:bottom w:w="0" w:type="dxa"/>
              <w:right w:w="108" w:type="dxa"/>
            </w:tcMar>
          </w:tcPr>
          <w:p w14:paraId="11D66649"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eastAsia="en-GB"/>
              </w:rPr>
              <w:t xml:space="preserve">The </w:t>
            </w:r>
            <w:r w:rsidRPr="00E31508">
              <w:rPr>
                <w:rFonts w:ascii="Calibri" w:hAnsi="Calibri" w:cs="Calibri"/>
                <w:color w:val="000000" w:themeColor="text1"/>
                <w:sz w:val="20"/>
                <w:szCs w:val="20"/>
                <w:lang w:eastAsia="en-GB"/>
              </w:rPr>
              <w:t>cost</w:t>
            </w:r>
            <w:r w:rsidRPr="00E31508">
              <w:rPr>
                <w:rFonts w:asciiTheme="minorHAnsi" w:hAnsiTheme="minorHAnsi" w:cstheme="minorHAnsi"/>
                <w:color w:val="000000" w:themeColor="text1"/>
                <w:sz w:val="20"/>
                <w:szCs w:val="20"/>
                <w:lang w:eastAsia="en-GB"/>
              </w:rPr>
              <w:t xml:space="preserve"> eligibility conditions applicable to their respective cost categories (cost categories A-C for the underlying types of costs, i.e. personnel, subcontracting, purchases) are fulfilled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tc>
        <w:tc>
          <w:tcPr>
            <w:tcW w:w="1426" w:type="dxa"/>
            <w:tcMar>
              <w:top w:w="0" w:type="dxa"/>
              <w:left w:w="108" w:type="dxa"/>
              <w:bottom w:w="0" w:type="dxa"/>
              <w:right w:w="108" w:type="dxa"/>
            </w:tcMar>
          </w:tcPr>
          <w:p w14:paraId="691EB5E4" w14:textId="1F642D37" w:rsidR="00E31508" w:rsidRPr="006546EF"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333738" w:rsidRPr="00424F0F" w14:paraId="28959937" w14:textId="77777777" w:rsidTr="00E31508">
        <w:trPr>
          <w:trHeight w:val="390"/>
        </w:trPr>
        <w:tc>
          <w:tcPr>
            <w:tcW w:w="1095" w:type="dxa"/>
            <w:shd w:val="clear" w:color="auto" w:fill="EAF1DD" w:themeFill="accent3" w:themeFillTint="33"/>
          </w:tcPr>
          <w:p w14:paraId="36E61367" w14:textId="77777777" w:rsidR="00333738" w:rsidRPr="00E31508" w:rsidRDefault="0033373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Theme="minorHAnsi" w:hAnsiTheme="minorHAnsi" w:cstheme="minorHAnsi"/>
                <w:b/>
                <w:bCs/>
                <w:color w:val="7030A0"/>
                <w:sz w:val="20"/>
                <w:szCs w:val="20"/>
                <w:lang w:eastAsia="en-GB"/>
              </w:rPr>
              <w:t>Article 6.2.D.4</w:t>
            </w:r>
          </w:p>
        </w:tc>
        <w:tc>
          <w:tcPr>
            <w:tcW w:w="1188" w:type="dxa"/>
            <w:shd w:val="clear" w:color="auto" w:fill="EAF1DD" w:themeFill="accent3" w:themeFillTint="33"/>
          </w:tcPr>
          <w:p w14:paraId="33833820" w14:textId="77777777" w:rsidR="00333738" w:rsidRPr="00E31508" w:rsidRDefault="0033373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Theme="minorHAnsi" w:hAnsiTheme="minorHAnsi" w:cstheme="minorHAnsi"/>
                <w:b/>
                <w:bCs/>
                <w:color w:val="7030A0"/>
                <w:sz w:val="20"/>
                <w:szCs w:val="20"/>
                <w:lang w:eastAsia="en-GB"/>
              </w:rPr>
              <w:t>D.4</w:t>
            </w:r>
          </w:p>
        </w:tc>
        <w:tc>
          <w:tcPr>
            <w:tcW w:w="12909" w:type="dxa"/>
            <w:gridSpan w:val="3"/>
            <w:shd w:val="clear" w:color="auto" w:fill="EAF1DD" w:themeFill="accent3" w:themeFillTint="33"/>
            <w:tcMar>
              <w:top w:w="0" w:type="dxa"/>
              <w:left w:w="108" w:type="dxa"/>
              <w:bottom w:w="0" w:type="dxa"/>
              <w:right w:w="108" w:type="dxa"/>
            </w:tcMar>
          </w:tcPr>
          <w:p w14:paraId="4C0CF812" w14:textId="77777777" w:rsidR="00333738" w:rsidRPr="006546EF" w:rsidRDefault="00333738" w:rsidP="00352DC9">
            <w:pPr>
              <w:autoSpaceDE w:val="0"/>
              <w:spacing w:before="120" w:after="120"/>
              <w:jc w:val="left"/>
              <w:rPr>
                <w:rFonts w:asciiTheme="minorHAnsi" w:hAnsiTheme="minorHAnsi" w:cstheme="minorHAnsi"/>
                <w:b/>
                <w:bCs/>
                <w:color w:val="000000" w:themeColor="text1"/>
                <w:sz w:val="20"/>
                <w:szCs w:val="20"/>
                <w:lang w:eastAsia="en-GB"/>
              </w:rPr>
            </w:pPr>
            <w:r w:rsidRPr="006546EF">
              <w:rPr>
                <w:rFonts w:asciiTheme="minorHAnsi" w:eastAsia="Times New Roman" w:hAnsiTheme="minorHAnsi" w:cstheme="minorHAnsi"/>
                <w:b/>
                <w:bCs/>
                <w:color w:val="7030A0"/>
                <w:sz w:val="20"/>
                <w:szCs w:val="20"/>
              </w:rPr>
              <w:t>CEF WORKS IN OUTERMOST REGIONS</w:t>
            </w:r>
          </w:p>
        </w:tc>
      </w:tr>
      <w:tr w:rsidR="00E31508" w:rsidRPr="00424F0F" w14:paraId="6553D2B0" w14:textId="77777777" w:rsidTr="00E31508">
        <w:trPr>
          <w:trHeight w:val="390"/>
        </w:trPr>
        <w:tc>
          <w:tcPr>
            <w:tcW w:w="1095" w:type="dxa"/>
            <w:vMerge w:val="restart"/>
          </w:tcPr>
          <w:p w14:paraId="0E23A22F" w14:textId="77777777" w:rsidR="00E31508" w:rsidRPr="00E31508" w:rsidRDefault="00E3150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Calibri" w:hAnsi="Calibri" w:cs="Calibri"/>
                <w:b/>
                <w:bCs/>
                <w:color w:val="7030A0"/>
                <w:sz w:val="20"/>
                <w:szCs w:val="20"/>
                <w:lang w:val="en-IE" w:eastAsia="en-GB"/>
              </w:rPr>
              <w:t>Article 6.2.D.4</w:t>
            </w:r>
          </w:p>
        </w:tc>
        <w:tc>
          <w:tcPr>
            <w:tcW w:w="1188" w:type="dxa"/>
            <w:vMerge w:val="restart"/>
          </w:tcPr>
          <w:p w14:paraId="08119854" w14:textId="77777777" w:rsidR="00E31508" w:rsidRPr="00E31508" w:rsidRDefault="00E31508" w:rsidP="00352DC9">
            <w:pPr>
              <w:autoSpaceDE w:val="0"/>
              <w:spacing w:before="120" w:after="120"/>
              <w:jc w:val="center"/>
              <w:rPr>
                <w:rFonts w:ascii="Calibri" w:hAnsi="Calibri" w:cs="Calibri"/>
                <w:b/>
                <w:color w:val="7030A0"/>
                <w:sz w:val="20"/>
                <w:szCs w:val="20"/>
                <w:lang w:val="en-IE" w:eastAsia="en-GB"/>
              </w:rPr>
            </w:pPr>
            <w:r w:rsidRPr="00E31508">
              <w:rPr>
                <w:rFonts w:ascii="Calibri" w:hAnsi="Calibri" w:cs="Calibri"/>
                <w:b/>
                <w:bCs/>
                <w:color w:val="7030A0"/>
                <w:sz w:val="20"/>
                <w:szCs w:val="20"/>
                <w:lang w:val="en-IE" w:eastAsia="en-GB"/>
              </w:rPr>
              <w:t>D.4 CEF</w:t>
            </w:r>
            <w:r w:rsidRPr="00E31508">
              <w:rPr>
                <w:rFonts w:ascii="Calibri" w:hAnsi="Calibri" w:cs="Calibri"/>
                <w:b/>
                <w:color w:val="7030A0"/>
                <w:sz w:val="20"/>
                <w:szCs w:val="20"/>
                <w:lang w:val="en-IE" w:eastAsia="en-GB"/>
              </w:rPr>
              <w:t xml:space="preserve"> WORKS IN OUTERMOST REGIONS</w:t>
            </w:r>
          </w:p>
          <w:p w14:paraId="260D8B49" w14:textId="77777777" w:rsidR="00E31508" w:rsidRPr="00E31508" w:rsidRDefault="00E3150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Calibri" w:hAnsi="Calibri" w:cs="Calibri"/>
                <w:i/>
                <w:color w:val="7030A0"/>
                <w:sz w:val="20"/>
                <w:szCs w:val="20"/>
                <w:lang w:eastAsia="en-GB"/>
              </w:rPr>
              <w:t>(only CEF)</w:t>
            </w:r>
          </w:p>
        </w:tc>
        <w:tc>
          <w:tcPr>
            <w:tcW w:w="6521" w:type="dxa"/>
            <w:tcMar>
              <w:top w:w="0" w:type="dxa"/>
              <w:left w:w="108" w:type="dxa"/>
              <w:bottom w:w="0" w:type="dxa"/>
              <w:right w:w="108" w:type="dxa"/>
            </w:tcMar>
          </w:tcPr>
          <w:p w14:paraId="70A52EE8" w14:textId="77777777" w:rsidR="00E31508" w:rsidRPr="00BA5F91" w:rsidRDefault="00E31508" w:rsidP="00352DC9">
            <w:pPr>
              <w:spacing w:before="120" w:after="120"/>
              <w:rPr>
                <w:rFonts w:ascii="Calibri" w:hAnsi="Calibri" w:cs="Calibri"/>
                <w:b/>
                <w:i/>
                <w:iCs/>
                <w:sz w:val="20"/>
                <w:szCs w:val="20"/>
                <w:lang w:val="en-US" w:eastAsia="en-GB"/>
              </w:rPr>
            </w:pPr>
            <w:r w:rsidRPr="00BA5F91">
              <w:rPr>
                <w:rFonts w:ascii="Calibri" w:hAnsi="Calibri" w:cs="Calibri"/>
                <w:b/>
                <w:i/>
                <w:iCs/>
                <w:sz w:val="20"/>
                <w:szCs w:val="20"/>
                <w:lang w:val="en-US" w:eastAsia="en-GB"/>
              </w:rPr>
              <w:t>The practitioner draws a sample to carry out the procedures under this cost category. The sample should be selected randomly. It should cover 10% of all items for which costs were declared, with a minimum sample of 10 items (or all if less than 10 items were declared).</w:t>
            </w:r>
          </w:p>
          <w:p w14:paraId="0B1067B7"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0C056DC0" w14:textId="12C26EAD" w:rsidR="00E31508" w:rsidRPr="006546EF" w:rsidRDefault="00E31508" w:rsidP="00352DC9">
            <w:pPr>
              <w:autoSpaceDE w:val="0"/>
              <w:spacing w:before="120" w:after="120"/>
              <w:rPr>
                <w:rFonts w:asciiTheme="minorHAnsi" w:hAnsiTheme="minorHAnsi" w:cstheme="minorHAnsi"/>
                <w:color w:val="000000" w:themeColor="text1"/>
                <w:sz w:val="20"/>
                <w:szCs w:val="20"/>
                <w:lang w:eastAsia="en-GB"/>
              </w:rPr>
            </w:pPr>
            <w:r w:rsidRPr="00424F0F">
              <w:rPr>
                <w:rFonts w:ascii="Calibri" w:hAnsi="Calibri" w:cs="Calibri"/>
                <w:bCs/>
                <w:color w:val="000000" w:themeColor="text1"/>
                <w:sz w:val="20"/>
                <w:szCs w:val="20"/>
                <w:lang w:val="en-US" w:eastAsia="en-GB"/>
              </w:rPr>
              <w:t xml:space="preserve">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sampled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 xml:space="preserve"> items out of a total of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w:t>
            </w:r>
          </w:p>
        </w:tc>
        <w:tc>
          <w:tcPr>
            <w:tcW w:w="6388" w:type="dxa"/>
            <w:gridSpan w:val="2"/>
            <w:shd w:val="clear" w:color="auto" w:fill="F2F2F2" w:themeFill="background1" w:themeFillShade="F2"/>
            <w:tcMar>
              <w:top w:w="0" w:type="dxa"/>
              <w:left w:w="108" w:type="dxa"/>
              <w:bottom w:w="0" w:type="dxa"/>
              <w:right w:w="108" w:type="dxa"/>
            </w:tcMar>
          </w:tcPr>
          <w:p w14:paraId="47500EC7" w14:textId="77777777" w:rsidR="00E31508" w:rsidRPr="006546EF" w:rsidRDefault="00E31508" w:rsidP="00352DC9">
            <w:pPr>
              <w:autoSpaceDE w:val="0"/>
              <w:spacing w:before="120" w:after="120"/>
              <w:jc w:val="left"/>
              <w:rPr>
                <w:rFonts w:asciiTheme="minorHAnsi" w:hAnsiTheme="minorHAnsi" w:cstheme="minorHAnsi"/>
                <w:color w:val="000000" w:themeColor="text1"/>
                <w:sz w:val="20"/>
                <w:szCs w:val="20"/>
                <w:lang w:eastAsia="en-GB"/>
              </w:rPr>
            </w:pPr>
          </w:p>
        </w:tc>
      </w:tr>
      <w:tr w:rsidR="00E31508" w:rsidRPr="00424F0F" w14:paraId="59DE56DC" w14:textId="77777777" w:rsidTr="00E31508">
        <w:trPr>
          <w:trHeight w:val="2125"/>
        </w:trPr>
        <w:tc>
          <w:tcPr>
            <w:tcW w:w="1095" w:type="dxa"/>
            <w:vMerge/>
          </w:tcPr>
          <w:p w14:paraId="5BC6A771"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6F127D67"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val="restart"/>
            <w:tcMar>
              <w:top w:w="0" w:type="dxa"/>
              <w:left w:w="108" w:type="dxa"/>
              <w:bottom w:w="0" w:type="dxa"/>
              <w:right w:w="108" w:type="dxa"/>
            </w:tcMar>
          </w:tcPr>
          <w:p w14:paraId="3361D314" w14:textId="77777777" w:rsidR="00E31508" w:rsidRPr="00E31508" w:rsidRDefault="00E31508" w:rsidP="00352DC9">
            <w:pPr>
              <w:autoSpaceDE w:val="0"/>
              <w:spacing w:before="120" w:after="120"/>
              <w:jc w:val="left"/>
              <w:rPr>
                <w:rFonts w:asciiTheme="minorHAnsi" w:hAnsiTheme="minorHAnsi" w:cstheme="minorHAnsi"/>
                <w:color w:val="000000" w:themeColor="text1"/>
                <w:sz w:val="20"/>
                <w:szCs w:val="20"/>
                <w:lang w:eastAsia="en-GB"/>
              </w:rPr>
            </w:pPr>
            <w:r w:rsidRPr="00E31508">
              <w:rPr>
                <w:rFonts w:asciiTheme="minorHAnsi" w:hAnsiTheme="minorHAnsi" w:cstheme="minorHAnsi"/>
                <w:b/>
                <w:bCs/>
                <w:i/>
                <w:iCs/>
                <w:color w:val="000000" w:themeColor="text1"/>
                <w:sz w:val="20"/>
                <w:szCs w:val="20"/>
                <w:lang w:eastAsia="en-GB"/>
              </w:rPr>
              <w:t>For the works included in the sample:</w:t>
            </w:r>
          </w:p>
          <w:p w14:paraId="4AEB6714" w14:textId="77777777" w:rsidR="00E31508" w:rsidRPr="00E31508" w:rsidRDefault="00E31508" w:rsidP="00352DC9">
            <w:pPr>
              <w:spacing w:before="120" w:after="120"/>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p w14:paraId="43DE48AD" w14:textId="77777777" w:rsidR="00E31508" w:rsidRPr="00E31508" w:rsidRDefault="00E31508" w:rsidP="00352DC9">
            <w:pPr>
              <w:spacing w:before="120" w:after="120"/>
              <w:rPr>
                <w:rFonts w:ascii="Calibri" w:hAnsi="Calibri" w:cs="Calibri"/>
                <w:bCs/>
                <w:color w:val="000000" w:themeColor="text1"/>
                <w:sz w:val="20"/>
                <w:szCs w:val="20"/>
                <w:lang w:val="en-US" w:eastAsia="en-GB"/>
              </w:rPr>
            </w:pPr>
            <w:r w:rsidRPr="00E31508">
              <w:rPr>
                <w:rFonts w:ascii="Calibri" w:hAnsi="Calibri" w:cs="Calibri"/>
                <w:bCs/>
                <w:color w:val="000000" w:themeColor="text1"/>
                <w:sz w:val="20"/>
                <w:szCs w:val="20"/>
                <w:lang w:val="en-US" w:eastAsia="en-GB"/>
              </w:rPr>
              <w:t>To confirm the standard findings in the next column, the practitioner checked that:</w:t>
            </w:r>
          </w:p>
          <w:p w14:paraId="4196E997" w14:textId="77777777" w:rsidR="00E31508" w:rsidRPr="00E31508" w:rsidRDefault="00E31508" w:rsidP="00352DC9">
            <w:pPr>
              <w:spacing w:before="120" w:after="120"/>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p w14:paraId="558C3067" w14:textId="77777777" w:rsidR="00E31508" w:rsidRPr="00E31508" w:rsidRDefault="00E31508" w:rsidP="00352DC9">
            <w:pPr>
              <w:spacing w:before="120" w:after="120"/>
              <w:rPr>
                <w:rFonts w:ascii="Calibri" w:hAnsi="Calibri" w:cs="Calibri"/>
                <w:bCs/>
                <w:color w:val="000000" w:themeColor="text1"/>
                <w:sz w:val="20"/>
                <w:szCs w:val="20"/>
                <w:lang w:val="en-US" w:eastAsia="en-GB"/>
              </w:rPr>
            </w:pPr>
            <w:r w:rsidRPr="00E31508">
              <w:rPr>
                <w:rFonts w:ascii="Calibri" w:hAnsi="Calibri" w:cs="Calibri"/>
                <w:bCs/>
                <w:color w:val="000000" w:themeColor="text1"/>
                <w:sz w:val="20"/>
                <w:szCs w:val="20"/>
                <w:lang w:val="en-US" w:eastAsia="en-GB"/>
              </w:rPr>
              <w:t>To confirm the standard findings in the next column, the practitioner checked that:</w:t>
            </w:r>
          </w:p>
          <w:p w14:paraId="7E29C47E"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bCs/>
                <w:color w:val="000000" w:themeColor="text1"/>
                <w:sz w:val="20"/>
                <w:szCs w:val="20"/>
                <w:lang w:val="en-US" w:eastAsia="en-GB"/>
              </w:rPr>
              <w:t>works in outermost regions were declared eligible (as costs actually incurred) in the Grant Agreement</w:t>
            </w:r>
          </w:p>
          <w:p w14:paraId="23641740"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 costs for the works in outermost regions were incurred specifically for the action and they were correctly allocated to the action (with supporting documents demonstrating the link to the action)</w:t>
            </w:r>
          </w:p>
          <w:p w14:paraId="51DCC74B"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the costs</w:t>
            </w:r>
            <w:r w:rsidRPr="00E31508">
              <w:rPr>
                <w:rFonts w:ascii="Calibri" w:hAnsi="Calibri" w:cs="Calibri"/>
                <w:color w:val="000000" w:themeColor="text1"/>
                <w:sz w:val="20"/>
                <w:szCs w:val="20"/>
                <w:lang w:val="en-IE" w:eastAsia="en-GB"/>
              </w:rPr>
              <w:t xml:space="preserve"> are related to works </w:t>
            </w:r>
            <w:r w:rsidRPr="00E31508">
              <w:rPr>
                <w:rFonts w:ascii="Calibri" w:hAnsi="Calibri" w:cs="Calibri"/>
                <w:color w:val="000000" w:themeColor="text1"/>
                <w:sz w:val="20"/>
                <w:szCs w:val="20"/>
                <w:lang w:eastAsia="en-GB"/>
              </w:rPr>
              <w:t xml:space="preserve">in an outermost region within the meaning of Article 349 TFEU </w:t>
            </w:r>
            <w:r w:rsidRPr="00E31508">
              <w:rPr>
                <w:rFonts w:ascii="Calibri" w:hAnsi="Calibri" w:cs="Calibri"/>
                <w:i/>
                <w:iCs/>
                <w:color w:val="000000" w:themeColor="text1"/>
                <w:sz w:val="20"/>
                <w:szCs w:val="20"/>
                <w:lang w:eastAsia="en-GB"/>
              </w:rPr>
              <w:t>(Guadeloupe, French Guiana, Martinique, Réunion, Saint-Barthélemy, Saint-Martin, the Azores, Madeira and the Canary Islands)</w:t>
            </w:r>
            <w:r w:rsidRPr="00E31508">
              <w:rPr>
                <w:rFonts w:ascii="Calibri" w:hAnsi="Calibri" w:cs="Calibri"/>
                <w:color w:val="000000" w:themeColor="text1"/>
                <w:sz w:val="20"/>
                <w:szCs w:val="20"/>
                <w:lang w:eastAsia="en-GB"/>
              </w:rPr>
              <w:t>.</w:t>
            </w:r>
          </w:p>
          <w:p w14:paraId="1DD6684E"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E31508">
              <w:rPr>
                <w:rFonts w:ascii="Calibri" w:hAnsi="Calibri" w:cs="Calibri"/>
                <w:color w:val="000000" w:themeColor="text1"/>
                <w:sz w:val="20"/>
                <w:szCs w:val="20"/>
                <w:lang w:eastAsia="en-GB"/>
              </w:rPr>
              <w:t xml:space="preserve">the costs fulfil the cost eligibility conditions applicable to their respective cost </w:t>
            </w:r>
            <w:r w:rsidRPr="00E31508">
              <w:rPr>
                <w:rFonts w:ascii="Calibri" w:hAnsi="Calibri" w:cs="Calibri"/>
                <w:bCs/>
                <w:color w:val="000000" w:themeColor="text1"/>
                <w:sz w:val="20"/>
                <w:szCs w:val="20"/>
                <w:lang w:val="en-US" w:eastAsia="en-GB"/>
              </w:rPr>
              <w:t>categories</w:t>
            </w:r>
            <w:r w:rsidRPr="00E31508">
              <w:rPr>
                <w:rFonts w:asciiTheme="minorHAnsi" w:hAnsiTheme="minorHAnsi" w:cstheme="minorHAnsi"/>
                <w:sz w:val="20"/>
                <w:szCs w:val="20"/>
              </w:rPr>
              <w:t xml:space="preserve"> (cost categories A-C for the underlying types of costs, i.e. personnel, subcontracting, purchases)</w:t>
            </w:r>
            <w:r w:rsidRPr="00E31508">
              <w:rPr>
                <w:rFonts w:ascii="Calibri" w:hAnsi="Calibri" w:cs="Calibri"/>
                <w:color w:val="000000" w:themeColor="text1"/>
                <w:sz w:val="20"/>
                <w:szCs w:val="20"/>
                <w:lang w:eastAsia="en-GB"/>
              </w:rPr>
              <w:t>.</w:t>
            </w:r>
          </w:p>
        </w:tc>
        <w:tc>
          <w:tcPr>
            <w:tcW w:w="4962" w:type="dxa"/>
            <w:tcMar>
              <w:top w:w="0" w:type="dxa"/>
              <w:left w:w="108" w:type="dxa"/>
              <w:bottom w:w="0" w:type="dxa"/>
              <w:right w:w="108" w:type="dxa"/>
            </w:tcMar>
          </w:tcPr>
          <w:p w14:paraId="456C4CEE"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t xml:space="preserve">The costs were eligible (no ineligible components), </w:t>
            </w:r>
            <w:r w:rsidRPr="00E31508">
              <w:rPr>
                <w:rFonts w:ascii="Calibri" w:hAnsi="Calibri" w:cs="Calibri"/>
                <w:color w:val="000000" w:themeColor="text1"/>
                <w:sz w:val="20"/>
                <w:szCs w:val="20"/>
                <w:lang w:eastAsia="en-GB"/>
              </w:rPr>
              <w:t>identifiable</w:t>
            </w:r>
            <w:r w:rsidRPr="00E31508">
              <w:rPr>
                <w:rFonts w:asciiTheme="minorHAnsi" w:hAnsiTheme="minorHAnsi" w:cstheme="minorHAnsi"/>
                <w:color w:val="000000" w:themeColor="text1"/>
                <w:sz w:val="20"/>
                <w:szCs w:val="20"/>
                <w:lang w:val="en-IE" w:eastAsia="en-GB"/>
              </w:rPr>
              <w:t xml:space="preserve"> and verifiable, linked to the action and incurred by the participant (proof of payment, no re-invoicing to other entities) during the duration of the action in accordance with its usual cost accounting practices.</w:t>
            </w:r>
          </w:p>
        </w:tc>
        <w:tc>
          <w:tcPr>
            <w:tcW w:w="1426" w:type="dxa"/>
            <w:tcMar>
              <w:top w:w="0" w:type="dxa"/>
              <w:left w:w="108" w:type="dxa"/>
              <w:bottom w:w="0" w:type="dxa"/>
              <w:right w:w="108" w:type="dxa"/>
            </w:tcMar>
          </w:tcPr>
          <w:p w14:paraId="66D02312" w14:textId="61274DFA" w:rsidR="00E31508" w:rsidRPr="00E31508"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YES/NO/N.A.</w:t>
            </w:r>
          </w:p>
        </w:tc>
      </w:tr>
      <w:tr w:rsidR="00E31508" w:rsidRPr="00424F0F" w14:paraId="57BE94E0" w14:textId="77777777" w:rsidTr="00E31508">
        <w:trPr>
          <w:trHeight w:val="2125"/>
        </w:trPr>
        <w:tc>
          <w:tcPr>
            <w:tcW w:w="1095" w:type="dxa"/>
            <w:vMerge/>
          </w:tcPr>
          <w:p w14:paraId="41B71049"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26F89C9C"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tcMar>
              <w:top w:w="0" w:type="dxa"/>
              <w:left w:w="108" w:type="dxa"/>
              <w:bottom w:w="0" w:type="dxa"/>
              <w:right w:w="108" w:type="dxa"/>
            </w:tcMar>
          </w:tcPr>
          <w:p w14:paraId="2A9CC937"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Mar>
              <w:top w:w="0" w:type="dxa"/>
              <w:left w:w="108" w:type="dxa"/>
              <w:bottom w:w="0" w:type="dxa"/>
              <w:right w:w="108" w:type="dxa"/>
            </w:tcMar>
          </w:tcPr>
          <w:p w14:paraId="5BE013D4"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eastAsia="en-GB"/>
              </w:rPr>
              <w:t>The costs</w:t>
            </w:r>
            <w:r w:rsidRPr="00E31508">
              <w:rPr>
                <w:rFonts w:ascii="Calibri" w:hAnsi="Calibri" w:cs="Calibri"/>
                <w:color w:val="000000" w:themeColor="text1"/>
                <w:sz w:val="20"/>
                <w:szCs w:val="20"/>
                <w:lang w:val="en-IE" w:eastAsia="en-GB"/>
              </w:rPr>
              <w:t xml:space="preserve"> are related to works </w:t>
            </w:r>
            <w:r w:rsidRPr="00E31508">
              <w:rPr>
                <w:rFonts w:ascii="Calibri" w:hAnsi="Calibri" w:cs="Calibri"/>
                <w:color w:val="000000" w:themeColor="text1"/>
                <w:sz w:val="20"/>
                <w:szCs w:val="20"/>
                <w:lang w:eastAsia="en-GB"/>
              </w:rPr>
              <w:t xml:space="preserve">in an outermost region within the meaning of Article 349 TFEU </w:t>
            </w:r>
            <w:r w:rsidRPr="00E31508">
              <w:rPr>
                <w:rFonts w:ascii="Calibri" w:hAnsi="Calibri" w:cs="Calibri"/>
                <w:i/>
                <w:iCs/>
                <w:color w:val="000000" w:themeColor="text1"/>
                <w:sz w:val="20"/>
                <w:szCs w:val="20"/>
                <w:lang w:eastAsia="en-GB"/>
              </w:rPr>
              <w:t>(Guadeloupe, French Guiana, Martinique, Réunion, Saint-Barthélemy, Saint-Martin, the Azores, Madeira and the Canary Islands)</w:t>
            </w:r>
            <w:r w:rsidRPr="00E31508">
              <w:rPr>
                <w:rFonts w:ascii="Calibri" w:hAnsi="Calibri" w:cs="Calibri"/>
                <w:color w:val="000000" w:themeColor="text1"/>
                <w:sz w:val="20"/>
                <w:szCs w:val="20"/>
                <w:lang w:eastAsia="en-GB"/>
              </w:rPr>
              <w:t>.</w:t>
            </w:r>
          </w:p>
        </w:tc>
        <w:tc>
          <w:tcPr>
            <w:tcW w:w="1426" w:type="dxa"/>
            <w:tcMar>
              <w:top w:w="0" w:type="dxa"/>
              <w:left w:w="108" w:type="dxa"/>
              <w:bottom w:w="0" w:type="dxa"/>
              <w:right w:w="108" w:type="dxa"/>
            </w:tcMar>
          </w:tcPr>
          <w:p w14:paraId="3E65857B" w14:textId="3BE75619" w:rsidR="00E31508" w:rsidRPr="00E31508"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YES/NO/N.A.</w:t>
            </w:r>
          </w:p>
        </w:tc>
      </w:tr>
      <w:tr w:rsidR="00E31508" w:rsidRPr="00424F0F" w14:paraId="55C73CA0" w14:textId="77777777" w:rsidTr="00E31508">
        <w:trPr>
          <w:trHeight w:val="2125"/>
        </w:trPr>
        <w:tc>
          <w:tcPr>
            <w:tcW w:w="1095" w:type="dxa"/>
            <w:vMerge/>
          </w:tcPr>
          <w:p w14:paraId="4562435F"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65BF5FDD"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tcMar>
              <w:top w:w="0" w:type="dxa"/>
              <w:left w:w="108" w:type="dxa"/>
              <w:bottom w:w="0" w:type="dxa"/>
              <w:right w:w="108" w:type="dxa"/>
            </w:tcMar>
          </w:tcPr>
          <w:p w14:paraId="79CD7EA5"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Mar>
              <w:top w:w="0" w:type="dxa"/>
              <w:left w:w="108" w:type="dxa"/>
              <w:bottom w:w="0" w:type="dxa"/>
              <w:right w:w="108" w:type="dxa"/>
            </w:tcMar>
          </w:tcPr>
          <w:p w14:paraId="5B806638"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eastAsia="en-GB"/>
              </w:rPr>
              <w:t xml:space="preserve">The cost eligibility conditions applicable to their respective cost categories (cost categories A-C for the underlying types of costs, i.e. personnel, subcontracting, purchases) are fulfilled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tc>
        <w:tc>
          <w:tcPr>
            <w:tcW w:w="1426" w:type="dxa"/>
            <w:tcMar>
              <w:top w:w="0" w:type="dxa"/>
              <w:left w:w="108" w:type="dxa"/>
              <w:bottom w:w="0" w:type="dxa"/>
              <w:right w:w="108" w:type="dxa"/>
            </w:tcMar>
          </w:tcPr>
          <w:p w14:paraId="67DE49EF" w14:textId="34DED499" w:rsidR="00E31508" w:rsidRPr="00E31508"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YES/NO/N.A.</w:t>
            </w:r>
          </w:p>
        </w:tc>
      </w:tr>
      <w:tr w:rsidR="00333738" w:rsidRPr="00424F0F" w14:paraId="01112954" w14:textId="77777777" w:rsidTr="00E31508">
        <w:trPr>
          <w:trHeight w:val="390"/>
        </w:trPr>
        <w:tc>
          <w:tcPr>
            <w:tcW w:w="1095" w:type="dxa"/>
            <w:shd w:val="clear" w:color="auto" w:fill="EAF1DD" w:themeFill="accent3" w:themeFillTint="33"/>
          </w:tcPr>
          <w:p w14:paraId="576DA80E"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Theme="minorHAnsi" w:hAnsiTheme="minorHAnsi" w:cstheme="minorHAnsi"/>
                <w:b/>
                <w:bCs/>
                <w:color w:val="7030A0"/>
                <w:sz w:val="20"/>
                <w:szCs w:val="20"/>
                <w:lang w:eastAsia="en-GB"/>
              </w:rPr>
              <w:t>Article 6.2.D.5</w:t>
            </w:r>
          </w:p>
        </w:tc>
        <w:tc>
          <w:tcPr>
            <w:tcW w:w="1188" w:type="dxa"/>
            <w:shd w:val="clear" w:color="auto" w:fill="EAF1DD" w:themeFill="accent3" w:themeFillTint="33"/>
          </w:tcPr>
          <w:p w14:paraId="24D50A70"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Theme="minorHAnsi" w:hAnsiTheme="minorHAnsi" w:cstheme="minorHAnsi"/>
                <w:b/>
                <w:bCs/>
                <w:color w:val="7030A0"/>
                <w:sz w:val="20"/>
                <w:szCs w:val="20"/>
                <w:lang w:eastAsia="en-GB"/>
              </w:rPr>
              <w:t>D.5</w:t>
            </w:r>
          </w:p>
        </w:tc>
        <w:tc>
          <w:tcPr>
            <w:tcW w:w="12909" w:type="dxa"/>
            <w:gridSpan w:val="3"/>
            <w:shd w:val="clear" w:color="auto" w:fill="EAF1DD" w:themeFill="accent3" w:themeFillTint="33"/>
            <w:tcMar>
              <w:top w:w="0" w:type="dxa"/>
              <w:left w:w="108" w:type="dxa"/>
              <w:bottom w:w="0" w:type="dxa"/>
              <w:right w:w="108" w:type="dxa"/>
            </w:tcMar>
          </w:tcPr>
          <w:p w14:paraId="1BFE2D00" w14:textId="77777777" w:rsidR="00333738" w:rsidRPr="006546EF" w:rsidRDefault="00333738" w:rsidP="00352DC9">
            <w:pPr>
              <w:autoSpaceDE w:val="0"/>
              <w:spacing w:before="120" w:after="120"/>
              <w:jc w:val="left"/>
              <w:rPr>
                <w:rFonts w:asciiTheme="minorHAnsi" w:hAnsiTheme="minorHAnsi" w:cstheme="minorHAnsi"/>
                <w:b/>
                <w:bCs/>
                <w:color w:val="000000" w:themeColor="text1"/>
                <w:sz w:val="20"/>
                <w:szCs w:val="20"/>
                <w:lang w:eastAsia="en-GB"/>
              </w:rPr>
            </w:pPr>
            <w:r w:rsidRPr="006546EF">
              <w:rPr>
                <w:rFonts w:asciiTheme="minorHAnsi" w:eastAsia="Times New Roman" w:hAnsiTheme="minorHAnsi" w:cstheme="minorHAnsi"/>
                <w:b/>
                <w:bCs/>
                <w:color w:val="7030A0"/>
                <w:sz w:val="20"/>
                <w:szCs w:val="20"/>
              </w:rPr>
              <w:t>CEF LAND PURCHASE</w:t>
            </w:r>
          </w:p>
        </w:tc>
      </w:tr>
      <w:tr w:rsidR="00E31508" w:rsidRPr="00424F0F" w14:paraId="290BAF24" w14:textId="77777777" w:rsidTr="00E31508">
        <w:trPr>
          <w:trHeight w:val="390"/>
        </w:trPr>
        <w:tc>
          <w:tcPr>
            <w:tcW w:w="1095" w:type="dxa"/>
            <w:vMerge w:val="restart"/>
          </w:tcPr>
          <w:p w14:paraId="0A6B2435" w14:textId="77777777" w:rsidR="00E31508" w:rsidRPr="00E31508" w:rsidRDefault="00E3150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Calibri" w:hAnsi="Calibri" w:cs="Calibri"/>
                <w:b/>
                <w:bCs/>
                <w:color w:val="7030A0"/>
                <w:sz w:val="20"/>
                <w:szCs w:val="20"/>
                <w:lang w:val="en-IE" w:eastAsia="en-GB"/>
              </w:rPr>
              <w:t>Article 6.2.D.5</w:t>
            </w:r>
          </w:p>
        </w:tc>
        <w:tc>
          <w:tcPr>
            <w:tcW w:w="1188" w:type="dxa"/>
            <w:vMerge w:val="restart"/>
          </w:tcPr>
          <w:p w14:paraId="4B58AA92" w14:textId="77777777" w:rsidR="00E31508" w:rsidRPr="00E31508" w:rsidRDefault="00E31508" w:rsidP="00352DC9">
            <w:pPr>
              <w:autoSpaceDE w:val="0"/>
              <w:spacing w:before="120" w:after="120"/>
              <w:jc w:val="center"/>
              <w:rPr>
                <w:rFonts w:ascii="Calibri" w:hAnsi="Calibri" w:cs="Calibri"/>
                <w:b/>
                <w:color w:val="7030A0"/>
                <w:sz w:val="20"/>
                <w:szCs w:val="20"/>
                <w:lang w:val="en-IE" w:eastAsia="en-GB"/>
              </w:rPr>
            </w:pPr>
            <w:r w:rsidRPr="00E31508">
              <w:rPr>
                <w:rFonts w:ascii="Calibri" w:hAnsi="Calibri" w:cs="Calibri"/>
                <w:b/>
                <w:bCs/>
                <w:color w:val="7030A0"/>
                <w:sz w:val="20"/>
                <w:szCs w:val="20"/>
                <w:lang w:val="en-IE" w:eastAsia="en-GB"/>
              </w:rPr>
              <w:t xml:space="preserve">D.5 CEF </w:t>
            </w:r>
            <w:r w:rsidRPr="00E31508">
              <w:rPr>
                <w:rFonts w:ascii="Calibri" w:hAnsi="Calibri" w:cs="Calibri"/>
                <w:b/>
                <w:color w:val="7030A0"/>
                <w:sz w:val="20"/>
                <w:szCs w:val="20"/>
                <w:lang w:val="en-IE" w:eastAsia="en-GB"/>
              </w:rPr>
              <w:t>LAND PURCHASE</w:t>
            </w:r>
          </w:p>
          <w:p w14:paraId="2394738D" w14:textId="77777777" w:rsidR="00E31508" w:rsidRPr="00E31508" w:rsidRDefault="00E3150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Calibri" w:hAnsi="Calibri" w:cs="Calibri"/>
                <w:i/>
                <w:color w:val="7030A0"/>
                <w:sz w:val="20"/>
                <w:szCs w:val="20"/>
                <w:lang w:eastAsia="en-GB"/>
              </w:rPr>
              <w:t>(only CEF)</w:t>
            </w:r>
          </w:p>
        </w:tc>
        <w:tc>
          <w:tcPr>
            <w:tcW w:w="6521" w:type="dxa"/>
            <w:tcMar>
              <w:top w:w="0" w:type="dxa"/>
              <w:left w:w="108" w:type="dxa"/>
              <w:bottom w:w="0" w:type="dxa"/>
              <w:right w:w="108" w:type="dxa"/>
            </w:tcMar>
          </w:tcPr>
          <w:p w14:paraId="1121B58D" w14:textId="77777777" w:rsidR="00E31508" w:rsidRPr="00E31508" w:rsidRDefault="00E31508" w:rsidP="00352DC9">
            <w:pPr>
              <w:spacing w:before="120" w:after="120"/>
              <w:jc w:val="left"/>
              <w:rPr>
                <w:rFonts w:ascii="Calibri" w:hAnsi="Calibri" w:cs="Calibri"/>
                <w:b/>
                <w:bCs/>
                <w:i/>
                <w:sz w:val="20"/>
                <w:szCs w:val="20"/>
                <w:lang w:val="en-IE" w:eastAsia="en-GB"/>
              </w:rPr>
            </w:pPr>
            <w:r w:rsidRPr="00E31508">
              <w:rPr>
                <w:rFonts w:ascii="Calibri" w:hAnsi="Calibri" w:cs="Calibri"/>
                <w:b/>
                <w:bCs/>
                <w:i/>
                <w:iCs/>
                <w:sz w:val="20"/>
                <w:szCs w:val="20"/>
                <w:lang w:val="en-IE" w:eastAsia="en-GB"/>
              </w:rPr>
              <w:t>The practitioner draws a sample to carry out the procedures under this cost category.</w:t>
            </w:r>
            <w:r w:rsidRPr="00E31508">
              <w:rPr>
                <w:rFonts w:ascii="Calibri" w:hAnsi="Calibri" w:cs="Calibri"/>
                <w:b/>
                <w:bCs/>
                <w:sz w:val="20"/>
                <w:szCs w:val="20"/>
                <w:lang w:val="en-IE" w:eastAsia="en-GB"/>
              </w:rPr>
              <w:t xml:space="preserve"> </w:t>
            </w:r>
            <w:r w:rsidRPr="00E31508">
              <w:rPr>
                <w:rFonts w:ascii="Calibri" w:hAnsi="Calibri" w:cs="Calibri"/>
                <w:b/>
                <w:bCs/>
                <w:i/>
                <w:sz w:val="20"/>
                <w:szCs w:val="20"/>
                <w:lang w:val="en-IE" w:eastAsia="en-GB"/>
              </w:rPr>
              <w:t>The sample should be selected randomly. It should cover 10% of all items for which costs were declared, with a minimum sample of 10 items (or all if less than 10 items were declared).</w:t>
            </w:r>
          </w:p>
          <w:p w14:paraId="3E3DFCC6"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553EA715" w14:textId="6C85593B" w:rsidR="00E31508" w:rsidRPr="006546EF" w:rsidRDefault="00E31508" w:rsidP="00352DC9">
            <w:pPr>
              <w:autoSpaceDE w:val="0"/>
              <w:spacing w:before="120" w:after="120"/>
              <w:rPr>
                <w:rFonts w:asciiTheme="minorHAnsi" w:hAnsiTheme="minorHAnsi" w:cstheme="minorHAnsi"/>
                <w:color w:val="000000" w:themeColor="text1"/>
                <w:sz w:val="20"/>
                <w:szCs w:val="20"/>
                <w:lang w:eastAsia="en-GB"/>
              </w:rPr>
            </w:pPr>
            <w:r w:rsidRPr="00424F0F">
              <w:rPr>
                <w:rFonts w:ascii="Calibri" w:hAnsi="Calibri" w:cs="Calibri"/>
                <w:bCs/>
                <w:color w:val="000000" w:themeColor="text1"/>
                <w:sz w:val="20"/>
                <w:szCs w:val="20"/>
                <w:lang w:val="en-US" w:eastAsia="en-GB"/>
              </w:rPr>
              <w:t xml:space="preserve">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sampled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 xml:space="preserve"> items out of a total of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w:t>
            </w:r>
          </w:p>
        </w:tc>
        <w:tc>
          <w:tcPr>
            <w:tcW w:w="6388" w:type="dxa"/>
            <w:gridSpan w:val="2"/>
            <w:shd w:val="clear" w:color="auto" w:fill="F2F2F2" w:themeFill="background1" w:themeFillShade="F2"/>
            <w:tcMar>
              <w:top w:w="0" w:type="dxa"/>
              <w:left w:w="108" w:type="dxa"/>
              <w:bottom w:w="0" w:type="dxa"/>
              <w:right w:w="108" w:type="dxa"/>
            </w:tcMar>
          </w:tcPr>
          <w:p w14:paraId="17DA340E" w14:textId="77777777" w:rsidR="00E31508" w:rsidRPr="006546EF" w:rsidRDefault="00E31508" w:rsidP="00E31508">
            <w:pPr>
              <w:autoSpaceDE w:val="0"/>
              <w:spacing w:before="120" w:after="120"/>
              <w:jc w:val="left"/>
              <w:rPr>
                <w:rFonts w:asciiTheme="minorHAnsi" w:hAnsiTheme="minorHAnsi" w:cstheme="minorHAnsi"/>
                <w:color w:val="000000" w:themeColor="text1"/>
                <w:sz w:val="20"/>
                <w:szCs w:val="20"/>
                <w:lang w:eastAsia="en-GB"/>
              </w:rPr>
            </w:pPr>
          </w:p>
        </w:tc>
      </w:tr>
      <w:tr w:rsidR="00E31508" w:rsidRPr="00424F0F" w14:paraId="1EDA6A39" w14:textId="77777777" w:rsidTr="00E31508">
        <w:trPr>
          <w:trHeight w:val="705"/>
        </w:trPr>
        <w:tc>
          <w:tcPr>
            <w:tcW w:w="1095" w:type="dxa"/>
            <w:vMerge/>
          </w:tcPr>
          <w:p w14:paraId="404AB871"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0D92A204"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val="restart"/>
            <w:tcMar>
              <w:top w:w="0" w:type="dxa"/>
              <w:left w:w="108" w:type="dxa"/>
              <w:bottom w:w="0" w:type="dxa"/>
              <w:right w:w="108" w:type="dxa"/>
            </w:tcMar>
          </w:tcPr>
          <w:p w14:paraId="4D5E3A8F" w14:textId="77777777" w:rsidR="00E31508" w:rsidRPr="00E31508" w:rsidRDefault="00E31508" w:rsidP="00352DC9">
            <w:pPr>
              <w:autoSpaceDE w:val="0"/>
              <w:spacing w:before="120" w:after="120"/>
              <w:jc w:val="left"/>
              <w:rPr>
                <w:rFonts w:asciiTheme="minorHAnsi" w:hAnsiTheme="minorHAnsi" w:cstheme="minorHAnsi"/>
                <w:color w:val="000000" w:themeColor="text1"/>
                <w:sz w:val="20"/>
                <w:szCs w:val="20"/>
                <w:lang w:eastAsia="en-GB"/>
              </w:rPr>
            </w:pPr>
            <w:r w:rsidRPr="00E31508">
              <w:rPr>
                <w:rFonts w:asciiTheme="minorHAnsi" w:hAnsiTheme="minorHAnsi" w:cstheme="minorHAnsi"/>
                <w:b/>
                <w:bCs/>
                <w:i/>
                <w:iCs/>
                <w:color w:val="000000" w:themeColor="text1"/>
                <w:sz w:val="20"/>
                <w:szCs w:val="20"/>
                <w:lang w:eastAsia="en-GB"/>
              </w:rPr>
              <w:t>For the land purchases included in the sample:</w:t>
            </w:r>
          </w:p>
          <w:p w14:paraId="32F96840" w14:textId="77777777" w:rsidR="00E31508" w:rsidRPr="00E31508" w:rsidRDefault="00E31508" w:rsidP="00352DC9">
            <w:pPr>
              <w:spacing w:before="120" w:after="120"/>
              <w:rPr>
                <w:rFonts w:ascii="Calibri" w:hAnsi="Calibri" w:cs="Calibri"/>
                <w:color w:val="000000" w:themeColor="text1"/>
                <w:sz w:val="20"/>
                <w:szCs w:val="20"/>
                <w:lang w:val="en-IE" w:eastAsia="en-GB"/>
              </w:rPr>
            </w:pPr>
            <w:r w:rsidRPr="00E31508">
              <w:rPr>
                <w:rFonts w:ascii="Calibri" w:hAnsi="Calibri" w:cs="Calibri"/>
                <w:color w:val="000000" w:themeColor="text1"/>
                <w:sz w:val="20"/>
                <w:szCs w:val="20"/>
                <w:lang w:val="en-IE" w:eastAsia="en-GB"/>
              </w:rPr>
              <w:t xml:space="preserve">The practitioner carried out the general checks for eligibility and ineligibility of costs </w:t>
            </w:r>
            <w:r w:rsidRPr="00E31508">
              <w:rPr>
                <w:rFonts w:ascii="Calibri" w:hAnsi="Calibri" w:cs="Calibri"/>
                <w:i/>
                <w:iCs/>
                <w:color w:val="000000" w:themeColor="text1"/>
                <w:sz w:val="20"/>
                <w:szCs w:val="20"/>
                <w:lang w:val="en-IE" w:eastAsia="en-GB"/>
              </w:rPr>
              <w:t>(see above)</w:t>
            </w:r>
            <w:r w:rsidRPr="00E31508">
              <w:rPr>
                <w:rFonts w:ascii="Calibri" w:hAnsi="Calibri" w:cs="Calibri"/>
                <w:color w:val="000000" w:themeColor="text1"/>
                <w:sz w:val="20"/>
                <w:szCs w:val="20"/>
                <w:lang w:val="en-IE" w:eastAsia="en-GB"/>
              </w:rPr>
              <w:t>.</w:t>
            </w:r>
          </w:p>
          <w:p w14:paraId="25213319" w14:textId="77777777" w:rsidR="00E31508" w:rsidRPr="00E31508" w:rsidRDefault="00E31508" w:rsidP="00352DC9">
            <w:pPr>
              <w:spacing w:before="120" w:after="120"/>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 xml:space="preserve">The practitioner carried out the general checks for eligibility of purchase costs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p w14:paraId="05B20361" w14:textId="77777777" w:rsidR="00E31508" w:rsidRPr="00E31508" w:rsidRDefault="00E31508" w:rsidP="00352DC9">
            <w:pPr>
              <w:widowControl w:val="0"/>
              <w:tabs>
                <w:tab w:val="left" w:pos="286"/>
                <w:tab w:val="left" w:pos="597"/>
              </w:tabs>
              <w:autoSpaceDE w:val="0"/>
              <w:autoSpaceDN w:val="0"/>
              <w:adjustRightInd w:val="0"/>
              <w:spacing w:before="120" w:after="120"/>
              <w:rPr>
                <w:rFonts w:ascii="Calibri" w:eastAsia="Calibri" w:hAnsi="Calibri" w:cs="Calibri"/>
                <w:color w:val="000000" w:themeColor="text1"/>
                <w:sz w:val="20"/>
                <w:szCs w:val="20"/>
              </w:rPr>
            </w:pPr>
            <w:r w:rsidRPr="00E31508">
              <w:rPr>
                <w:rFonts w:ascii="Calibri" w:hAnsi="Calibri" w:cs="Calibri"/>
                <w:color w:val="000000" w:themeColor="text1"/>
                <w:sz w:val="20"/>
                <w:szCs w:val="20"/>
                <w:lang w:eastAsia="en-GB"/>
              </w:rPr>
              <w:t>To confirm the standard findings in the next column, the practitioner checked that:</w:t>
            </w:r>
          </w:p>
          <w:p w14:paraId="193843AF"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sidRPr="00E31508">
              <w:rPr>
                <w:rFonts w:ascii="Calibri" w:hAnsi="Calibri" w:cs="Calibri"/>
                <w:bCs/>
                <w:color w:val="000000" w:themeColor="text1"/>
                <w:sz w:val="20"/>
                <w:szCs w:val="20"/>
                <w:lang w:val="en-US" w:eastAsia="en-GB"/>
              </w:rPr>
              <w:t xml:space="preserve">land purchase costs were declared eligible (as </w:t>
            </w:r>
            <w:r w:rsidRPr="00E31508">
              <w:rPr>
                <w:rFonts w:ascii="Calibri" w:hAnsi="Calibri" w:cs="Calibri"/>
                <w:color w:val="000000" w:themeColor="text1"/>
                <w:sz w:val="20"/>
                <w:szCs w:val="20"/>
                <w:lang w:eastAsia="en-GB"/>
              </w:rPr>
              <w:t>costs</w:t>
            </w:r>
            <w:r w:rsidRPr="00E31508">
              <w:rPr>
                <w:rFonts w:ascii="Calibri" w:hAnsi="Calibri" w:cs="Calibri"/>
                <w:bCs/>
                <w:color w:val="000000" w:themeColor="text1"/>
                <w:sz w:val="20"/>
                <w:szCs w:val="20"/>
                <w:lang w:val="en-US" w:eastAsia="en-GB"/>
              </w:rPr>
              <w:t xml:space="preserve"> actually incurred) in the Grant Agreement</w:t>
            </w:r>
          </w:p>
          <w:p w14:paraId="27B7CAC9"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 xml:space="preserve">the call conditions explicitly allow </w:t>
            </w:r>
            <w:r w:rsidRPr="00E31508">
              <w:rPr>
                <w:rFonts w:asciiTheme="minorHAnsi" w:hAnsiTheme="minorHAnsi" w:cstheme="minorHAnsi"/>
                <w:color w:val="000000" w:themeColor="text1"/>
                <w:sz w:val="20"/>
                <w:szCs w:val="20"/>
                <w:lang w:val="en-IE" w:eastAsia="en-GB"/>
              </w:rPr>
              <w:t>for the eligiblity of land purchase</w:t>
            </w:r>
          </w:p>
          <w:p w14:paraId="50EB3F22"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 costs correspond to the costs incurred in the purchase</w:t>
            </w:r>
          </w:p>
          <w:p w14:paraId="6BE1EB71"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they are recorded under a fixed asset account of the participant in compliance with international accounting standards and the participant’s usual cost accounting practices</w:t>
            </w:r>
          </w:p>
          <w:p w14:paraId="55124410"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there is no double charging of costs.</w:t>
            </w:r>
          </w:p>
          <w:p w14:paraId="38C9F6F3" w14:textId="77777777" w:rsidR="00E31508" w:rsidRPr="00E31508" w:rsidRDefault="00E31508" w:rsidP="00352DC9">
            <w:p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Costs related to long-term renting /leasing or concession of the land are eligible, provided that it is proportional to the duration of the EU project. If the land was not purchased but part of a long-term rental/leasing or concession, the practitioner should also check that the costs are:</w:t>
            </w:r>
          </w:p>
          <w:p w14:paraId="371399A6"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proportional</w:t>
            </w:r>
            <w:r w:rsidRPr="00E31508">
              <w:rPr>
                <w:rFonts w:ascii="Calibri" w:hAnsi="Calibri" w:cs="Calibri"/>
                <w:color w:val="000000" w:themeColor="text1"/>
                <w:sz w:val="20"/>
                <w:szCs w:val="20"/>
                <w:lang w:eastAsia="en-GB"/>
              </w:rPr>
              <w:t xml:space="preserve"> to the duration of the EU project.</w:t>
            </w:r>
          </w:p>
          <w:p w14:paraId="703C3EC8" w14:textId="554000E1" w:rsidR="00E31508" w:rsidRPr="00704B12" w:rsidRDefault="00E31508" w:rsidP="00352DC9">
            <w:pPr>
              <w:autoSpaceDE w:val="0"/>
              <w:spacing w:before="120" w:after="120"/>
              <w:rPr>
                <w:rFonts w:ascii="Calibri" w:hAnsi="Calibri" w:cs="Calibri"/>
                <w:color w:val="000000" w:themeColor="text1"/>
                <w:sz w:val="20"/>
                <w:szCs w:val="20"/>
                <w:lang w:eastAsia="en-GB"/>
              </w:rPr>
            </w:pPr>
            <w:r w:rsidRPr="00E31508">
              <w:rPr>
                <w:noProof/>
              </w:rPr>
              <w:drawing>
                <wp:inline distT="0" distB="0" distL="0" distR="0" wp14:anchorId="261EF058" wp14:editId="41AF93BE">
                  <wp:extent cx="154305" cy="154305"/>
                  <wp:effectExtent l="0" t="0" r="0" b="0"/>
                  <wp:docPr id="199131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E31508">
              <w:rPr>
                <w:rFonts w:ascii="Calibri" w:hAnsi="Calibri" w:cs="Calibri"/>
                <w:color w:val="000000" w:themeColor="text1"/>
                <w:sz w:val="20"/>
                <w:szCs w:val="20"/>
                <w:lang w:eastAsia="en-GB"/>
              </w:rPr>
              <w:t xml:space="preserve"> The 10% cost eligibility ceiling set out in art. 6.2.D.5 will be checked by the granting authority at the final payment.</w:t>
            </w:r>
          </w:p>
        </w:tc>
        <w:tc>
          <w:tcPr>
            <w:tcW w:w="4962" w:type="dxa"/>
            <w:tcMar>
              <w:top w:w="0" w:type="dxa"/>
              <w:left w:w="108" w:type="dxa"/>
              <w:bottom w:w="0" w:type="dxa"/>
              <w:right w:w="108" w:type="dxa"/>
            </w:tcMar>
          </w:tcPr>
          <w:p w14:paraId="52416F46" w14:textId="77777777" w:rsidR="00E31508" w:rsidRPr="00E31508" w:rsidRDefault="00E31508" w:rsidP="00352DC9">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t xml:space="preserve">The Grant Agreement and call conditions </w:t>
            </w:r>
            <w:r w:rsidRPr="00E31508">
              <w:rPr>
                <w:rFonts w:ascii="Calibri" w:hAnsi="Calibri" w:cs="Calibri"/>
                <w:color w:val="000000" w:themeColor="text1"/>
                <w:sz w:val="20"/>
                <w:szCs w:val="20"/>
                <w:lang w:eastAsia="en-GB"/>
              </w:rPr>
              <w:t>explicitly</w:t>
            </w:r>
            <w:r w:rsidRPr="00E31508">
              <w:rPr>
                <w:rFonts w:asciiTheme="minorHAnsi" w:hAnsiTheme="minorHAnsi" w:cstheme="minorHAnsi"/>
                <w:color w:val="000000" w:themeColor="text1"/>
                <w:sz w:val="20"/>
                <w:szCs w:val="20"/>
                <w:lang w:val="en-IE" w:eastAsia="en-GB"/>
              </w:rPr>
              <w:t xml:space="preserve"> allow for the eligiblity of land purchase costs.</w:t>
            </w:r>
          </w:p>
        </w:tc>
        <w:tc>
          <w:tcPr>
            <w:tcW w:w="1426" w:type="dxa"/>
            <w:tcMar>
              <w:top w:w="0" w:type="dxa"/>
              <w:left w:w="108" w:type="dxa"/>
              <w:bottom w:w="0" w:type="dxa"/>
              <w:right w:w="108" w:type="dxa"/>
            </w:tcMar>
          </w:tcPr>
          <w:p w14:paraId="3356AA92" w14:textId="638ED16A" w:rsidR="00E31508" w:rsidRPr="00E31508"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YES/NO/N.A.</w:t>
            </w:r>
          </w:p>
        </w:tc>
      </w:tr>
      <w:tr w:rsidR="00E31508" w:rsidRPr="00424F0F" w14:paraId="2A5623D6" w14:textId="77777777" w:rsidTr="00E31508">
        <w:trPr>
          <w:trHeight w:val="705"/>
        </w:trPr>
        <w:tc>
          <w:tcPr>
            <w:tcW w:w="1095" w:type="dxa"/>
            <w:vMerge/>
          </w:tcPr>
          <w:p w14:paraId="3C29D59D"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2BF4B7C3"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tcMar>
              <w:top w:w="0" w:type="dxa"/>
              <w:left w:w="108" w:type="dxa"/>
              <w:bottom w:w="0" w:type="dxa"/>
              <w:right w:w="108" w:type="dxa"/>
            </w:tcMar>
          </w:tcPr>
          <w:p w14:paraId="663A7181"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Mar>
              <w:top w:w="0" w:type="dxa"/>
              <w:left w:w="108" w:type="dxa"/>
              <w:bottom w:w="0" w:type="dxa"/>
              <w:right w:w="108" w:type="dxa"/>
            </w:tcMar>
          </w:tcPr>
          <w:p w14:paraId="6B214E82" w14:textId="77777777" w:rsidR="00E31508" w:rsidRPr="00E31508" w:rsidRDefault="00E31508" w:rsidP="00352DC9">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t xml:space="preserve">The costs were eligible (no ineligible </w:t>
            </w:r>
            <w:r w:rsidRPr="00E31508">
              <w:rPr>
                <w:rFonts w:ascii="Calibri" w:hAnsi="Calibri" w:cs="Calibri"/>
                <w:color w:val="000000" w:themeColor="text1"/>
                <w:sz w:val="20"/>
                <w:szCs w:val="20"/>
                <w:lang w:eastAsia="en-GB"/>
              </w:rPr>
              <w:t>components</w:t>
            </w:r>
            <w:r w:rsidRPr="00E31508">
              <w:rPr>
                <w:rFonts w:asciiTheme="minorHAnsi" w:hAnsiTheme="minorHAnsi" w:cstheme="minorHAnsi"/>
                <w:color w:val="000000" w:themeColor="text1"/>
                <w:sz w:val="20"/>
                <w:szCs w:val="20"/>
                <w:lang w:val="en-IE" w:eastAsia="en-GB"/>
              </w:rPr>
              <w:t xml:space="preserve">), identifiable and verifiable, linked to the action and incurred by the participant during the duration of </w:t>
            </w:r>
            <w:r w:rsidRPr="00E31508">
              <w:rPr>
                <w:rFonts w:ascii="Calibri" w:hAnsi="Calibri" w:cs="Calibri"/>
                <w:color w:val="000000" w:themeColor="text1"/>
                <w:sz w:val="20"/>
                <w:szCs w:val="20"/>
                <w:lang w:eastAsia="en-GB"/>
              </w:rPr>
              <w:t>the</w:t>
            </w:r>
            <w:r w:rsidRPr="00E31508">
              <w:rPr>
                <w:rFonts w:asciiTheme="minorHAnsi" w:hAnsiTheme="minorHAnsi" w:cstheme="minorHAnsi"/>
                <w:color w:val="000000" w:themeColor="text1"/>
                <w:sz w:val="20"/>
                <w:szCs w:val="20"/>
                <w:lang w:val="en-IE" w:eastAsia="en-GB"/>
              </w:rPr>
              <w:t xml:space="preserve"> action practices (proof of payment, no re-invoicing to other entities).</w:t>
            </w:r>
          </w:p>
        </w:tc>
        <w:tc>
          <w:tcPr>
            <w:tcW w:w="1426" w:type="dxa"/>
            <w:tcMar>
              <w:top w:w="0" w:type="dxa"/>
              <w:left w:w="108" w:type="dxa"/>
              <w:bottom w:w="0" w:type="dxa"/>
              <w:right w:w="108" w:type="dxa"/>
            </w:tcMar>
          </w:tcPr>
          <w:p w14:paraId="77CDB999" w14:textId="7904B58F" w:rsidR="00E31508" w:rsidRPr="00E31508"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YES/NO/N.A.</w:t>
            </w:r>
          </w:p>
        </w:tc>
      </w:tr>
      <w:tr w:rsidR="00E31508" w:rsidRPr="00424F0F" w14:paraId="0C7582F2" w14:textId="77777777" w:rsidTr="00E31508">
        <w:trPr>
          <w:trHeight w:val="705"/>
        </w:trPr>
        <w:tc>
          <w:tcPr>
            <w:tcW w:w="1095" w:type="dxa"/>
            <w:vMerge/>
          </w:tcPr>
          <w:p w14:paraId="45A988F5"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13F7EC09"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tcMar>
              <w:top w:w="0" w:type="dxa"/>
              <w:left w:w="108" w:type="dxa"/>
              <w:bottom w:w="0" w:type="dxa"/>
              <w:right w:w="108" w:type="dxa"/>
            </w:tcMar>
          </w:tcPr>
          <w:p w14:paraId="2926BE42"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Mar>
              <w:top w:w="0" w:type="dxa"/>
              <w:left w:w="108" w:type="dxa"/>
              <w:bottom w:w="0" w:type="dxa"/>
              <w:right w:w="108" w:type="dxa"/>
            </w:tcMar>
          </w:tcPr>
          <w:p w14:paraId="4E5DAB2A" w14:textId="77777777" w:rsidR="00E31508" w:rsidRPr="00C47525"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rPr>
              <w:t xml:space="preserve">Purchases were made using the participant’s usual </w:t>
            </w:r>
            <w:r w:rsidRPr="00C47525">
              <w:rPr>
                <w:rFonts w:asciiTheme="minorHAnsi" w:hAnsiTheme="minorHAnsi" w:cstheme="minorHAnsi"/>
                <w:color w:val="000000" w:themeColor="text1"/>
                <w:sz w:val="20"/>
                <w:szCs w:val="20"/>
                <w:lang w:val="en-IE" w:eastAsia="en-GB"/>
              </w:rPr>
              <w:t>purchasing</w:t>
            </w:r>
            <w:r w:rsidRPr="00C47525">
              <w:rPr>
                <w:rFonts w:ascii="Calibri" w:hAnsi="Calibri" w:cs="Calibri"/>
                <w:color w:val="000000" w:themeColor="text1"/>
                <w:sz w:val="20"/>
                <w:szCs w:val="20"/>
              </w:rPr>
              <w:t xml:space="preserve"> practices and, if applicable, other documents/procedures required for compliance with national law on public procurement.</w:t>
            </w:r>
          </w:p>
        </w:tc>
        <w:tc>
          <w:tcPr>
            <w:tcW w:w="1426" w:type="dxa"/>
            <w:tcMar>
              <w:top w:w="0" w:type="dxa"/>
              <w:left w:w="108" w:type="dxa"/>
              <w:bottom w:w="0" w:type="dxa"/>
              <w:right w:w="108" w:type="dxa"/>
            </w:tcMar>
          </w:tcPr>
          <w:p w14:paraId="7A7C4525" w14:textId="3467617A" w:rsidR="00E31508" w:rsidRPr="006546EF" w:rsidRDefault="00E31508" w:rsidP="00E31508">
            <w:pPr>
              <w:autoSpaceDE w:val="0"/>
              <w:spacing w:before="120" w:after="120"/>
              <w:jc w:val="center"/>
              <w:rPr>
                <w:rFonts w:asciiTheme="minorHAnsi" w:hAnsiTheme="minorHAnsi" w:cstheme="minorHAnsi"/>
                <w:color w:val="000000" w:themeColor="text1"/>
                <w:sz w:val="20"/>
                <w:szCs w:val="20"/>
                <w:lang w:eastAsia="en-GB"/>
              </w:rPr>
            </w:pPr>
            <w:r w:rsidRPr="00862394">
              <w:rPr>
                <w:rFonts w:asciiTheme="minorHAnsi" w:hAnsiTheme="minorHAnsi" w:cstheme="minorHAnsi"/>
                <w:color w:val="000000" w:themeColor="text1"/>
                <w:sz w:val="20"/>
                <w:szCs w:val="20"/>
                <w:lang w:eastAsia="en-GB"/>
              </w:rPr>
              <w:t>YES/NO/N.A.</w:t>
            </w:r>
          </w:p>
        </w:tc>
      </w:tr>
      <w:tr w:rsidR="00E31508" w:rsidRPr="00424F0F" w14:paraId="6780EF61" w14:textId="77777777" w:rsidTr="00E31508">
        <w:trPr>
          <w:trHeight w:val="705"/>
        </w:trPr>
        <w:tc>
          <w:tcPr>
            <w:tcW w:w="1095" w:type="dxa"/>
            <w:vMerge/>
          </w:tcPr>
          <w:p w14:paraId="132D43FA"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4A957AED"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tcMar>
              <w:top w:w="0" w:type="dxa"/>
              <w:left w:w="108" w:type="dxa"/>
              <w:bottom w:w="0" w:type="dxa"/>
              <w:right w:w="108" w:type="dxa"/>
            </w:tcMar>
          </w:tcPr>
          <w:p w14:paraId="6399BD46"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1BFF04D8" w14:textId="77777777" w:rsidR="00E31508" w:rsidRPr="00C47525"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rPr>
              <w:t>Purchases were made according to the principle of best value for money (best price-quality ratio) or the lowest price.</w:t>
            </w:r>
          </w:p>
        </w:tc>
        <w:tc>
          <w:tcPr>
            <w:tcW w:w="1426" w:type="dxa"/>
            <w:tcMar>
              <w:top w:w="0" w:type="dxa"/>
              <w:left w:w="108" w:type="dxa"/>
              <w:bottom w:w="0" w:type="dxa"/>
              <w:right w:w="108" w:type="dxa"/>
            </w:tcMar>
          </w:tcPr>
          <w:p w14:paraId="216980DA" w14:textId="7D134F0C" w:rsidR="00E31508" w:rsidRPr="006546EF" w:rsidRDefault="00E31508" w:rsidP="00E31508">
            <w:pPr>
              <w:autoSpaceDE w:val="0"/>
              <w:spacing w:before="120" w:after="120"/>
              <w:jc w:val="center"/>
              <w:rPr>
                <w:rFonts w:asciiTheme="minorHAnsi" w:hAnsiTheme="minorHAnsi" w:cstheme="minorHAnsi"/>
                <w:color w:val="000000" w:themeColor="text1"/>
                <w:sz w:val="20"/>
                <w:szCs w:val="20"/>
                <w:lang w:eastAsia="en-GB"/>
              </w:rPr>
            </w:pPr>
            <w:r w:rsidRPr="00862394">
              <w:rPr>
                <w:rFonts w:asciiTheme="minorHAnsi" w:hAnsiTheme="minorHAnsi" w:cstheme="minorHAnsi"/>
                <w:color w:val="000000" w:themeColor="text1"/>
                <w:sz w:val="20"/>
                <w:szCs w:val="20"/>
                <w:lang w:eastAsia="en-GB"/>
              </w:rPr>
              <w:t>YES/NO/N.A.</w:t>
            </w:r>
          </w:p>
        </w:tc>
      </w:tr>
      <w:tr w:rsidR="00E31508" w:rsidRPr="00424F0F" w14:paraId="72C3F4FC" w14:textId="77777777" w:rsidTr="005D5C1D">
        <w:trPr>
          <w:trHeight w:val="1705"/>
        </w:trPr>
        <w:tc>
          <w:tcPr>
            <w:tcW w:w="1095" w:type="dxa"/>
            <w:vMerge/>
          </w:tcPr>
          <w:p w14:paraId="586C4151"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4C129B8A"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tcMar>
              <w:top w:w="0" w:type="dxa"/>
              <w:left w:w="108" w:type="dxa"/>
              <w:bottom w:w="0" w:type="dxa"/>
              <w:right w:w="108" w:type="dxa"/>
            </w:tcMar>
          </w:tcPr>
          <w:p w14:paraId="00E5D22E"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0BBCE869" w14:textId="77777777" w:rsidR="00E31508" w:rsidRPr="00C47525"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rPr>
              <w:t xml:space="preserve">The participant applied procedures to ensure the absence of </w:t>
            </w:r>
            <w:r w:rsidRPr="00C47525">
              <w:rPr>
                <w:rFonts w:asciiTheme="minorHAnsi" w:hAnsiTheme="minorHAnsi" w:cstheme="minorHAnsi"/>
                <w:color w:val="000000" w:themeColor="text1"/>
                <w:sz w:val="20"/>
                <w:szCs w:val="20"/>
                <w:lang w:val="en-IE" w:eastAsia="en-GB"/>
              </w:rPr>
              <w:t>conflict</w:t>
            </w:r>
            <w:r w:rsidRPr="00C47525">
              <w:rPr>
                <w:rFonts w:ascii="Calibri" w:hAnsi="Calibri" w:cs="Calibri"/>
                <w:color w:val="000000" w:themeColor="text1"/>
                <w:sz w:val="20"/>
                <w:szCs w:val="20"/>
              </w:rPr>
              <w:t xml:space="preserve"> of interest and based on our examination nothing came to our attention that could </w:t>
            </w:r>
            <w:r w:rsidRPr="00C47525">
              <w:rPr>
                <w:rFonts w:ascii="Calibri" w:hAnsi="Calibri" w:cs="Calibri"/>
                <w:color w:val="000000" w:themeColor="text1"/>
                <w:sz w:val="20"/>
                <w:szCs w:val="20"/>
                <w:lang w:eastAsia="en-GB"/>
              </w:rPr>
              <w:t>indicate</w:t>
            </w:r>
            <w:r w:rsidRPr="00C47525">
              <w:rPr>
                <w:rFonts w:ascii="Calibri" w:hAnsi="Calibri" w:cs="Calibri"/>
                <w:color w:val="000000" w:themeColor="text1"/>
                <w:sz w:val="20"/>
                <w:szCs w:val="20"/>
              </w:rPr>
              <w:t xml:space="preserve"> a potential conflict of interest. The participant has provided the required written confirmation</w:t>
            </w:r>
          </w:p>
        </w:tc>
        <w:tc>
          <w:tcPr>
            <w:tcW w:w="1426" w:type="dxa"/>
            <w:tcMar>
              <w:top w:w="0" w:type="dxa"/>
              <w:left w:w="108" w:type="dxa"/>
              <w:bottom w:w="0" w:type="dxa"/>
              <w:right w:w="108" w:type="dxa"/>
            </w:tcMar>
          </w:tcPr>
          <w:p w14:paraId="692CB260" w14:textId="68CC755F" w:rsidR="00E31508" w:rsidRPr="006546EF" w:rsidRDefault="00E31508" w:rsidP="00E31508">
            <w:pPr>
              <w:autoSpaceDE w:val="0"/>
              <w:spacing w:before="120" w:after="120"/>
              <w:jc w:val="center"/>
              <w:rPr>
                <w:rFonts w:asciiTheme="minorHAnsi" w:hAnsiTheme="minorHAnsi" w:cstheme="minorHAnsi"/>
                <w:color w:val="000000" w:themeColor="text1"/>
                <w:sz w:val="20"/>
                <w:szCs w:val="20"/>
                <w:lang w:eastAsia="en-GB"/>
              </w:rPr>
            </w:pPr>
            <w:r w:rsidRPr="00862394">
              <w:rPr>
                <w:rFonts w:asciiTheme="minorHAnsi" w:hAnsiTheme="minorHAnsi" w:cstheme="minorHAnsi"/>
                <w:color w:val="000000" w:themeColor="text1"/>
                <w:sz w:val="20"/>
                <w:szCs w:val="20"/>
                <w:lang w:eastAsia="en-GB"/>
              </w:rPr>
              <w:t>YES/NO/N.A.</w:t>
            </w:r>
          </w:p>
        </w:tc>
      </w:tr>
      <w:tr w:rsidR="00E31508" w:rsidRPr="00424F0F" w14:paraId="53946907" w14:textId="77777777" w:rsidTr="008F31DB">
        <w:trPr>
          <w:trHeight w:val="1461"/>
        </w:trPr>
        <w:tc>
          <w:tcPr>
            <w:tcW w:w="1095" w:type="dxa"/>
            <w:vMerge/>
          </w:tcPr>
          <w:p w14:paraId="5120E701"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764AEFD8"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tcMar>
              <w:top w:w="0" w:type="dxa"/>
              <w:left w:w="108" w:type="dxa"/>
              <w:bottom w:w="0" w:type="dxa"/>
              <w:right w:w="108" w:type="dxa"/>
            </w:tcMar>
          </w:tcPr>
          <w:p w14:paraId="33E0338C"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3B2641EC" w14:textId="0171AD02" w:rsidR="00E31508" w:rsidRPr="00C47525" w:rsidRDefault="00E31508" w:rsidP="006868A9">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lang w:eastAsia="en-GB"/>
              </w:rPr>
              <w:t xml:space="preserve">Full capitalised costs were recorded under fixed costs </w:t>
            </w:r>
            <w:r w:rsidRPr="00C47525">
              <w:rPr>
                <w:rFonts w:asciiTheme="minorHAnsi" w:hAnsiTheme="minorHAnsi" w:cstheme="minorHAnsi"/>
                <w:color w:val="000000" w:themeColor="text1"/>
                <w:sz w:val="20"/>
                <w:szCs w:val="20"/>
                <w:lang w:val="en-IE" w:eastAsia="en-GB"/>
              </w:rPr>
              <w:t>account</w:t>
            </w:r>
            <w:r w:rsidRPr="00C47525">
              <w:rPr>
                <w:rFonts w:ascii="Calibri" w:hAnsi="Calibri" w:cs="Calibri"/>
                <w:color w:val="000000" w:themeColor="text1"/>
                <w:sz w:val="20"/>
                <w:szCs w:val="20"/>
                <w:lang w:eastAsia="en-GB"/>
              </w:rPr>
              <w:t xml:space="preserve"> in the participant’s accounting records in compliance with international accounting standards and the participant’s usual accounting practices.</w:t>
            </w:r>
          </w:p>
        </w:tc>
        <w:tc>
          <w:tcPr>
            <w:tcW w:w="1426" w:type="dxa"/>
            <w:tcMar>
              <w:top w:w="0" w:type="dxa"/>
              <w:left w:w="108" w:type="dxa"/>
              <w:bottom w:w="0" w:type="dxa"/>
              <w:right w:w="108" w:type="dxa"/>
            </w:tcMar>
          </w:tcPr>
          <w:p w14:paraId="45BBE030" w14:textId="11A0B459" w:rsidR="00E31508" w:rsidRPr="006546EF" w:rsidRDefault="00E31508" w:rsidP="008F31DB">
            <w:pPr>
              <w:autoSpaceDE w:val="0"/>
              <w:spacing w:before="120" w:after="120"/>
              <w:jc w:val="center"/>
              <w:rPr>
                <w:rFonts w:asciiTheme="minorHAnsi" w:hAnsiTheme="minorHAnsi" w:cstheme="minorHAnsi"/>
                <w:color w:val="000000" w:themeColor="text1"/>
                <w:sz w:val="20"/>
                <w:szCs w:val="20"/>
                <w:lang w:eastAsia="en-GB"/>
              </w:rPr>
            </w:pPr>
            <w:r w:rsidRPr="00862394">
              <w:rPr>
                <w:rFonts w:asciiTheme="minorHAnsi" w:hAnsiTheme="minorHAnsi" w:cstheme="minorHAnsi"/>
                <w:color w:val="000000" w:themeColor="text1"/>
                <w:sz w:val="20"/>
                <w:szCs w:val="20"/>
                <w:lang w:eastAsia="en-GB"/>
              </w:rPr>
              <w:t>YES/NO/N.A.</w:t>
            </w:r>
          </w:p>
        </w:tc>
      </w:tr>
      <w:tr w:rsidR="00E31508" w:rsidRPr="00424F0F" w14:paraId="618128B3" w14:textId="77777777" w:rsidTr="00E31508">
        <w:trPr>
          <w:trHeight w:val="705"/>
        </w:trPr>
        <w:tc>
          <w:tcPr>
            <w:tcW w:w="1095" w:type="dxa"/>
            <w:vMerge/>
          </w:tcPr>
          <w:p w14:paraId="3F828268"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0CD1B53D"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tcMar>
              <w:top w:w="0" w:type="dxa"/>
              <w:left w:w="108" w:type="dxa"/>
              <w:bottom w:w="0" w:type="dxa"/>
              <w:right w:w="108" w:type="dxa"/>
            </w:tcMar>
          </w:tcPr>
          <w:p w14:paraId="64229663"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1DF03AC5" w14:textId="03E866F4" w:rsidR="00E31508" w:rsidRPr="00C47525"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lang w:eastAsia="en-GB"/>
              </w:rPr>
              <w:t xml:space="preserve">The full capitalised costs correspond to the costs </w:t>
            </w:r>
            <w:r w:rsidRPr="00C47525">
              <w:rPr>
                <w:rFonts w:asciiTheme="minorHAnsi" w:hAnsiTheme="minorHAnsi" w:cstheme="minorHAnsi"/>
                <w:color w:val="000000" w:themeColor="text1"/>
                <w:sz w:val="20"/>
                <w:szCs w:val="20"/>
                <w:lang w:val="en-IE" w:eastAsia="en-GB"/>
              </w:rPr>
              <w:t>incurred</w:t>
            </w:r>
            <w:r w:rsidRPr="00C47525">
              <w:rPr>
                <w:rFonts w:ascii="Calibri" w:hAnsi="Calibri" w:cs="Calibri"/>
                <w:color w:val="000000" w:themeColor="text1"/>
                <w:sz w:val="20"/>
                <w:szCs w:val="20"/>
                <w:lang w:eastAsia="en-GB"/>
              </w:rPr>
              <w:t xml:space="preserve"> in the purchase and there is no double charging of costs.</w:t>
            </w:r>
          </w:p>
        </w:tc>
        <w:tc>
          <w:tcPr>
            <w:tcW w:w="1426" w:type="dxa"/>
            <w:tcMar>
              <w:top w:w="0" w:type="dxa"/>
              <w:left w:w="108" w:type="dxa"/>
              <w:bottom w:w="0" w:type="dxa"/>
              <w:right w:w="108" w:type="dxa"/>
            </w:tcMar>
          </w:tcPr>
          <w:p w14:paraId="240B5323" w14:textId="0FF6D7EB" w:rsidR="00E31508" w:rsidRPr="006546EF" w:rsidRDefault="00E31508" w:rsidP="00E31508">
            <w:pPr>
              <w:autoSpaceDE w:val="0"/>
              <w:spacing w:before="120" w:after="120"/>
              <w:jc w:val="center"/>
              <w:rPr>
                <w:rFonts w:asciiTheme="minorHAnsi" w:hAnsiTheme="minorHAnsi" w:cstheme="minorHAnsi"/>
                <w:color w:val="000000" w:themeColor="text1"/>
                <w:sz w:val="20"/>
                <w:szCs w:val="20"/>
                <w:lang w:eastAsia="en-GB"/>
              </w:rPr>
            </w:pPr>
            <w:r w:rsidRPr="007234FB">
              <w:rPr>
                <w:rFonts w:asciiTheme="minorHAnsi" w:hAnsiTheme="minorHAnsi" w:cstheme="minorHAnsi"/>
                <w:color w:val="000000" w:themeColor="text1"/>
                <w:sz w:val="20"/>
                <w:szCs w:val="20"/>
                <w:lang w:eastAsia="en-GB"/>
              </w:rPr>
              <w:t>YES/NO/N.A.</w:t>
            </w:r>
          </w:p>
        </w:tc>
      </w:tr>
      <w:tr w:rsidR="00E31508" w:rsidRPr="00424F0F" w14:paraId="3E22AE01" w14:textId="77777777" w:rsidTr="00E31508">
        <w:trPr>
          <w:trHeight w:val="705"/>
        </w:trPr>
        <w:tc>
          <w:tcPr>
            <w:tcW w:w="1095" w:type="dxa"/>
            <w:vMerge/>
          </w:tcPr>
          <w:p w14:paraId="330343B4"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1F4920B7"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tcMar>
              <w:top w:w="0" w:type="dxa"/>
              <w:left w:w="108" w:type="dxa"/>
              <w:bottom w:w="0" w:type="dxa"/>
              <w:right w:w="108" w:type="dxa"/>
            </w:tcMar>
          </w:tcPr>
          <w:p w14:paraId="5378DB87"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Mar>
              <w:top w:w="0" w:type="dxa"/>
              <w:left w:w="108" w:type="dxa"/>
              <w:bottom w:w="0" w:type="dxa"/>
              <w:right w:w="108" w:type="dxa"/>
            </w:tcMar>
          </w:tcPr>
          <w:p w14:paraId="5E8ABC15" w14:textId="03F72356" w:rsidR="00E31508" w:rsidRPr="00C47525"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lang w:eastAsia="en-GB"/>
              </w:rPr>
              <w:t xml:space="preserve">Long-term renting/leasing or concession of the land are </w:t>
            </w:r>
            <w:r w:rsidRPr="00C47525">
              <w:rPr>
                <w:rFonts w:ascii="Calibri" w:eastAsia="Times New Roman" w:hAnsi="Calibri" w:cs="Calibri"/>
                <w:color w:val="000000" w:themeColor="text1"/>
                <w:sz w:val="20"/>
                <w:szCs w:val="20"/>
                <w:lang w:eastAsia="en-GB"/>
              </w:rPr>
              <w:t>proportional</w:t>
            </w:r>
            <w:r w:rsidRPr="00C47525">
              <w:rPr>
                <w:rFonts w:ascii="Calibri" w:hAnsi="Calibri" w:cs="Calibri"/>
                <w:color w:val="000000" w:themeColor="text1"/>
                <w:sz w:val="20"/>
                <w:szCs w:val="20"/>
                <w:lang w:eastAsia="en-GB"/>
              </w:rPr>
              <w:t xml:space="preserve"> to the duration of the EU project.</w:t>
            </w:r>
          </w:p>
        </w:tc>
        <w:tc>
          <w:tcPr>
            <w:tcW w:w="1426" w:type="dxa"/>
            <w:tcMar>
              <w:top w:w="0" w:type="dxa"/>
              <w:left w:w="108" w:type="dxa"/>
              <w:bottom w:w="0" w:type="dxa"/>
              <w:right w:w="108" w:type="dxa"/>
            </w:tcMar>
          </w:tcPr>
          <w:p w14:paraId="0B5E5D01" w14:textId="0BC60A7F" w:rsidR="00E31508" w:rsidRPr="006546EF" w:rsidRDefault="00E31508" w:rsidP="00E31508">
            <w:pPr>
              <w:autoSpaceDE w:val="0"/>
              <w:spacing w:before="120" w:after="120"/>
              <w:jc w:val="center"/>
              <w:rPr>
                <w:rFonts w:asciiTheme="minorHAnsi" w:hAnsiTheme="minorHAnsi" w:cstheme="minorHAnsi"/>
                <w:color w:val="000000" w:themeColor="text1"/>
                <w:sz w:val="20"/>
                <w:szCs w:val="20"/>
                <w:lang w:eastAsia="en-GB"/>
              </w:rPr>
            </w:pPr>
            <w:r w:rsidRPr="007234FB">
              <w:rPr>
                <w:rFonts w:asciiTheme="minorHAnsi" w:hAnsiTheme="minorHAnsi" w:cstheme="minorHAnsi"/>
                <w:color w:val="000000" w:themeColor="text1"/>
                <w:sz w:val="20"/>
                <w:szCs w:val="20"/>
                <w:lang w:eastAsia="en-GB"/>
              </w:rPr>
              <w:t>YES/NO/N.A.</w:t>
            </w:r>
          </w:p>
        </w:tc>
      </w:tr>
      <w:tr w:rsidR="00333738" w:rsidRPr="00424F0F" w14:paraId="141D1B35" w14:textId="77777777" w:rsidTr="00E31508">
        <w:trPr>
          <w:trHeight w:val="390"/>
        </w:trPr>
        <w:tc>
          <w:tcPr>
            <w:tcW w:w="1095" w:type="dxa"/>
            <w:shd w:val="clear" w:color="auto" w:fill="EAF1DD" w:themeFill="accent3" w:themeFillTint="33"/>
          </w:tcPr>
          <w:p w14:paraId="537A3082"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Theme="minorHAnsi" w:hAnsiTheme="minorHAnsi" w:cstheme="minorHAnsi"/>
                <w:b/>
                <w:bCs/>
                <w:color w:val="7030A0"/>
                <w:sz w:val="20"/>
                <w:szCs w:val="20"/>
                <w:lang w:eastAsia="en-GB"/>
              </w:rPr>
              <w:t>Article 6.2.D.2]</w:t>
            </w:r>
          </w:p>
        </w:tc>
        <w:tc>
          <w:tcPr>
            <w:tcW w:w="1188" w:type="dxa"/>
            <w:shd w:val="clear" w:color="auto" w:fill="EAF1DD" w:themeFill="accent3" w:themeFillTint="33"/>
          </w:tcPr>
          <w:p w14:paraId="11A3C465"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Theme="minorHAnsi" w:hAnsiTheme="minorHAnsi" w:cstheme="minorHAnsi"/>
                <w:b/>
                <w:bCs/>
                <w:color w:val="7030A0"/>
                <w:sz w:val="20"/>
                <w:szCs w:val="20"/>
                <w:lang w:eastAsia="en-GB"/>
              </w:rPr>
              <w:t>D.2</w:t>
            </w:r>
          </w:p>
        </w:tc>
        <w:tc>
          <w:tcPr>
            <w:tcW w:w="12909" w:type="dxa"/>
            <w:gridSpan w:val="3"/>
            <w:shd w:val="clear" w:color="auto" w:fill="EAF1DD" w:themeFill="accent3" w:themeFillTint="33"/>
            <w:tcMar>
              <w:top w:w="0" w:type="dxa"/>
              <w:left w:w="108" w:type="dxa"/>
              <w:bottom w:w="0" w:type="dxa"/>
              <w:right w:w="108" w:type="dxa"/>
            </w:tcMar>
          </w:tcPr>
          <w:p w14:paraId="52B21003" w14:textId="77777777" w:rsidR="00333738" w:rsidRPr="006546EF" w:rsidRDefault="00333738" w:rsidP="00352DC9">
            <w:pPr>
              <w:autoSpaceDE w:val="0"/>
              <w:spacing w:before="120" w:after="120"/>
              <w:jc w:val="left"/>
              <w:rPr>
                <w:rFonts w:asciiTheme="minorHAnsi" w:hAnsiTheme="minorHAnsi" w:cstheme="minorHAnsi"/>
                <w:b/>
                <w:bCs/>
                <w:color w:val="000000" w:themeColor="text1"/>
                <w:sz w:val="20"/>
                <w:szCs w:val="20"/>
                <w:lang w:eastAsia="en-GB"/>
              </w:rPr>
            </w:pPr>
            <w:r w:rsidRPr="006546EF">
              <w:rPr>
                <w:rFonts w:asciiTheme="minorHAnsi" w:eastAsia="Times New Roman" w:hAnsiTheme="minorHAnsi" w:cstheme="minorHAnsi"/>
                <w:b/>
                <w:bCs/>
                <w:color w:val="7030A0"/>
                <w:sz w:val="20"/>
                <w:szCs w:val="20"/>
              </w:rPr>
              <w:t>LIFE LAND PURCHASE</w:t>
            </w:r>
          </w:p>
        </w:tc>
      </w:tr>
      <w:tr w:rsidR="00E31508" w:rsidRPr="00424F0F" w14:paraId="5624C5F9" w14:textId="77777777" w:rsidTr="00E31508">
        <w:trPr>
          <w:trHeight w:val="390"/>
        </w:trPr>
        <w:tc>
          <w:tcPr>
            <w:tcW w:w="1095" w:type="dxa"/>
            <w:vMerge w:val="restart"/>
          </w:tcPr>
          <w:p w14:paraId="3BA98B1C" w14:textId="77777777" w:rsidR="00E31508" w:rsidRPr="006546EF" w:rsidRDefault="00E31508" w:rsidP="00352DC9">
            <w:pPr>
              <w:autoSpaceDE w:val="0"/>
              <w:spacing w:before="120" w:after="120"/>
              <w:jc w:val="center"/>
              <w:rPr>
                <w:rFonts w:ascii="Calibri" w:hAnsi="Calibri" w:cs="Calibri"/>
                <w:b/>
                <w:bCs/>
                <w:color w:val="7030A0"/>
                <w:sz w:val="20"/>
                <w:szCs w:val="20"/>
                <w:lang w:eastAsia="en-GB"/>
              </w:rPr>
            </w:pPr>
            <w:r w:rsidRPr="006546EF">
              <w:rPr>
                <w:rFonts w:ascii="Calibri" w:hAnsi="Calibri" w:cs="Calibri"/>
                <w:b/>
                <w:bCs/>
                <w:color w:val="7030A0"/>
                <w:sz w:val="20"/>
                <w:szCs w:val="20"/>
                <w:lang w:eastAsia="en-GB"/>
              </w:rPr>
              <w:t>Article 6.2.D.2</w:t>
            </w:r>
          </w:p>
        </w:tc>
        <w:tc>
          <w:tcPr>
            <w:tcW w:w="1188" w:type="dxa"/>
            <w:vMerge w:val="restart"/>
          </w:tcPr>
          <w:p w14:paraId="724A7641" w14:textId="77777777" w:rsidR="00E31508" w:rsidRPr="00E31508" w:rsidRDefault="00E31508" w:rsidP="00352DC9">
            <w:pPr>
              <w:autoSpaceDE w:val="0"/>
              <w:spacing w:before="120" w:after="120"/>
              <w:jc w:val="center"/>
              <w:rPr>
                <w:rFonts w:ascii="Calibri" w:hAnsi="Calibri" w:cs="Calibri"/>
                <w:b/>
                <w:color w:val="7030A0"/>
                <w:sz w:val="20"/>
                <w:szCs w:val="20"/>
                <w:lang w:val="en-IE" w:eastAsia="en-GB"/>
              </w:rPr>
            </w:pPr>
            <w:r w:rsidRPr="00E31508">
              <w:rPr>
                <w:rFonts w:ascii="Calibri" w:hAnsi="Calibri" w:cs="Calibri"/>
                <w:b/>
                <w:bCs/>
                <w:color w:val="7030A0"/>
                <w:sz w:val="20"/>
                <w:szCs w:val="20"/>
                <w:lang w:val="en-IE" w:eastAsia="en-GB"/>
              </w:rPr>
              <w:t xml:space="preserve">D.2 </w:t>
            </w:r>
            <w:r w:rsidRPr="00E31508">
              <w:rPr>
                <w:rFonts w:ascii="Calibri" w:hAnsi="Calibri" w:cs="Calibri"/>
                <w:b/>
                <w:color w:val="7030A0"/>
                <w:sz w:val="20"/>
                <w:szCs w:val="20"/>
                <w:lang w:val="en-IE" w:eastAsia="en-GB"/>
              </w:rPr>
              <w:t>LIFE LAND PURCHASE</w:t>
            </w:r>
          </w:p>
          <w:p w14:paraId="2DA78796" w14:textId="77777777" w:rsidR="00E31508" w:rsidRPr="00E31508" w:rsidRDefault="00E31508" w:rsidP="00352DC9">
            <w:pPr>
              <w:autoSpaceDE w:val="0"/>
              <w:spacing w:before="120" w:after="120"/>
              <w:jc w:val="center"/>
              <w:rPr>
                <w:rFonts w:ascii="Calibri" w:hAnsi="Calibri" w:cs="Calibri"/>
                <w:b/>
                <w:bCs/>
                <w:color w:val="7030A0"/>
                <w:sz w:val="20"/>
                <w:szCs w:val="20"/>
                <w:lang w:eastAsia="en-GB"/>
              </w:rPr>
            </w:pPr>
            <w:r w:rsidRPr="00E31508">
              <w:rPr>
                <w:rFonts w:ascii="Calibri" w:hAnsi="Calibri" w:cs="Calibri"/>
                <w:i/>
                <w:color w:val="7030A0"/>
                <w:sz w:val="20"/>
                <w:szCs w:val="20"/>
                <w:lang w:eastAsia="en-GB"/>
              </w:rPr>
              <w:t>(only LIFE)</w:t>
            </w:r>
          </w:p>
        </w:tc>
        <w:tc>
          <w:tcPr>
            <w:tcW w:w="6521" w:type="dxa"/>
            <w:tcMar>
              <w:top w:w="0" w:type="dxa"/>
              <w:left w:w="108" w:type="dxa"/>
              <w:bottom w:w="0" w:type="dxa"/>
              <w:right w:w="108" w:type="dxa"/>
            </w:tcMar>
          </w:tcPr>
          <w:p w14:paraId="0F095598" w14:textId="77777777" w:rsidR="00E31508" w:rsidRPr="00E31508" w:rsidRDefault="00E31508" w:rsidP="00352DC9">
            <w:pPr>
              <w:spacing w:before="120" w:after="120"/>
              <w:rPr>
                <w:rFonts w:ascii="Calibri" w:hAnsi="Calibri" w:cs="Calibri"/>
                <w:b/>
                <w:bCs/>
                <w:i/>
                <w:sz w:val="20"/>
                <w:szCs w:val="20"/>
                <w:lang w:val="en-IE" w:eastAsia="en-GB"/>
              </w:rPr>
            </w:pPr>
            <w:r w:rsidRPr="00E31508">
              <w:rPr>
                <w:rFonts w:ascii="Calibri" w:hAnsi="Calibri" w:cs="Calibri"/>
                <w:b/>
                <w:bCs/>
                <w:i/>
                <w:iCs/>
                <w:sz w:val="20"/>
                <w:szCs w:val="20"/>
                <w:lang w:val="en-IE" w:eastAsia="en-GB"/>
              </w:rPr>
              <w:t>The practitioner draws a sample to carry out the procedures under this cost category.</w:t>
            </w:r>
            <w:r w:rsidRPr="00E31508">
              <w:rPr>
                <w:rFonts w:ascii="Calibri" w:hAnsi="Calibri" w:cs="Calibri"/>
                <w:b/>
                <w:bCs/>
                <w:sz w:val="20"/>
                <w:szCs w:val="20"/>
                <w:lang w:val="en-IE" w:eastAsia="en-GB"/>
              </w:rPr>
              <w:t xml:space="preserve"> </w:t>
            </w:r>
            <w:r w:rsidRPr="00E31508">
              <w:rPr>
                <w:rFonts w:ascii="Calibri" w:hAnsi="Calibri" w:cs="Calibri"/>
                <w:b/>
                <w:bCs/>
                <w:i/>
                <w:sz w:val="20"/>
                <w:szCs w:val="20"/>
                <w:lang w:val="en-IE" w:eastAsia="en-GB"/>
              </w:rPr>
              <w:t>The sample should be selected randomly. It should cover 10% of all items for which costs were declared, with a minimum sample of 10 items (or all if less than 10 items were declared).</w:t>
            </w:r>
          </w:p>
          <w:p w14:paraId="11776EE2" w14:textId="77777777" w:rsidR="00B62756" w:rsidRPr="00E52615" w:rsidRDefault="00B62756" w:rsidP="00B62756">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7425625C" w14:textId="470B1F48" w:rsidR="00E31508" w:rsidRPr="00E31508" w:rsidRDefault="00E31508" w:rsidP="00352DC9">
            <w:pPr>
              <w:autoSpaceDE w:val="0"/>
              <w:spacing w:before="120" w:after="120"/>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val="en-IE" w:eastAsia="en-GB"/>
              </w:rPr>
              <w:t xml:space="preserve">The practitioner sampled </w:t>
            </w:r>
            <w:r w:rsidRPr="00E31508">
              <w:rPr>
                <w:rFonts w:ascii="Calibri" w:hAnsi="Calibri" w:cs="Calibri"/>
                <w:color w:val="000000" w:themeColor="text1"/>
                <w:sz w:val="20"/>
                <w:szCs w:val="20"/>
                <w:highlight w:val="lightGray"/>
                <w:lang w:val="en-IE" w:eastAsia="en-GB"/>
              </w:rPr>
              <w:t>____</w:t>
            </w:r>
            <w:r w:rsidRPr="00E31508">
              <w:rPr>
                <w:rFonts w:ascii="Calibri" w:hAnsi="Calibri" w:cs="Calibri"/>
                <w:color w:val="000000" w:themeColor="text1"/>
                <w:sz w:val="20"/>
                <w:szCs w:val="20"/>
                <w:lang w:val="en-IE" w:eastAsia="en-GB"/>
              </w:rPr>
              <w:t xml:space="preserve"> items out of a total of _</w:t>
            </w:r>
            <w:r w:rsidRPr="00E31508">
              <w:rPr>
                <w:rFonts w:ascii="Calibri" w:hAnsi="Calibri" w:cs="Calibri"/>
                <w:color w:val="000000" w:themeColor="text1"/>
                <w:sz w:val="20"/>
                <w:szCs w:val="20"/>
                <w:highlight w:val="lightGray"/>
                <w:lang w:val="en-IE" w:eastAsia="en-GB"/>
              </w:rPr>
              <w:t>____.</w:t>
            </w:r>
          </w:p>
        </w:tc>
        <w:tc>
          <w:tcPr>
            <w:tcW w:w="6388" w:type="dxa"/>
            <w:gridSpan w:val="2"/>
            <w:shd w:val="clear" w:color="auto" w:fill="F2F2F2" w:themeFill="background1" w:themeFillShade="F2"/>
            <w:tcMar>
              <w:top w:w="0" w:type="dxa"/>
              <w:left w:w="108" w:type="dxa"/>
              <w:bottom w:w="0" w:type="dxa"/>
              <w:right w:w="108" w:type="dxa"/>
            </w:tcMar>
          </w:tcPr>
          <w:p w14:paraId="593B61D3" w14:textId="77777777" w:rsidR="00E31508" w:rsidRPr="00E31508" w:rsidRDefault="00E31508" w:rsidP="00352DC9">
            <w:pPr>
              <w:autoSpaceDE w:val="0"/>
              <w:spacing w:before="120" w:after="120"/>
              <w:jc w:val="left"/>
              <w:rPr>
                <w:rFonts w:ascii="Calibri" w:hAnsi="Calibri" w:cs="Calibri"/>
                <w:color w:val="000000" w:themeColor="text1"/>
                <w:sz w:val="20"/>
                <w:szCs w:val="20"/>
                <w:lang w:eastAsia="en-GB"/>
              </w:rPr>
            </w:pPr>
          </w:p>
        </w:tc>
      </w:tr>
      <w:tr w:rsidR="00E31508" w:rsidRPr="00424F0F" w14:paraId="3FE439A0" w14:textId="77777777" w:rsidTr="00E31508">
        <w:trPr>
          <w:trHeight w:val="409"/>
        </w:trPr>
        <w:tc>
          <w:tcPr>
            <w:tcW w:w="1095" w:type="dxa"/>
            <w:vMerge/>
          </w:tcPr>
          <w:p w14:paraId="5BCBD7FE"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362A12C0" w14:textId="77777777" w:rsidR="00E31508" w:rsidRPr="00E31508"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val="restart"/>
            <w:tcMar>
              <w:top w:w="0" w:type="dxa"/>
              <w:left w:w="108" w:type="dxa"/>
              <w:bottom w:w="0" w:type="dxa"/>
              <w:right w:w="108" w:type="dxa"/>
            </w:tcMar>
          </w:tcPr>
          <w:p w14:paraId="071E23AC" w14:textId="77777777" w:rsidR="00E31508" w:rsidRPr="00E31508" w:rsidRDefault="00E31508" w:rsidP="00352DC9">
            <w:pPr>
              <w:spacing w:before="120" w:after="120"/>
              <w:jc w:val="left"/>
              <w:rPr>
                <w:rFonts w:asciiTheme="minorHAnsi" w:hAnsiTheme="minorHAnsi" w:cstheme="minorHAnsi"/>
                <w:color w:val="000000" w:themeColor="text1"/>
                <w:sz w:val="20"/>
                <w:szCs w:val="20"/>
                <w:lang w:val="en-IE" w:eastAsia="en-GB"/>
              </w:rPr>
            </w:pPr>
            <w:r w:rsidRPr="00E31508">
              <w:rPr>
                <w:rFonts w:asciiTheme="minorHAnsi" w:hAnsiTheme="minorHAnsi" w:cstheme="minorHAnsi"/>
                <w:b/>
                <w:bCs/>
                <w:i/>
                <w:iCs/>
                <w:color w:val="000000" w:themeColor="text1"/>
                <w:sz w:val="20"/>
                <w:szCs w:val="20"/>
                <w:lang w:val="en-IE" w:eastAsia="en-GB"/>
              </w:rPr>
              <w:t>For the land purchase items included in the sample:</w:t>
            </w:r>
          </w:p>
          <w:p w14:paraId="2A4B41BF" w14:textId="77777777" w:rsidR="00E31508" w:rsidRPr="00E31508" w:rsidRDefault="00E31508" w:rsidP="00352DC9">
            <w:pPr>
              <w:spacing w:before="120" w:after="120"/>
              <w:rPr>
                <w:rFonts w:ascii="Calibri" w:hAnsi="Calibri" w:cs="Calibri"/>
                <w:color w:val="000000" w:themeColor="text1"/>
                <w:sz w:val="20"/>
                <w:szCs w:val="20"/>
                <w:lang w:val="en-IE" w:eastAsia="en-GB"/>
              </w:rPr>
            </w:pPr>
            <w:r w:rsidRPr="00E31508">
              <w:rPr>
                <w:rFonts w:ascii="Calibri" w:hAnsi="Calibri" w:cs="Calibri"/>
                <w:color w:val="000000" w:themeColor="text1"/>
                <w:sz w:val="20"/>
                <w:szCs w:val="20"/>
                <w:lang w:val="en-IE" w:eastAsia="en-GB"/>
              </w:rPr>
              <w:t xml:space="preserve">The practitioner carried out the general checks for eligibility and ineligibility of costs </w:t>
            </w:r>
            <w:r w:rsidRPr="00E31508">
              <w:rPr>
                <w:rFonts w:ascii="Calibri" w:hAnsi="Calibri" w:cs="Calibri"/>
                <w:i/>
                <w:iCs/>
                <w:color w:val="000000" w:themeColor="text1"/>
                <w:sz w:val="20"/>
                <w:szCs w:val="20"/>
                <w:lang w:val="en-IE" w:eastAsia="en-GB"/>
              </w:rPr>
              <w:t>(see above)</w:t>
            </w:r>
            <w:r w:rsidRPr="00E31508">
              <w:rPr>
                <w:rFonts w:ascii="Calibri" w:hAnsi="Calibri" w:cs="Calibri"/>
                <w:color w:val="000000" w:themeColor="text1"/>
                <w:sz w:val="20"/>
                <w:szCs w:val="20"/>
                <w:lang w:val="en-IE" w:eastAsia="en-GB"/>
              </w:rPr>
              <w:t>.</w:t>
            </w:r>
          </w:p>
          <w:p w14:paraId="24260212" w14:textId="77777777" w:rsidR="00E31508" w:rsidRPr="00E31508" w:rsidRDefault="00E31508" w:rsidP="00352DC9">
            <w:pPr>
              <w:spacing w:before="120" w:after="120"/>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 xml:space="preserve">The practitioner carried out the general checks for eligibility of purchase costs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p w14:paraId="612A4387" w14:textId="77777777" w:rsidR="00E31508" w:rsidRPr="00E31508" w:rsidRDefault="00E31508" w:rsidP="00352DC9">
            <w:pPr>
              <w:widowControl w:val="0"/>
              <w:tabs>
                <w:tab w:val="left" w:pos="286"/>
                <w:tab w:val="left" w:pos="597"/>
              </w:tabs>
              <w:autoSpaceDE w:val="0"/>
              <w:autoSpaceDN w:val="0"/>
              <w:adjustRightInd w:val="0"/>
              <w:spacing w:before="120" w:after="120"/>
              <w:rPr>
                <w:rFonts w:ascii="Calibri" w:eastAsia="Calibri" w:hAnsi="Calibri" w:cs="Calibri"/>
                <w:color w:val="000000" w:themeColor="text1"/>
                <w:sz w:val="20"/>
                <w:szCs w:val="20"/>
              </w:rPr>
            </w:pPr>
            <w:r w:rsidRPr="00E31508">
              <w:rPr>
                <w:rFonts w:ascii="Calibri" w:hAnsi="Calibri" w:cs="Calibri"/>
                <w:color w:val="000000" w:themeColor="text1"/>
                <w:sz w:val="20"/>
                <w:szCs w:val="20"/>
                <w:lang w:eastAsia="en-GB"/>
              </w:rPr>
              <w:t>To confirm the standard findings in the next column, the practitioner checked that:</w:t>
            </w:r>
          </w:p>
          <w:p w14:paraId="2D6D8DD3"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sidRPr="00E31508">
              <w:rPr>
                <w:rFonts w:ascii="Calibri" w:hAnsi="Calibri" w:cs="Calibri"/>
                <w:bCs/>
                <w:color w:val="000000" w:themeColor="text1"/>
                <w:sz w:val="20"/>
                <w:szCs w:val="20"/>
                <w:lang w:val="en-US" w:eastAsia="en-GB"/>
              </w:rPr>
              <w:t xml:space="preserve">land purchase costs were declared eligible (as </w:t>
            </w:r>
            <w:r w:rsidRPr="00E31508">
              <w:rPr>
                <w:rFonts w:ascii="Calibri" w:hAnsi="Calibri" w:cs="Calibri"/>
                <w:color w:val="000000" w:themeColor="text1"/>
                <w:sz w:val="20"/>
                <w:szCs w:val="20"/>
                <w:lang w:eastAsia="en-GB"/>
              </w:rPr>
              <w:t>costs</w:t>
            </w:r>
            <w:r w:rsidRPr="00E31508">
              <w:rPr>
                <w:rFonts w:ascii="Calibri" w:hAnsi="Calibri" w:cs="Calibri"/>
                <w:bCs/>
                <w:color w:val="000000" w:themeColor="text1"/>
                <w:sz w:val="20"/>
                <w:szCs w:val="20"/>
                <w:lang w:val="en-US" w:eastAsia="en-GB"/>
              </w:rPr>
              <w:t xml:space="preserve"> actually incurred) in the Grant Agreement</w:t>
            </w:r>
          </w:p>
          <w:p w14:paraId="0EE8D2DF"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 xml:space="preserve">the call conditions explicitly allow </w:t>
            </w:r>
            <w:r w:rsidRPr="00E31508">
              <w:rPr>
                <w:rFonts w:asciiTheme="minorHAnsi" w:hAnsiTheme="minorHAnsi" w:cstheme="minorHAnsi"/>
                <w:color w:val="000000" w:themeColor="text1"/>
                <w:sz w:val="20"/>
                <w:szCs w:val="20"/>
                <w:lang w:val="en-IE" w:eastAsia="en-GB"/>
              </w:rPr>
              <w:t>for the eligiblity of land purchase</w:t>
            </w:r>
          </w:p>
          <w:p w14:paraId="14EE6A5D"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 costs correspond to the costs incurred in the purchase</w:t>
            </w:r>
          </w:p>
          <w:p w14:paraId="197331DA"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they are recorded under a fixed asset account of the participant in compliance with international accounting standards and the participant’s usual cost accounting practices</w:t>
            </w:r>
          </w:p>
          <w:p w14:paraId="734C3748"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there is no double charging of costs</w:t>
            </w:r>
          </w:p>
          <w:p w14:paraId="4DF1C31C"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 specific conditions set out in art. 6.2.D.2 are fulfilled.</w:t>
            </w:r>
          </w:p>
          <w:p w14:paraId="4ED6F00C" w14:textId="77777777" w:rsidR="00E31508" w:rsidRPr="00E31508" w:rsidRDefault="00E31508" w:rsidP="00352DC9">
            <w:p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L</w:t>
            </w:r>
            <w:r w:rsidRPr="00E31508">
              <w:rPr>
                <w:rFonts w:ascii="Calibri" w:hAnsi="Calibri" w:cs="Calibri"/>
                <w:color w:val="000000" w:themeColor="text1"/>
                <w:sz w:val="20"/>
                <w:szCs w:val="20"/>
                <w:lang w:val="en-IE" w:eastAsia="en-GB"/>
              </w:rPr>
              <w:t>ong-term lease of land or one-off compensations for land use rights are also eligible, under the same conditions as purchase costs.</w:t>
            </w:r>
            <w:r w:rsidRPr="00E31508">
              <w:rPr>
                <w:rFonts w:ascii="Calibri" w:hAnsi="Calibri" w:cs="Calibri"/>
                <w:color w:val="000000" w:themeColor="text1"/>
                <w:sz w:val="20"/>
                <w:szCs w:val="20"/>
                <w:lang w:eastAsia="en-GB"/>
              </w:rPr>
              <w:t xml:space="preserve"> If the land was not purchased but part of a long-term lease or one-off compensation for land use, the practitioner should also check that the lease:</w:t>
            </w:r>
          </w:p>
          <w:p w14:paraId="26C3E543"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is of at least 20 years (unless provided otherwise in the call conditions)</w:t>
            </w:r>
          </w:p>
          <w:p w14:paraId="443EFA34"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includes provisions and commitments that ensure the achievement of its objectives in terms of habitat and species protection</w:t>
            </w:r>
          </w:p>
          <w:p w14:paraId="3F1185F1" w14:textId="77777777" w:rsidR="00E31508" w:rsidRPr="00E31508" w:rsidRDefault="00E31508" w:rsidP="00352DC9">
            <w:pPr>
              <w:suppressAutoHyphens/>
              <w:autoSpaceDE w:val="0"/>
              <w:autoSpaceDN w:val="0"/>
              <w:spacing w:before="120" w:after="120"/>
              <w:ind w:left="174"/>
              <w:jc w:val="left"/>
              <w:textAlignment w:val="baseline"/>
              <w:rPr>
                <w:rFonts w:ascii="Calibri" w:eastAsia="Times New Roman"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and that the costs:</w:t>
            </w:r>
          </w:p>
          <w:p w14:paraId="1E4C3B5B"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do not exceed the full purchase costs of similar land (cost-efficient)</w:t>
            </w:r>
          </w:p>
          <w:p w14:paraId="6D8DCC80"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 xml:space="preserve">do not include any financing fees </w:t>
            </w:r>
            <w:r w:rsidRPr="00E31508">
              <w:rPr>
                <w:rFonts w:ascii="Calibri" w:eastAsia="Times New Roman" w:hAnsi="Calibri" w:cs="Calibri"/>
                <w:i/>
                <w:iCs/>
                <w:color w:val="000000" w:themeColor="text1"/>
                <w:sz w:val="20"/>
                <w:szCs w:val="20"/>
                <w:lang w:eastAsia="en-GB"/>
              </w:rPr>
              <w:t xml:space="preserve">(e.g. finance charges included in the </w:t>
            </w:r>
            <w:r w:rsidRPr="00E31508">
              <w:rPr>
                <w:rFonts w:ascii="Calibri" w:hAnsi="Calibri" w:cs="Calibri"/>
                <w:i/>
                <w:iCs/>
                <w:color w:val="000000" w:themeColor="text1"/>
                <w:sz w:val="20"/>
                <w:szCs w:val="20"/>
                <w:lang w:eastAsia="en-GB"/>
              </w:rPr>
              <w:t>finance</w:t>
            </w:r>
            <w:r w:rsidRPr="00E31508">
              <w:rPr>
                <w:rFonts w:ascii="Calibri" w:eastAsia="Times New Roman" w:hAnsi="Calibri" w:cs="Calibri"/>
                <w:i/>
                <w:iCs/>
                <w:color w:val="000000" w:themeColor="text1"/>
                <w:sz w:val="20"/>
                <w:szCs w:val="20"/>
                <w:lang w:eastAsia="en-GB"/>
              </w:rPr>
              <w:t xml:space="preserve"> lease payments or interests on loans taken to finance the purchase)</w:t>
            </w:r>
          </w:p>
          <w:p w14:paraId="73EB3E69"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 xml:space="preserve">there is no </w:t>
            </w:r>
            <w:r w:rsidRPr="00E31508">
              <w:rPr>
                <w:rFonts w:ascii="Calibri" w:hAnsi="Calibri" w:cs="Calibri"/>
                <w:color w:val="000000" w:themeColor="text1"/>
                <w:sz w:val="20"/>
                <w:szCs w:val="20"/>
                <w:lang w:eastAsia="en-GB"/>
              </w:rPr>
              <w:t>double</w:t>
            </w:r>
            <w:r w:rsidRPr="00E31508">
              <w:rPr>
                <w:rFonts w:ascii="Calibri" w:eastAsia="Times New Roman" w:hAnsi="Calibri" w:cs="Calibri"/>
                <w:color w:val="000000" w:themeColor="text1"/>
                <w:sz w:val="20"/>
                <w:szCs w:val="20"/>
                <w:lang w:eastAsia="en-GB"/>
              </w:rPr>
              <w:t xml:space="preserve"> charging of costs</w:t>
            </w:r>
            <w:r w:rsidRPr="00E31508">
              <w:rPr>
                <w:rFonts w:ascii="Calibri" w:hAnsi="Calibri" w:cs="Calibri"/>
                <w:color w:val="000000" w:themeColor="text1"/>
                <w:sz w:val="20"/>
                <w:szCs w:val="20"/>
                <w:lang w:eastAsia="en-GB"/>
              </w:rPr>
              <w:t>.</w:t>
            </w:r>
          </w:p>
        </w:tc>
        <w:tc>
          <w:tcPr>
            <w:tcW w:w="4962" w:type="dxa"/>
            <w:tcBorders>
              <w:right w:val="single" w:sz="4" w:space="0" w:color="auto"/>
            </w:tcBorders>
            <w:shd w:val="clear" w:color="auto" w:fill="FFFFFF" w:themeFill="background1"/>
            <w:tcMar>
              <w:top w:w="0" w:type="dxa"/>
              <w:left w:w="108" w:type="dxa"/>
              <w:bottom w:w="0" w:type="dxa"/>
              <w:right w:w="108" w:type="dxa"/>
            </w:tcMar>
          </w:tcPr>
          <w:p w14:paraId="22C64259" w14:textId="77777777"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t>The call conditions explicitly allow for the eligiblity of land purchase costs.</w:t>
            </w:r>
          </w:p>
        </w:tc>
        <w:tc>
          <w:tcPr>
            <w:tcW w:w="1426" w:type="dxa"/>
            <w:tcMar>
              <w:top w:w="0" w:type="dxa"/>
              <w:left w:w="108" w:type="dxa"/>
              <w:bottom w:w="0" w:type="dxa"/>
              <w:right w:w="108" w:type="dxa"/>
            </w:tcMar>
          </w:tcPr>
          <w:p w14:paraId="2AEC2215"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37B64352" w14:textId="77777777" w:rsidTr="00E31508">
        <w:trPr>
          <w:trHeight w:val="855"/>
        </w:trPr>
        <w:tc>
          <w:tcPr>
            <w:tcW w:w="1095" w:type="dxa"/>
            <w:vMerge/>
          </w:tcPr>
          <w:p w14:paraId="3183793B"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1BCE9890" w14:textId="77777777" w:rsidR="00E31508" w:rsidRPr="00E31508"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tcMar>
              <w:top w:w="0" w:type="dxa"/>
              <w:left w:w="108" w:type="dxa"/>
              <w:bottom w:w="0" w:type="dxa"/>
              <w:right w:w="108" w:type="dxa"/>
            </w:tcMar>
          </w:tcPr>
          <w:p w14:paraId="5FBF94C4" w14:textId="77777777" w:rsidR="00E31508" w:rsidRPr="00E31508"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53BB15D8" w14:textId="77777777"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t>The costs were eligible (no ineligible components), identifiable and verifiable, linked to the action and incurred by the participant during the duration of the action practices (proof of payment, no re-invoicing to other entities).</w:t>
            </w:r>
          </w:p>
        </w:tc>
        <w:tc>
          <w:tcPr>
            <w:tcW w:w="1426" w:type="dxa"/>
            <w:tcMar>
              <w:top w:w="0" w:type="dxa"/>
              <w:left w:w="108" w:type="dxa"/>
              <w:bottom w:w="0" w:type="dxa"/>
              <w:right w:w="108" w:type="dxa"/>
            </w:tcMar>
          </w:tcPr>
          <w:p w14:paraId="4B41D5DC"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185BB951" w14:textId="77777777" w:rsidTr="00E31508">
        <w:trPr>
          <w:trHeight w:val="185"/>
        </w:trPr>
        <w:tc>
          <w:tcPr>
            <w:tcW w:w="1095" w:type="dxa"/>
            <w:vMerge/>
          </w:tcPr>
          <w:p w14:paraId="664177EE"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78A2C8D0"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tcMar>
              <w:top w:w="0" w:type="dxa"/>
              <w:left w:w="108" w:type="dxa"/>
              <w:bottom w:w="0" w:type="dxa"/>
              <w:right w:w="108" w:type="dxa"/>
            </w:tcMar>
          </w:tcPr>
          <w:p w14:paraId="17FECE39"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253A2186" w14:textId="77777777" w:rsidR="00E31508" w:rsidRPr="00C47525"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rPr>
              <w:t xml:space="preserve">Purchases were made using the participant’s usual </w:t>
            </w:r>
            <w:r w:rsidRPr="00C47525">
              <w:rPr>
                <w:rFonts w:asciiTheme="minorHAnsi" w:hAnsiTheme="minorHAnsi" w:cstheme="minorHAnsi"/>
                <w:color w:val="000000" w:themeColor="text1"/>
                <w:sz w:val="20"/>
                <w:szCs w:val="20"/>
                <w:lang w:val="en-IE" w:eastAsia="en-GB"/>
              </w:rPr>
              <w:t>purchasing</w:t>
            </w:r>
            <w:r w:rsidRPr="00C47525">
              <w:rPr>
                <w:rFonts w:ascii="Calibri" w:hAnsi="Calibri" w:cs="Calibri"/>
                <w:color w:val="000000" w:themeColor="text1"/>
                <w:sz w:val="20"/>
                <w:szCs w:val="20"/>
              </w:rPr>
              <w:t xml:space="preserve"> practices and, if applicable, other documents/procedures required for compliance with national law on public procurement.</w:t>
            </w:r>
          </w:p>
        </w:tc>
        <w:tc>
          <w:tcPr>
            <w:tcW w:w="1426" w:type="dxa"/>
            <w:tcMar>
              <w:top w:w="0" w:type="dxa"/>
              <w:left w:w="108" w:type="dxa"/>
              <w:bottom w:w="0" w:type="dxa"/>
              <w:right w:w="108" w:type="dxa"/>
            </w:tcMar>
          </w:tcPr>
          <w:p w14:paraId="4224C9BA"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7E8AC5DD" w14:textId="77777777" w:rsidTr="00E31508">
        <w:trPr>
          <w:trHeight w:val="182"/>
        </w:trPr>
        <w:tc>
          <w:tcPr>
            <w:tcW w:w="1095" w:type="dxa"/>
            <w:vMerge/>
          </w:tcPr>
          <w:p w14:paraId="11E11C9D"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041371C1"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tcMar>
              <w:top w:w="0" w:type="dxa"/>
              <w:left w:w="108" w:type="dxa"/>
              <w:bottom w:w="0" w:type="dxa"/>
              <w:right w:w="108" w:type="dxa"/>
            </w:tcMar>
          </w:tcPr>
          <w:p w14:paraId="78FFADDC"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03BDCC55" w14:textId="77777777" w:rsidR="00E31508" w:rsidRPr="00C47525"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rPr>
              <w:t>Purchases were made according to the principle of best value for money (best price-quality ratio) or the lowest price.</w:t>
            </w:r>
          </w:p>
        </w:tc>
        <w:tc>
          <w:tcPr>
            <w:tcW w:w="1426" w:type="dxa"/>
            <w:tcMar>
              <w:top w:w="0" w:type="dxa"/>
              <w:left w:w="108" w:type="dxa"/>
              <w:bottom w:w="0" w:type="dxa"/>
              <w:right w:w="108" w:type="dxa"/>
            </w:tcMar>
          </w:tcPr>
          <w:p w14:paraId="235492A7"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3F755AC8" w14:textId="77777777" w:rsidTr="00E31508">
        <w:trPr>
          <w:trHeight w:val="182"/>
        </w:trPr>
        <w:tc>
          <w:tcPr>
            <w:tcW w:w="1095" w:type="dxa"/>
            <w:vMerge/>
          </w:tcPr>
          <w:p w14:paraId="2CD5AE24"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1C86627D"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tcMar>
              <w:top w:w="0" w:type="dxa"/>
              <w:left w:w="108" w:type="dxa"/>
              <w:bottom w:w="0" w:type="dxa"/>
              <w:right w:w="108" w:type="dxa"/>
            </w:tcMar>
          </w:tcPr>
          <w:p w14:paraId="6A7D0CDB"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5A631748" w14:textId="77777777"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E31508">
              <w:rPr>
                <w:rFonts w:ascii="Calibri" w:hAnsi="Calibri" w:cs="Calibri"/>
                <w:color w:val="000000" w:themeColor="text1"/>
                <w:sz w:val="20"/>
                <w:szCs w:val="20"/>
              </w:rPr>
              <w:t xml:space="preserve">The participant applied procedures to ensure the absence of </w:t>
            </w:r>
            <w:r w:rsidRPr="00E31508">
              <w:rPr>
                <w:rFonts w:asciiTheme="minorHAnsi" w:hAnsiTheme="minorHAnsi" w:cstheme="minorHAnsi"/>
                <w:color w:val="000000" w:themeColor="text1"/>
                <w:sz w:val="20"/>
                <w:szCs w:val="20"/>
                <w:lang w:val="en-IE" w:eastAsia="en-GB"/>
              </w:rPr>
              <w:t>conflict</w:t>
            </w:r>
            <w:r w:rsidRPr="00E31508">
              <w:rPr>
                <w:rFonts w:ascii="Calibri" w:hAnsi="Calibri" w:cs="Calibri"/>
                <w:color w:val="000000" w:themeColor="text1"/>
                <w:sz w:val="20"/>
                <w:szCs w:val="20"/>
              </w:rPr>
              <w:t xml:space="preserve"> of interest and based on our examination nothing came to our attention that could indicate a potential conflict of interest. The participant has provided the required written confirmation</w:t>
            </w:r>
          </w:p>
        </w:tc>
        <w:tc>
          <w:tcPr>
            <w:tcW w:w="1426" w:type="dxa"/>
            <w:tcMar>
              <w:top w:w="0" w:type="dxa"/>
              <w:left w:w="108" w:type="dxa"/>
              <w:bottom w:w="0" w:type="dxa"/>
              <w:right w:w="108" w:type="dxa"/>
            </w:tcMar>
          </w:tcPr>
          <w:p w14:paraId="26810A50"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4A819C7F" w14:textId="77777777" w:rsidTr="00E31508">
        <w:trPr>
          <w:trHeight w:val="182"/>
        </w:trPr>
        <w:tc>
          <w:tcPr>
            <w:tcW w:w="1095" w:type="dxa"/>
            <w:vMerge/>
          </w:tcPr>
          <w:p w14:paraId="14287B95"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7019BD32"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tcMar>
              <w:top w:w="0" w:type="dxa"/>
              <w:left w:w="108" w:type="dxa"/>
              <w:bottom w:w="0" w:type="dxa"/>
              <w:right w:w="108" w:type="dxa"/>
            </w:tcMar>
          </w:tcPr>
          <w:p w14:paraId="267C1E9A"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02AEC21B" w14:textId="249223A5"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E31508">
              <w:rPr>
                <w:rFonts w:ascii="Calibri" w:hAnsi="Calibri" w:cs="Calibri"/>
                <w:color w:val="000000" w:themeColor="text1"/>
                <w:sz w:val="20"/>
                <w:szCs w:val="20"/>
                <w:lang w:eastAsia="en-GB"/>
              </w:rPr>
              <w:t xml:space="preserve">Full capitalised costs were recorded under fixed costs </w:t>
            </w:r>
            <w:r w:rsidRPr="00E31508">
              <w:rPr>
                <w:rFonts w:asciiTheme="minorHAnsi" w:hAnsiTheme="minorHAnsi" w:cstheme="minorHAnsi"/>
                <w:color w:val="000000" w:themeColor="text1"/>
                <w:sz w:val="20"/>
                <w:szCs w:val="20"/>
                <w:lang w:val="en-IE" w:eastAsia="en-GB"/>
              </w:rPr>
              <w:t>account</w:t>
            </w:r>
            <w:r w:rsidRPr="00E31508">
              <w:rPr>
                <w:rFonts w:ascii="Calibri" w:hAnsi="Calibri" w:cs="Calibri"/>
                <w:color w:val="000000" w:themeColor="text1"/>
                <w:sz w:val="20"/>
                <w:szCs w:val="20"/>
                <w:lang w:eastAsia="en-GB"/>
              </w:rPr>
              <w:t xml:space="preserve"> in the participant’s accounting records in compliance with international accounting standards and the participant’s usual accounting practices.</w:t>
            </w:r>
          </w:p>
        </w:tc>
        <w:tc>
          <w:tcPr>
            <w:tcW w:w="1426" w:type="dxa"/>
            <w:tcMar>
              <w:top w:w="0" w:type="dxa"/>
              <w:left w:w="108" w:type="dxa"/>
              <w:bottom w:w="0" w:type="dxa"/>
              <w:right w:w="108" w:type="dxa"/>
            </w:tcMar>
          </w:tcPr>
          <w:p w14:paraId="05593637" w14:textId="4012D08A"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2A05D8B3" w14:textId="77777777" w:rsidTr="00E31508">
        <w:trPr>
          <w:trHeight w:val="182"/>
        </w:trPr>
        <w:tc>
          <w:tcPr>
            <w:tcW w:w="1095" w:type="dxa"/>
            <w:vMerge/>
          </w:tcPr>
          <w:p w14:paraId="695D8DAA"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4510A5FF"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tcMar>
              <w:top w:w="0" w:type="dxa"/>
              <w:left w:w="108" w:type="dxa"/>
              <w:bottom w:w="0" w:type="dxa"/>
              <w:right w:w="108" w:type="dxa"/>
            </w:tcMar>
          </w:tcPr>
          <w:p w14:paraId="2ABD0F6A"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32051EF0" w14:textId="37486CDB"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E31508">
              <w:rPr>
                <w:rFonts w:ascii="Calibri" w:hAnsi="Calibri" w:cs="Calibri"/>
                <w:color w:val="000000" w:themeColor="text1"/>
                <w:sz w:val="20"/>
                <w:szCs w:val="20"/>
                <w:lang w:eastAsia="en-GB"/>
              </w:rPr>
              <w:t xml:space="preserve">The full capitalised costs correspond to the costs </w:t>
            </w:r>
            <w:r w:rsidRPr="00E31508">
              <w:rPr>
                <w:rFonts w:asciiTheme="minorHAnsi" w:hAnsiTheme="minorHAnsi" w:cstheme="minorHAnsi"/>
                <w:color w:val="000000" w:themeColor="text1"/>
                <w:sz w:val="20"/>
                <w:szCs w:val="20"/>
                <w:lang w:val="en-IE" w:eastAsia="en-GB"/>
              </w:rPr>
              <w:t>incurred</w:t>
            </w:r>
            <w:r w:rsidRPr="00E31508">
              <w:rPr>
                <w:rFonts w:ascii="Calibri" w:hAnsi="Calibri" w:cs="Calibri"/>
                <w:color w:val="000000" w:themeColor="text1"/>
                <w:sz w:val="20"/>
                <w:szCs w:val="20"/>
                <w:lang w:eastAsia="en-GB"/>
              </w:rPr>
              <w:t xml:space="preserve"> in the purchase and there is no double charging of costs.</w:t>
            </w:r>
          </w:p>
        </w:tc>
        <w:tc>
          <w:tcPr>
            <w:tcW w:w="1426" w:type="dxa"/>
            <w:tcMar>
              <w:top w:w="0" w:type="dxa"/>
              <w:left w:w="108" w:type="dxa"/>
              <w:bottom w:w="0" w:type="dxa"/>
              <w:right w:w="108" w:type="dxa"/>
            </w:tcMar>
          </w:tcPr>
          <w:p w14:paraId="0980B754" w14:textId="1F78E25C"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28B90DC0" w14:textId="77777777" w:rsidTr="00E31508">
        <w:trPr>
          <w:trHeight w:val="182"/>
        </w:trPr>
        <w:tc>
          <w:tcPr>
            <w:tcW w:w="1095" w:type="dxa"/>
            <w:vMerge/>
          </w:tcPr>
          <w:p w14:paraId="3D5713EF"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50A4878C"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tcMar>
              <w:top w:w="0" w:type="dxa"/>
              <w:left w:w="108" w:type="dxa"/>
              <w:bottom w:w="0" w:type="dxa"/>
              <w:right w:w="108" w:type="dxa"/>
            </w:tcMar>
          </w:tcPr>
          <w:p w14:paraId="52F0E9E3"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7F49961B" w14:textId="77EAE557"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E31508">
              <w:rPr>
                <w:rFonts w:ascii="Calibri" w:hAnsi="Calibri" w:cs="Calibri"/>
                <w:color w:val="000000" w:themeColor="text1"/>
                <w:sz w:val="20"/>
                <w:szCs w:val="20"/>
                <w:lang w:eastAsia="en-GB"/>
              </w:rPr>
              <w:t>L</w:t>
            </w:r>
            <w:r w:rsidRPr="00E31508">
              <w:rPr>
                <w:rFonts w:ascii="Calibri" w:hAnsi="Calibri" w:cs="Calibri"/>
                <w:color w:val="000000" w:themeColor="text1"/>
                <w:sz w:val="20"/>
                <w:szCs w:val="20"/>
                <w:lang w:val="en-IE" w:eastAsia="en-GB"/>
              </w:rPr>
              <w:t xml:space="preserve">ong-term lease of land or one-off compensations for land use rights </w:t>
            </w:r>
            <w:r w:rsidRPr="00E31508">
              <w:rPr>
                <w:rFonts w:ascii="Calibri" w:eastAsia="Times New Roman" w:hAnsi="Calibri" w:cs="Calibri"/>
                <w:color w:val="000000" w:themeColor="text1"/>
                <w:sz w:val="20"/>
                <w:szCs w:val="20"/>
                <w:lang w:eastAsia="en-GB"/>
              </w:rPr>
              <w:t xml:space="preserve">is of at least 20 years (unless provided otherwise in the call conditions) and </w:t>
            </w:r>
            <w:r w:rsidRPr="00E31508">
              <w:rPr>
                <w:rFonts w:asciiTheme="minorHAnsi" w:hAnsiTheme="minorHAnsi" w:cstheme="minorHAnsi"/>
                <w:color w:val="000000" w:themeColor="text1"/>
                <w:sz w:val="20"/>
                <w:szCs w:val="20"/>
                <w:lang w:val="en-IE" w:eastAsia="en-GB"/>
              </w:rPr>
              <w:t>includes</w:t>
            </w:r>
            <w:r w:rsidRPr="00E31508">
              <w:rPr>
                <w:rFonts w:ascii="Calibri" w:eastAsia="Times New Roman" w:hAnsi="Calibri" w:cs="Calibri"/>
                <w:color w:val="000000" w:themeColor="text1"/>
                <w:sz w:val="20"/>
                <w:szCs w:val="20"/>
                <w:lang w:eastAsia="en-GB"/>
              </w:rPr>
              <w:t xml:space="preserve"> provisions and commitments that ensure the achievement of its objectives in terms of habitat and species protection</w:t>
            </w:r>
          </w:p>
        </w:tc>
        <w:tc>
          <w:tcPr>
            <w:tcW w:w="1426" w:type="dxa"/>
            <w:tcMar>
              <w:top w:w="0" w:type="dxa"/>
              <w:left w:w="108" w:type="dxa"/>
              <w:bottom w:w="0" w:type="dxa"/>
              <w:right w:w="108" w:type="dxa"/>
            </w:tcMar>
          </w:tcPr>
          <w:p w14:paraId="4510988C" w14:textId="3D8FF34B"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54E50BAB" w14:textId="77777777" w:rsidTr="00B62756">
        <w:trPr>
          <w:trHeight w:val="1546"/>
        </w:trPr>
        <w:tc>
          <w:tcPr>
            <w:tcW w:w="1095" w:type="dxa"/>
            <w:vMerge/>
          </w:tcPr>
          <w:p w14:paraId="5E513EE3"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6DE676E2"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tcMar>
              <w:top w:w="0" w:type="dxa"/>
              <w:left w:w="108" w:type="dxa"/>
              <w:bottom w:w="0" w:type="dxa"/>
              <w:right w:w="108" w:type="dxa"/>
            </w:tcMar>
          </w:tcPr>
          <w:p w14:paraId="3D6BB5EF"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682F7926" w14:textId="6E4B734F" w:rsidR="00E31508" w:rsidRPr="00C47525"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lang w:eastAsia="en-GB"/>
              </w:rPr>
              <w:t>Costs</w:t>
            </w:r>
            <w:r w:rsidRPr="00C47525" w:rsidDel="00603423">
              <w:rPr>
                <w:rFonts w:ascii="Calibri" w:hAnsi="Calibri" w:cs="Calibri"/>
                <w:color w:val="000000" w:themeColor="text1"/>
                <w:sz w:val="20"/>
                <w:szCs w:val="20"/>
                <w:lang w:eastAsia="en-GB"/>
              </w:rPr>
              <w:t xml:space="preserve"> </w:t>
            </w:r>
            <w:r w:rsidRPr="00C47525">
              <w:rPr>
                <w:rFonts w:ascii="Calibri" w:hAnsi="Calibri" w:cs="Calibri"/>
                <w:color w:val="000000" w:themeColor="text1"/>
                <w:sz w:val="20"/>
                <w:szCs w:val="20"/>
                <w:lang w:eastAsia="en-GB"/>
              </w:rPr>
              <w:t>for l</w:t>
            </w:r>
            <w:r w:rsidRPr="00C47525">
              <w:rPr>
                <w:rFonts w:ascii="Calibri" w:hAnsi="Calibri" w:cs="Calibri"/>
                <w:color w:val="000000" w:themeColor="text1"/>
                <w:sz w:val="20"/>
                <w:szCs w:val="20"/>
                <w:lang w:val="en-IE" w:eastAsia="en-GB"/>
              </w:rPr>
              <w:t xml:space="preserve">ong-term lease of land or one-off compensations for land use rights </w:t>
            </w:r>
            <w:r w:rsidRPr="00C47525">
              <w:rPr>
                <w:rFonts w:ascii="Calibri" w:hAnsi="Calibri" w:cs="Calibri"/>
                <w:color w:val="000000" w:themeColor="text1"/>
                <w:sz w:val="20"/>
                <w:szCs w:val="20"/>
                <w:lang w:eastAsia="en-GB"/>
              </w:rPr>
              <w:t>do not exceed</w:t>
            </w:r>
            <w:r w:rsidRPr="00C47525">
              <w:rPr>
                <w:rFonts w:ascii="Calibri" w:eastAsia="Times New Roman" w:hAnsi="Calibri" w:cs="Calibri"/>
                <w:color w:val="000000" w:themeColor="text1"/>
                <w:sz w:val="20"/>
                <w:szCs w:val="20"/>
                <w:lang w:eastAsia="en-GB"/>
              </w:rPr>
              <w:t xml:space="preserve"> the full purchase costs of similar land (are cost efficient)</w:t>
            </w:r>
            <w:r w:rsidRPr="00C47525">
              <w:rPr>
                <w:rFonts w:ascii="Calibri" w:hAnsi="Calibri" w:cs="Calibri"/>
                <w:color w:val="000000" w:themeColor="text1"/>
                <w:sz w:val="20"/>
                <w:szCs w:val="20"/>
                <w:lang w:eastAsia="en-GB"/>
              </w:rPr>
              <w:t>, do not include any financing fees and there is no double charging of costs</w:t>
            </w:r>
            <w:r w:rsidRPr="00C47525">
              <w:rPr>
                <w:rFonts w:ascii="Calibri" w:hAnsi="Calibri" w:cs="Calibri"/>
                <w:sz w:val="20"/>
                <w:szCs w:val="20"/>
                <w:lang w:eastAsia="en-GB"/>
              </w:rPr>
              <w:t>.</w:t>
            </w:r>
          </w:p>
        </w:tc>
        <w:tc>
          <w:tcPr>
            <w:tcW w:w="1426" w:type="dxa"/>
            <w:tcMar>
              <w:top w:w="0" w:type="dxa"/>
              <w:left w:w="108" w:type="dxa"/>
              <w:bottom w:w="0" w:type="dxa"/>
              <w:right w:w="108" w:type="dxa"/>
            </w:tcMar>
          </w:tcPr>
          <w:p w14:paraId="00479328"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bl>
    <w:p w14:paraId="29337215" w14:textId="77777777" w:rsidR="00333738" w:rsidRDefault="00333738" w:rsidP="00E31508">
      <w:pPr>
        <w:rPr>
          <w:lang w:eastAsia="en-GB"/>
        </w:rPr>
      </w:pPr>
    </w:p>
    <w:bookmarkEnd w:id="4"/>
    <w:bookmarkEnd w:id="5"/>
    <w:bookmarkEnd w:id="6"/>
    <w:p w14:paraId="2D423902" w14:textId="2B390152" w:rsidR="0085687F" w:rsidRPr="00CA5805" w:rsidRDefault="00835852" w:rsidP="0063124B">
      <w:pPr>
        <w:pStyle w:val="Nagwek3"/>
      </w:pPr>
      <w:r>
        <w:t>Indirect costs (E.)</w:t>
      </w:r>
    </w:p>
    <w:tbl>
      <w:tblPr>
        <w:tblpPr w:leftFromText="180" w:rightFromText="180" w:vertAnchor="text" w:tblpY="1"/>
        <w:tblOverlap w:val="never"/>
        <w:tblW w:w="1518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2"/>
        <w:gridCol w:w="1134"/>
        <w:gridCol w:w="6526"/>
        <w:gridCol w:w="4963"/>
        <w:gridCol w:w="1418"/>
      </w:tblGrid>
      <w:tr w:rsidR="00E21561" w:rsidRPr="00E21561" w14:paraId="7C0CFBB2" w14:textId="77777777" w:rsidTr="0063124B">
        <w:trPr>
          <w:tblHeader/>
        </w:trPr>
        <w:tc>
          <w:tcPr>
            <w:tcW w:w="15183" w:type="dxa"/>
            <w:gridSpan w:val="5"/>
            <w:shd w:val="clear" w:color="auto" w:fill="EAF1DD" w:themeFill="accent3" w:themeFillTint="33"/>
          </w:tcPr>
          <w:p w14:paraId="5D0DF8C1" w14:textId="302A581D" w:rsidR="00E21561" w:rsidRPr="00424F0F" w:rsidRDefault="00E21561" w:rsidP="00E21561">
            <w:pPr>
              <w:autoSpaceDE w:val="0"/>
              <w:spacing w:before="120" w:after="120"/>
              <w:ind w:left="142"/>
              <w:jc w:val="left"/>
              <w:rPr>
                <w:rFonts w:ascii="Calibri" w:hAnsi="Calibri" w:cs="Calibri"/>
                <w:b/>
                <w:color w:val="000000" w:themeColor="text1"/>
                <w:sz w:val="20"/>
                <w:szCs w:val="20"/>
                <w:lang w:val="pt-P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Pr>
                <w:rFonts w:asciiTheme="minorHAnsi" w:hAnsiTheme="minorHAnsi"/>
                <w:b/>
                <w:bCs/>
                <w:color w:val="FF0000"/>
                <w:szCs w:val="20"/>
              </w:rPr>
              <w:t xml:space="preserve">Indirect </w:t>
            </w:r>
            <w:r w:rsidRPr="00B35F0C">
              <w:rPr>
                <w:rFonts w:asciiTheme="minorHAnsi" w:hAnsiTheme="minorHAnsi"/>
                <w:b/>
                <w:bCs/>
                <w:color w:val="FF0000"/>
                <w:szCs w:val="20"/>
              </w:rPr>
              <w:t>costs (</w:t>
            </w:r>
            <w:r>
              <w:rPr>
                <w:rFonts w:asciiTheme="minorHAnsi" w:hAnsiTheme="minorHAnsi"/>
                <w:b/>
                <w:bCs/>
                <w:color w:val="FF0000"/>
                <w:szCs w:val="20"/>
              </w:rPr>
              <w:t>E.</w:t>
            </w:r>
            <w:r w:rsidRPr="00B35F0C">
              <w:rPr>
                <w:rFonts w:asciiTheme="minorHAnsi" w:hAnsiTheme="minorHAnsi"/>
                <w:b/>
                <w:bCs/>
                <w:color w:val="FF0000"/>
                <w:szCs w:val="20"/>
              </w:rPr>
              <w:t>)</w:t>
            </w:r>
          </w:p>
        </w:tc>
      </w:tr>
      <w:tr w:rsidR="00B92F9D" w:rsidRPr="00424F0F" w14:paraId="019F3153" w14:textId="77777777" w:rsidTr="0063124B">
        <w:trPr>
          <w:tblHeader/>
        </w:trPr>
        <w:tc>
          <w:tcPr>
            <w:tcW w:w="1142" w:type="dxa"/>
            <w:shd w:val="clear" w:color="auto" w:fill="EAF1DD" w:themeFill="accent3" w:themeFillTint="33"/>
          </w:tcPr>
          <w:p w14:paraId="15E497BA" w14:textId="63D4BDD5" w:rsidR="00B92F9D" w:rsidRPr="00424F0F" w:rsidRDefault="00B92F9D"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 xml:space="preserve">Grant Agreement Article </w:t>
            </w:r>
          </w:p>
        </w:tc>
        <w:tc>
          <w:tcPr>
            <w:tcW w:w="1134" w:type="dxa"/>
            <w:shd w:val="clear" w:color="auto" w:fill="EAF1DD" w:themeFill="accent3" w:themeFillTint="33"/>
          </w:tcPr>
          <w:p w14:paraId="5F3BCC04" w14:textId="7BD42D8E" w:rsidR="00B92F9D" w:rsidRPr="00424F0F" w:rsidRDefault="00B92F9D"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26" w:type="dxa"/>
            <w:shd w:val="clear" w:color="auto" w:fill="EAF1DD" w:themeFill="accent3" w:themeFillTint="33"/>
            <w:tcMar>
              <w:top w:w="0" w:type="dxa"/>
              <w:left w:w="108" w:type="dxa"/>
              <w:bottom w:w="0" w:type="dxa"/>
              <w:right w:w="108" w:type="dxa"/>
            </w:tcMar>
            <w:vAlign w:val="center"/>
          </w:tcPr>
          <w:p w14:paraId="0E1A7C3B" w14:textId="77777777" w:rsidR="00B92F9D" w:rsidRPr="00424F0F" w:rsidRDefault="00B92F9D" w:rsidP="00424F0F">
            <w:pPr>
              <w:autoSpaceDE w:val="0"/>
              <w:spacing w:before="120" w:after="120"/>
              <w:jc w:val="center"/>
              <w:rPr>
                <w:rFonts w:ascii="Calibri" w:hAnsi="Calibri" w:cs="Calibri"/>
                <w:color w:val="000000" w:themeColor="text1"/>
                <w:sz w:val="20"/>
                <w:szCs w:val="20"/>
              </w:rPr>
            </w:pPr>
            <w:r w:rsidRPr="00424F0F">
              <w:rPr>
                <w:rFonts w:ascii="Calibri" w:hAnsi="Calibri" w:cs="Calibri"/>
                <w:b/>
                <w:color w:val="000000" w:themeColor="text1"/>
                <w:sz w:val="20"/>
                <w:szCs w:val="20"/>
                <w:lang w:eastAsia="en-GB"/>
              </w:rPr>
              <w:t>Procedures</w:t>
            </w:r>
          </w:p>
        </w:tc>
        <w:tc>
          <w:tcPr>
            <w:tcW w:w="4963" w:type="dxa"/>
            <w:shd w:val="clear" w:color="auto" w:fill="EAF1DD" w:themeFill="accent3" w:themeFillTint="33"/>
            <w:tcMar>
              <w:top w:w="0" w:type="dxa"/>
              <w:left w:w="108" w:type="dxa"/>
              <w:bottom w:w="0" w:type="dxa"/>
              <w:right w:w="108" w:type="dxa"/>
            </w:tcMar>
            <w:vAlign w:val="center"/>
          </w:tcPr>
          <w:p w14:paraId="291CA0F4" w14:textId="5B63E254" w:rsidR="00B92F9D" w:rsidRPr="00424F0F" w:rsidRDefault="00B92F9D"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Standard Finding</w:t>
            </w:r>
          </w:p>
        </w:tc>
        <w:tc>
          <w:tcPr>
            <w:tcW w:w="1418" w:type="dxa"/>
            <w:shd w:val="clear" w:color="auto" w:fill="EAF1DD" w:themeFill="accent3" w:themeFillTint="33"/>
            <w:tcMar>
              <w:top w:w="0" w:type="dxa"/>
              <w:left w:w="108" w:type="dxa"/>
              <w:bottom w:w="0" w:type="dxa"/>
              <w:right w:w="108" w:type="dxa"/>
            </w:tcMar>
            <w:vAlign w:val="center"/>
          </w:tcPr>
          <w:p w14:paraId="4A5768FD" w14:textId="3BEC22F4" w:rsidR="00B92F9D" w:rsidRPr="00424F0F" w:rsidRDefault="00B92F9D"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Result</w:t>
            </w:r>
          </w:p>
          <w:p w14:paraId="16637C2B" w14:textId="4693F94A" w:rsidR="00B92F9D" w:rsidRPr="00424F0F" w:rsidRDefault="00B92F9D"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w:t>
            </w:r>
            <w:r w:rsidR="0063124B">
              <w:rPr>
                <w:rFonts w:ascii="Calibri" w:hAnsi="Calibri" w:cs="Calibri"/>
                <w:b/>
                <w:color w:val="000000" w:themeColor="text1"/>
                <w:sz w:val="20"/>
                <w:szCs w:val="20"/>
                <w:lang w:val="pt-PT" w:eastAsia="en-GB"/>
              </w:rPr>
              <w:t>YES</w:t>
            </w:r>
            <w:r w:rsidRPr="00424F0F">
              <w:rPr>
                <w:rFonts w:ascii="Calibri" w:hAnsi="Calibri" w:cs="Calibri"/>
                <w:b/>
                <w:color w:val="000000" w:themeColor="text1"/>
                <w:sz w:val="20"/>
                <w:szCs w:val="20"/>
                <w:lang w:val="pt-PT" w:eastAsia="en-GB"/>
              </w:rPr>
              <w:t>/</w:t>
            </w:r>
            <w:r w:rsidR="0063124B">
              <w:rPr>
                <w:rFonts w:ascii="Calibri" w:hAnsi="Calibri" w:cs="Calibri"/>
                <w:b/>
                <w:color w:val="000000" w:themeColor="text1"/>
                <w:sz w:val="20"/>
                <w:szCs w:val="20"/>
                <w:lang w:val="pt-PT" w:eastAsia="en-GB"/>
              </w:rPr>
              <w:t>NO</w:t>
            </w:r>
            <w:r w:rsidRPr="00424F0F">
              <w:rPr>
                <w:rFonts w:ascii="Calibri" w:hAnsi="Calibri" w:cs="Calibri"/>
                <w:b/>
                <w:color w:val="000000" w:themeColor="text1"/>
                <w:sz w:val="20"/>
                <w:szCs w:val="20"/>
                <w:lang w:val="pt-PT" w:eastAsia="en-GB"/>
              </w:rPr>
              <w:t>/N.A.)</w:t>
            </w:r>
          </w:p>
        </w:tc>
      </w:tr>
      <w:tr w:rsidR="00EA1FD5" w:rsidRPr="00424F0F" w14:paraId="1D46C56E" w14:textId="77777777" w:rsidTr="0063124B">
        <w:tc>
          <w:tcPr>
            <w:tcW w:w="1142" w:type="dxa"/>
            <w:shd w:val="clear" w:color="auto" w:fill="EAF1DD" w:themeFill="accent3" w:themeFillTint="33"/>
          </w:tcPr>
          <w:p w14:paraId="1A7FA073" w14:textId="59E0E6DF" w:rsidR="00EA1FD5" w:rsidRPr="00424F0F" w:rsidRDefault="00EA1FD5"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Article 6.2.E</w:t>
            </w:r>
          </w:p>
        </w:tc>
        <w:tc>
          <w:tcPr>
            <w:tcW w:w="1134" w:type="dxa"/>
            <w:shd w:val="clear" w:color="auto" w:fill="EAF1DD" w:themeFill="accent3" w:themeFillTint="33"/>
            <w:vAlign w:val="center"/>
          </w:tcPr>
          <w:p w14:paraId="5333FD5D" w14:textId="07AE9222" w:rsidR="00EA1FD5" w:rsidRPr="00424F0F" w:rsidRDefault="00EA1FD5"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E.</w:t>
            </w:r>
          </w:p>
        </w:tc>
        <w:tc>
          <w:tcPr>
            <w:tcW w:w="12907" w:type="dxa"/>
            <w:gridSpan w:val="3"/>
            <w:shd w:val="clear" w:color="auto" w:fill="EAF1DD" w:themeFill="accent3" w:themeFillTint="33"/>
          </w:tcPr>
          <w:p w14:paraId="6A24B529" w14:textId="16DBCB2D" w:rsidR="00EA1FD5" w:rsidRPr="00424F0F" w:rsidRDefault="00EA1FD5" w:rsidP="00424F0F">
            <w:pPr>
              <w:autoSpaceDE w:val="0"/>
              <w:spacing w:before="120" w:after="120"/>
              <w:ind w:left="132"/>
              <w:rPr>
                <w:rFonts w:ascii="Calibri" w:hAnsi="Calibri" w:cs="Calibri"/>
                <w:color w:val="000000" w:themeColor="text1"/>
                <w:sz w:val="20"/>
                <w:szCs w:val="20"/>
                <w:lang w:eastAsia="en-GB"/>
              </w:rPr>
            </w:pPr>
            <w:r w:rsidRPr="00424F0F">
              <w:rPr>
                <w:rFonts w:ascii="Calibri" w:hAnsi="Calibri" w:cs="Calibri"/>
                <w:b/>
                <w:bCs/>
                <w:color w:val="000000" w:themeColor="text1"/>
                <w:sz w:val="20"/>
                <w:szCs w:val="20"/>
                <w:lang w:eastAsia="en-GB"/>
              </w:rPr>
              <w:t>INDIRECT COSTS</w:t>
            </w:r>
          </w:p>
        </w:tc>
      </w:tr>
      <w:tr w:rsidR="00BB6FF1" w:rsidRPr="00424F0F" w14:paraId="1CF40B47" w14:textId="77777777" w:rsidTr="0063124B">
        <w:tc>
          <w:tcPr>
            <w:tcW w:w="1142" w:type="dxa"/>
          </w:tcPr>
          <w:p w14:paraId="2BA7FD87" w14:textId="2B28E85C" w:rsidR="00BB6FF1" w:rsidRPr="00424F0F" w:rsidRDefault="00BB6FF1"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6.2.E</w:t>
            </w:r>
          </w:p>
        </w:tc>
        <w:tc>
          <w:tcPr>
            <w:tcW w:w="1134" w:type="dxa"/>
          </w:tcPr>
          <w:p w14:paraId="0D7A2A7E" w14:textId="77777777" w:rsidR="00BB6FF1" w:rsidRDefault="00BB6FF1" w:rsidP="00BA5F91">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E. INDIRECT COSTS</w:t>
            </w:r>
          </w:p>
          <w:p w14:paraId="0F074CD4" w14:textId="77777777" w:rsidR="00BB6FF1" w:rsidRDefault="00BB6FF1" w:rsidP="00424F0F">
            <w:pPr>
              <w:autoSpaceDE w:val="0"/>
              <w:spacing w:before="120" w:after="120"/>
              <w:jc w:val="center"/>
              <w:rPr>
                <w:rFonts w:ascii="Calibri" w:hAnsi="Calibri" w:cs="Calibri"/>
                <w:b/>
                <w:bCs/>
                <w:color w:val="000000" w:themeColor="text1"/>
                <w:sz w:val="20"/>
                <w:szCs w:val="20"/>
                <w:lang w:eastAsia="en-GB"/>
              </w:rPr>
            </w:pPr>
            <w:r>
              <w:rPr>
                <w:rFonts w:ascii="Calibri" w:hAnsi="Calibri" w:cs="Calibri"/>
                <w:b/>
                <w:bCs/>
                <w:color w:val="000000" w:themeColor="text1"/>
                <w:sz w:val="20"/>
                <w:szCs w:val="20"/>
                <w:lang w:eastAsia="en-GB"/>
              </w:rPr>
              <w:t>If flat-rate</w:t>
            </w:r>
            <w:r w:rsidR="004B56ED">
              <w:rPr>
                <w:rFonts w:ascii="Calibri" w:hAnsi="Calibri" w:cs="Calibri"/>
                <w:b/>
                <w:bCs/>
                <w:color w:val="000000" w:themeColor="text1"/>
                <w:sz w:val="20"/>
                <w:szCs w:val="20"/>
                <w:lang w:eastAsia="en-GB"/>
              </w:rPr>
              <w:t>:</w:t>
            </w:r>
          </w:p>
          <w:p w14:paraId="66B600A7" w14:textId="5C8E9E26" w:rsidR="00262921" w:rsidRPr="00424F0F" w:rsidRDefault="00262921" w:rsidP="00424F0F">
            <w:pPr>
              <w:autoSpaceDE w:val="0"/>
              <w:spacing w:before="120" w:after="120"/>
              <w:jc w:val="center"/>
              <w:rPr>
                <w:rFonts w:ascii="Calibri" w:hAnsi="Calibri" w:cs="Calibri"/>
                <w:b/>
                <w:bCs/>
                <w:color w:val="000000" w:themeColor="text1"/>
                <w:sz w:val="20"/>
                <w:szCs w:val="20"/>
                <w:lang w:eastAsia="en-GB"/>
              </w:rPr>
            </w:pPr>
            <w:r w:rsidRPr="00D377AC">
              <w:rPr>
                <w:rFonts w:asciiTheme="minorHAnsi" w:eastAsia="Times New Roman" w:hAnsiTheme="minorHAnsi" w:cstheme="minorHAnsi"/>
                <w:i/>
                <w:color w:val="7030A0"/>
                <w:sz w:val="20"/>
                <w:szCs w:val="20"/>
                <w:lang w:eastAsia="en-GB"/>
              </w:rPr>
              <w:t>(</w:t>
            </w:r>
            <w:r>
              <w:rPr>
                <w:rFonts w:asciiTheme="minorHAnsi" w:eastAsia="Times New Roman" w:hAnsiTheme="minorHAnsi" w:cstheme="minorHAnsi"/>
                <w:i/>
                <w:color w:val="7030A0"/>
                <w:sz w:val="20"/>
                <w:szCs w:val="20"/>
                <w:lang w:eastAsia="en-GB"/>
              </w:rPr>
              <w:t>mandatory in all</w:t>
            </w:r>
            <w:r w:rsidRPr="00D377AC">
              <w:rPr>
                <w:rFonts w:asciiTheme="minorHAnsi" w:eastAsia="Times New Roman" w:hAnsiTheme="minorHAnsi" w:cstheme="minorHAnsi"/>
                <w:i/>
                <w:color w:val="7030A0"/>
                <w:sz w:val="20"/>
                <w:szCs w:val="20"/>
                <w:lang w:eastAsia="en-GB"/>
              </w:rPr>
              <w:t xml:space="preserve"> programmes</w:t>
            </w:r>
            <w:r>
              <w:rPr>
                <w:rFonts w:asciiTheme="minorHAnsi" w:eastAsia="Times New Roman" w:hAnsiTheme="minorHAnsi" w:cstheme="minorHAnsi"/>
                <w:i/>
                <w:color w:val="7030A0"/>
                <w:sz w:val="20"/>
                <w:szCs w:val="20"/>
                <w:lang w:eastAsia="en-GB"/>
              </w:rPr>
              <w:t>; option in EDF</w:t>
            </w:r>
            <w:r w:rsidRPr="00D377AC">
              <w:rPr>
                <w:rFonts w:asciiTheme="minorHAnsi" w:eastAsia="Times New Roman" w:hAnsiTheme="minorHAnsi" w:cstheme="minorHAnsi"/>
                <w:i/>
                <w:color w:val="7030A0"/>
                <w:sz w:val="20"/>
                <w:szCs w:val="20"/>
                <w:lang w:eastAsia="en-GB"/>
              </w:rPr>
              <w:t>)</w:t>
            </w:r>
          </w:p>
        </w:tc>
        <w:tc>
          <w:tcPr>
            <w:tcW w:w="12907" w:type="dxa"/>
            <w:gridSpan w:val="3"/>
            <w:shd w:val="clear" w:color="auto" w:fill="F2F2F2" w:themeFill="background1" w:themeFillShade="F2"/>
            <w:tcMar>
              <w:top w:w="0" w:type="dxa"/>
              <w:left w:w="108" w:type="dxa"/>
              <w:bottom w:w="0" w:type="dxa"/>
              <w:right w:w="108" w:type="dxa"/>
            </w:tcMar>
          </w:tcPr>
          <w:p w14:paraId="6F43F3FC" w14:textId="42065F8B" w:rsidR="00BB6FF1" w:rsidRPr="00BA5F91" w:rsidRDefault="00BB6FF1" w:rsidP="00424F0F">
            <w:pPr>
              <w:autoSpaceDE w:val="0"/>
              <w:spacing w:before="120" w:after="120"/>
              <w:rPr>
                <w:rFonts w:ascii="Calibri" w:hAnsi="Calibri" w:cs="Calibri"/>
                <w:color w:val="000000" w:themeColor="text1"/>
                <w:sz w:val="20"/>
                <w:szCs w:val="20"/>
                <w:lang w:eastAsia="en-GB"/>
              </w:rPr>
            </w:pPr>
            <w:r w:rsidRPr="00BA5F91">
              <w:rPr>
                <w:rFonts w:ascii="Calibri" w:hAnsi="Calibri" w:cs="Calibri"/>
                <w:color w:val="000000" w:themeColor="text1"/>
                <w:sz w:val="20"/>
                <w:szCs w:val="20"/>
                <w:lang w:eastAsia="en-GB"/>
              </w:rPr>
              <w:t>N/A</w:t>
            </w:r>
          </w:p>
        </w:tc>
      </w:tr>
    </w:tbl>
    <w:p w14:paraId="7B9AE83D" w14:textId="1297D676" w:rsidR="00057020" w:rsidRDefault="00057020" w:rsidP="00D9467A">
      <w:pPr>
        <w:spacing w:line="276" w:lineRule="auto"/>
        <w:jc w:val="left"/>
        <w:rPr>
          <w:rFonts w:ascii="Calibri Light" w:hAnsi="Calibri Light" w:cs="Calibri Light"/>
          <w:sz w:val="22"/>
          <w:lang w:eastAsia="en-GB"/>
        </w:rPr>
      </w:pPr>
    </w:p>
    <w:p w14:paraId="37F6B962" w14:textId="0CE56928" w:rsidR="00810B5D" w:rsidRPr="00CA5805" w:rsidRDefault="00835852" w:rsidP="0063124B">
      <w:pPr>
        <w:pStyle w:val="Nagwek3"/>
      </w:pPr>
      <w:r>
        <w:t>Currency for financial statements and conversion into euro</w:t>
      </w:r>
    </w:p>
    <w:tbl>
      <w:tblPr>
        <w:tblpPr w:leftFromText="180" w:rightFromText="180" w:vertAnchor="text" w:tblpY="1"/>
        <w:tblOverlap w:val="never"/>
        <w:tblW w:w="1518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4"/>
        <w:gridCol w:w="1134"/>
        <w:gridCol w:w="6526"/>
        <w:gridCol w:w="4961"/>
        <w:gridCol w:w="1418"/>
      </w:tblGrid>
      <w:tr w:rsidR="00E21561" w:rsidRPr="00424F0F" w14:paraId="389999AB" w14:textId="77777777" w:rsidTr="0063124B">
        <w:trPr>
          <w:tblHeader/>
        </w:trPr>
        <w:tc>
          <w:tcPr>
            <w:tcW w:w="15183" w:type="dxa"/>
            <w:gridSpan w:val="5"/>
            <w:shd w:val="clear" w:color="auto" w:fill="EAF1DD" w:themeFill="accent3" w:themeFillTint="33"/>
          </w:tcPr>
          <w:p w14:paraId="256897F0" w14:textId="39B879A7" w:rsidR="00E21561" w:rsidRPr="00424F0F" w:rsidRDefault="00E21561" w:rsidP="00E21561">
            <w:pPr>
              <w:autoSpaceDE w:val="0"/>
              <w:spacing w:before="120" w:after="120"/>
              <w:ind w:left="142"/>
              <w:jc w:val="left"/>
              <w:rPr>
                <w:rFonts w:ascii="Calibri" w:hAnsi="Calibri" w:cs="Calibri"/>
                <w:b/>
                <w:color w:val="000000" w:themeColor="text1"/>
                <w:sz w:val="20"/>
                <w:szCs w:val="20"/>
                <w:lang w:val="pt-P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Pr>
                <w:rFonts w:asciiTheme="minorHAnsi" w:hAnsiTheme="minorHAnsi"/>
                <w:b/>
                <w:bCs/>
                <w:color w:val="FF0000"/>
                <w:szCs w:val="20"/>
              </w:rPr>
              <w:t>Currency for financial statements and conversion</w:t>
            </w:r>
            <w:r w:rsidRPr="00B35F0C">
              <w:rPr>
                <w:rFonts w:asciiTheme="minorHAnsi" w:hAnsiTheme="minorHAnsi"/>
                <w:b/>
                <w:bCs/>
                <w:color w:val="FF0000"/>
                <w:szCs w:val="20"/>
              </w:rPr>
              <w:t xml:space="preserve"> </w:t>
            </w:r>
            <w:r>
              <w:rPr>
                <w:rFonts w:asciiTheme="minorHAnsi" w:hAnsiTheme="minorHAnsi"/>
                <w:b/>
                <w:bCs/>
                <w:color w:val="FF0000"/>
                <w:szCs w:val="20"/>
              </w:rPr>
              <w:t>into euro</w:t>
            </w:r>
          </w:p>
        </w:tc>
      </w:tr>
      <w:tr w:rsidR="0093041C" w:rsidRPr="00424F0F" w14:paraId="3FD6395E" w14:textId="77777777" w:rsidTr="0063124B">
        <w:trPr>
          <w:tblHeader/>
        </w:trPr>
        <w:tc>
          <w:tcPr>
            <w:tcW w:w="1144" w:type="dxa"/>
            <w:shd w:val="clear" w:color="auto" w:fill="EAF1DD" w:themeFill="accent3" w:themeFillTint="33"/>
          </w:tcPr>
          <w:p w14:paraId="2D29104C" w14:textId="64C7A748" w:rsidR="0093041C" w:rsidRPr="00424F0F" w:rsidRDefault="0093041C"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34" w:type="dxa"/>
            <w:shd w:val="clear" w:color="auto" w:fill="EAF1DD" w:themeFill="accent3" w:themeFillTint="33"/>
          </w:tcPr>
          <w:p w14:paraId="4107EFDF" w14:textId="15565C8B" w:rsidR="0093041C" w:rsidRPr="00424F0F" w:rsidRDefault="0093041C"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26" w:type="dxa"/>
            <w:shd w:val="clear" w:color="auto" w:fill="EAF1DD" w:themeFill="accent3" w:themeFillTint="33"/>
            <w:tcMar>
              <w:top w:w="0" w:type="dxa"/>
              <w:left w:w="108" w:type="dxa"/>
              <w:bottom w:w="0" w:type="dxa"/>
              <w:right w:w="108" w:type="dxa"/>
            </w:tcMar>
            <w:vAlign w:val="center"/>
          </w:tcPr>
          <w:p w14:paraId="1463079A" w14:textId="77777777" w:rsidR="0093041C" w:rsidRPr="00424F0F" w:rsidRDefault="0093041C" w:rsidP="00424F0F">
            <w:pPr>
              <w:autoSpaceDE w:val="0"/>
              <w:spacing w:before="120" w:after="120"/>
              <w:jc w:val="center"/>
              <w:rPr>
                <w:rFonts w:ascii="Calibri" w:hAnsi="Calibri" w:cs="Calibri"/>
                <w:color w:val="000000" w:themeColor="text1"/>
                <w:sz w:val="20"/>
                <w:szCs w:val="20"/>
              </w:rPr>
            </w:pPr>
            <w:r w:rsidRPr="00424F0F">
              <w:rPr>
                <w:rFonts w:ascii="Calibri" w:hAnsi="Calibri" w:cs="Calibri"/>
                <w:b/>
                <w:color w:val="000000" w:themeColor="text1"/>
                <w:sz w:val="20"/>
                <w:szCs w:val="20"/>
                <w:lang w:eastAsia="en-GB"/>
              </w:rPr>
              <w:t>Procedures</w:t>
            </w:r>
          </w:p>
        </w:tc>
        <w:tc>
          <w:tcPr>
            <w:tcW w:w="4961" w:type="dxa"/>
            <w:shd w:val="clear" w:color="auto" w:fill="EAF1DD" w:themeFill="accent3" w:themeFillTint="33"/>
            <w:tcMar>
              <w:top w:w="0" w:type="dxa"/>
              <w:left w:w="108" w:type="dxa"/>
              <w:bottom w:w="0" w:type="dxa"/>
              <w:right w:w="108" w:type="dxa"/>
            </w:tcMar>
            <w:vAlign w:val="center"/>
          </w:tcPr>
          <w:p w14:paraId="689FE56C" w14:textId="78EE56FF" w:rsidR="0093041C" w:rsidRPr="00424F0F" w:rsidRDefault="0093041C"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eastAsia="en-GB"/>
              </w:rPr>
              <w:t>Standard Finding</w:t>
            </w:r>
          </w:p>
        </w:tc>
        <w:tc>
          <w:tcPr>
            <w:tcW w:w="1418" w:type="dxa"/>
            <w:shd w:val="clear" w:color="auto" w:fill="EAF1DD" w:themeFill="accent3" w:themeFillTint="33"/>
            <w:tcMar>
              <w:top w:w="0" w:type="dxa"/>
              <w:left w:w="108" w:type="dxa"/>
              <w:bottom w:w="0" w:type="dxa"/>
              <w:right w:w="108" w:type="dxa"/>
            </w:tcMar>
            <w:vAlign w:val="center"/>
          </w:tcPr>
          <w:p w14:paraId="1F6EF571" w14:textId="407877FC" w:rsidR="0093041C" w:rsidRPr="00424F0F" w:rsidRDefault="0093041C"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Result</w:t>
            </w:r>
          </w:p>
          <w:p w14:paraId="7ECAA984" w14:textId="4239B784" w:rsidR="0093041C" w:rsidRPr="00424F0F" w:rsidRDefault="0093041C"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(Y</w:t>
            </w:r>
            <w:r w:rsidR="0063124B">
              <w:rPr>
                <w:rFonts w:ascii="Calibri" w:hAnsi="Calibri" w:cs="Calibri"/>
                <w:b/>
                <w:color w:val="000000" w:themeColor="text1"/>
                <w:sz w:val="20"/>
                <w:szCs w:val="20"/>
                <w:lang w:val="pt-PT" w:eastAsia="en-GB"/>
              </w:rPr>
              <w:t>ES</w:t>
            </w:r>
            <w:r w:rsidRPr="00424F0F">
              <w:rPr>
                <w:rFonts w:ascii="Calibri" w:hAnsi="Calibri" w:cs="Calibri"/>
                <w:b/>
                <w:color w:val="000000" w:themeColor="text1"/>
                <w:sz w:val="20"/>
                <w:szCs w:val="20"/>
                <w:lang w:val="pt-PT" w:eastAsia="en-GB"/>
              </w:rPr>
              <w:t>/N</w:t>
            </w:r>
            <w:r w:rsidR="0063124B">
              <w:rPr>
                <w:rFonts w:ascii="Calibri" w:hAnsi="Calibri" w:cs="Calibri"/>
                <w:b/>
                <w:color w:val="000000" w:themeColor="text1"/>
                <w:sz w:val="20"/>
                <w:szCs w:val="20"/>
                <w:lang w:val="pt-PT" w:eastAsia="en-GB"/>
              </w:rPr>
              <w:t>O</w:t>
            </w:r>
            <w:r w:rsidRPr="00424F0F">
              <w:rPr>
                <w:rFonts w:ascii="Calibri" w:hAnsi="Calibri" w:cs="Calibri"/>
                <w:b/>
                <w:color w:val="000000" w:themeColor="text1"/>
                <w:sz w:val="20"/>
                <w:szCs w:val="20"/>
                <w:lang w:val="pt-PT" w:eastAsia="en-GB"/>
              </w:rPr>
              <w:t>/N.A.)</w:t>
            </w:r>
          </w:p>
        </w:tc>
      </w:tr>
      <w:tr w:rsidR="00555742" w:rsidRPr="00424F0F" w14:paraId="1FA3D572" w14:textId="77777777" w:rsidTr="0063124B">
        <w:tc>
          <w:tcPr>
            <w:tcW w:w="1144" w:type="dxa"/>
            <w:shd w:val="clear" w:color="auto" w:fill="EAF1DD" w:themeFill="accent3" w:themeFillTint="33"/>
          </w:tcPr>
          <w:p w14:paraId="3EDA4B0C" w14:textId="6D9E5151" w:rsidR="00555742" w:rsidRPr="00424F0F" w:rsidRDefault="00555742"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 xml:space="preserve">Article </w:t>
            </w:r>
            <w:r w:rsidR="00966FAB" w:rsidRPr="00424F0F">
              <w:rPr>
                <w:rFonts w:ascii="Calibri" w:hAnsi="Calibri" w:cs="Calibri"/>
                <w:b/>
                <w:bCs/>
                <w:color w:val="000000" w:themeColor="text1"/>
                <w:sz w:val="20"/>
                <w:szCs w:val="20"/>
                <w:lang w:eastAsia="en-GB"/>
              </w:rPr>
              <w:t>21.3</w:t>
            </w:r>
          </w:p>
        </w:tc>
        <w:tc>
          <w:tcPr>
            <w:tcW w:w="1134" w:type="dxa"/>
            <w:shd w:val="clear" w:color="auto" w:fill="EAF1DD" w:themeFill="accent3" w:themeFillTint="33"/>
          </w:tcPr>
          <w:p w14:paraId="00AF82A5" w14:textId="7670CC0F" w:rsidR="00555742" w:rsidRPr="00424F0F" w:rsidRDefault="00555742" w:rsidP="00424F0F">
            <w:pPr>
              <w:autoSpaceDE w:val="0"/>
              <w:spacing w:before="120" w:after="120"/>
              <w:jc w:val="center"/>
              <w:rPr>
                <w:rFonts w:ascii="Calibri" w:hAnsi="Calibri" w:cs="Calibri"/>
                <w:b/>
                <w:bCs/>
                <w:color w:val="000000" w:themeColor="text1"/>
                <w:sz w:val="20"/>
                <w:szCs w:val="20"/>
                <w:lang w:val="de-DE" w:eastAsia="en-GB"/>
              </w:rPr>
            </w:pPr>
          </w:p>
        </w:tc>
        <w:tc>
          <w:tcPr>
            <w:tcW w:w="12905" w:type="dxa"/>
            <w:gridSpan w:val="3"/>
            <w:shd w:val="clear" w:color="auto" w:fill="EAF1DD" w:themeFill="accent3" w:themeFillTint="33"/>
          </w:tcPr>
          <w:p w14:paraId="0572C95E" w14:textId="4B987F61" w:rsidR="00555742" w:rsidRPr="00424F0F" w:rsidRDefault="00DD61BD" w:rsidP="00DD61BD">
            <w:pPr>
              <w:autoSpaceDE w:val="0"/>
              <w:spacing w:before="120" w:after="120"/>
              <w:ind w:left="139"/>
              <w:jc w:val="left"/>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CURRENCY FOR FINANCIAL STATEMENTS AND CONVERSION INTO EUROS</w:t>
            </w:r>
          </w:p>
        </w:tc>
      </w:tr>
      <w:tr w:rsidR="0093041C" w:rsidRPr="00424F0F" w14:paraId="709E2F24" w14:textId="77777777" w:rsidTr="0063124B">
        <w:tc>
          <w:tcPr>
            <w:tcW w:w="1144" w:type="dxa"/>
          </w:tcPr>
          <w:p w14:paraId="160AAD77" w14:textId="1F2D5E23" w:rsidR="0093041C" w:rsidRPr="00424F0F" w:rsidRDefault="0093041C"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21.3</w:t>
            </w:r>
          </w:p>
        </w:tc>
        <w:tc>
          <w:tcPr>
            <w:tcW w:w="1134" w:type="dxa"/>
          </w:tcPr>
          <w:p w14:paraId="76BF4236" w14:textId="126A76BF" w:rsidR="0093041C" w:rsidRPr="00424F0F" w:rsidRDefault="00E4137B" w:rsidP="00424F0F">
            <w:pPr>
              <w:autoSpaceDE w:val="0"/>
              <w:spacing w:before="120" w:after="120"/>
              <w:jc w:val="center"/>
              <w:rPr>
                <w:rFonts w:ascii="Calibri" w:hAnsi="Calibri" w:cs="Calibri"/>
                <w:b/>
                <w:bCs/>
                <w:color w:val="000000" w:themeColor="text1"/>
                <w:sz w:val="20"/>
                <w:szCs w:val="20"/>
                <w:lang w:eastAsia="en-GB"/>
              </w:rPr>
            </w:pPr>
            <w:r>
              <w:rPr>
                <w:rFonts w:ascii="Calibri" w:hAnsi="Calibri" w:cs="Calibri"/>
                <w:b/>
                <w:bCs/>
                <w:color w:val="000000" w:themeColor="text1"/>
                <w:sz w:val="20"/>
                <w:szCs w:val="20"/>
                <w:lang w:eastAsia="en-GB"/>
              </w:rPr>
              <w:t>CURRENCY CONVERSION</w:t>
            </w:r>
          </w:p>
        </w:tc>
        <w:tc>
          <w:tcPr>
            <w:tcW w:w="6526" w:type="dxa"/>
            <w:tcMar>
              <w:top w:w="0" w:type="dxa"/>
              <w:left w:w="108" w:type="dxa"/>
              <w:bottom w:w="0" w:type="dxa"/>
              <w:right w:w="108" w:type="dxa"/>
            </w:tcMar>
          </w:tcPr>
          <w:p w14:paraId="1894A0A0" w14:textId="67DD5581" w:rsidR="00E4137B" w:rsidRPr="00E4137B" w:rsidRDefault="00E4137B" w:rsidP="00424F0F">
            <w:pPr>
              <w:spacing w:before="120" w:after="120"/>
              <w:jc w:val="left"/>
              <w:rPr>
                <w:rFonts w:ascii="Calibri" w:hAnsi="Calibri" w:cs="Calibri"/>
                <w:i/>
                <w:iCs/>
                <w:color w:val="000000" w:themeColor="text1"/>
                <w:sz w:val="20"/>
                <w:szCs w:val="20"/>
                <w:lang w:eastAsia="en-GB"/>
              </w:rPr>
            </w:pPr>
            <w:r w:rsidRPr="00E4137B">
              <w:rPr>
                <w:rFonts w:ascii="Calibri" w:hAnsi="Calibri" w:cs="Calibri"/>
                <w:b/>
                <w:bCs/>
                <w:i/>
                <w:iCs/>
                <w:color w:val="000000" w:themeColor="text1"/>
                <w:sz w:val="20"/>
                <w:szCs w:val="20"/>
                <w:lang w:eastAsia="en-GB"/>
              </w:rPr>
              <w:t xml:space="preserve">For </w:t>
            </w:r>
            <w:r w:rsidR="00090B17">
              <w:rPr>
                <w:rFonts w:ascii="Calibri" w:hAnsi="Calibri" w:cs="Calibri"/>
                <w:b/>
                <w:bCs/>
                <w:i/>
                <w:iCs/>
                <w:color w:val="000000" w:themeColor="text1"/>
                <w:sz w:val="20"/>
                <w:szCs w:val="20"/>
                <w:lang w:eastAsia="en-GB"/>
              </w:rPr>
              <w:t xml:space="preserve">the samples from </w:t>
            </w:r>
            <w:r w:rsidRPr="00E4137B">
              <w:rPr>
                <w:rFonts w:ascii="Calibri" w:hAnsi="Calibri" w:cs="Calibri"/>
                <w:b/>
                <w:bCs/>
                <w:i/>
                <w:iCs/>
                <w:color w:val="000000" w:themeColor="text1"/>
                <w:sz w:val="20"/>
                <w:szCs w:val="20"/>
                <w:lang w:eastAsia="en-GB"/>
              </w:rPr>
              <w:t>all cost categories:</w:t>
            </w:r>
          </w:p>
          <w:p w14:paraId="09B28CE7" w14:textId="06734EFD" w:rsidR="00283100" w:rsidRPr="00424F0F" w:rsidRDefault="00551D68" w:rsidP="00DC78C9">
            <w:pPr>
              <w:spacing w:before="120" w:after="120"/>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 xml:space="preserve">To confirm the standard findings in the next column, </w:t>
            </w:r>
            <w:r w:rsidRPr="00424F0F">
              <w:rPr>
                <w:rFonts w:ascii="Calibri" w:hAnsi="Calibri" w:cs="Calibri"/>
                <w:color w:val="000000" w:themeColor="text1"/>
                <w:sz w:val="20"/>
                <w:szCs w:val="20"/>
                <w:lang w:eastAsia="en-GB"/>
              </w:rPr>
              <w:t>the practitioner reviewed the samples selected in all cost categories</w:t>
            </w:r>
            <w:r>
              <w:rPr>
                <w:rFonts w:ascii="Calibri" w:hAnsi="Calibri" w:cs="Calibri"/>
                <w:color w:val="000000" w:themeColor="text1"/>
                <w:sz w:val="20"/>
                <w:szCs w:val="20"/>
                <w:lang w:eastAsia="en-GB"/>
              </w:rPr>
              <w:t xml:space="preserve"> f</w:t>
            </w:r>
            <w:r w:rsidRPr="00424F0F">
              <w:rPr>
                <w:rFonts w:ascii="Calibri" w:hAnsi="Calibri" w:cs="Calibri"/>
                <w:color w:val="000000" w:themeColor="text1"/>
                <w:sz w:val="20"/>
                <w:szCs w:val="20"/>
                <w:lang w:eastAsia="en-GB"/>
              </w:rPr>
              <w:t xml:space="preserve">or cost incurred in currencies other than the </w:t>
            </w:r>
            <w:r>
              <w:rPr>
                <w:rFonts w:ascii="Calibri" w:hAnsi="Calibri" w:cs="Calibri"/>
                <w:color w:val="000000" w:themeColor="text1"/>
                <w:sz w:val="20"/>
                <w:szCs w:val="20"/>
                <w:lang w:eastAsia="en-GB"/>
              </w:rPr>
              <w:t>e</w:t>
            </w:r>
            <w:r w:rsidRPr="00424F0F">
              <w:rPr>
                <w:rFonts w:ascii="Calibri" w:hAnsi="Calibri" w:cs="Calibri"/>
                <w:color w:val="000000" w:themeColor="text1"/>
                <w:sz w:val="20"/>
                <w:szCs w:val="20"/>
                <w:lang w:eastAsia="en-GB"/>
              </w:rPr>
              <w:t>uro</w:t>
            </w:r>
            <w:r>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and checked:</w:t>
            </w:r>
          </w:p>
          <w:p w14:paraId="3831757E" w14:textId="70408151" w:rsidR="003B04A1" w:rsidRPr="00424F0F" w:rsidRDefault="00C35E2A"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f</w:t>
            </w:r>
            <w:r w:rsidR="00167040" w:rsidRPr="00424F0F">
              <w:rPr>
                <w:rFonts w:ascii="Calibri" w:hAnsi="Calibri" w:cs="Calibri"/>
                <w:color w:val="000000" w:themeColor="text1"/>
                <w:sz w:val="20"/>
                <w:szCs w:val="20"/>
                <w:lang w:eastAsia="en-GB"/>
              </w:rPr>
              <w:t xml:space="preserve">or </w:t>
            </w:r>
            <w:r w:rsidR="00284831" w:rsidRPr="00424F0F">
              <w:rPr>
                <w:rFonts w:ascii="Calibri" w:hAnsi="Calibri" w:cs="Calibri"/>
                <w:color w:val="000000" w:themeColor="text1"/>
                <w:sz w:val="20"/>
                <w:szCs w:val="20"/>
                <w:lang w:eastAsia="en-GB"/>
              </w:rPr>
              <w:t>participants</w:t>
            </w:r>
            <w:r w:rsidR="00167040" w:rsidRPr="00424F0F">
              <w:rPr>
                <w:rFonts w:ascii="Calibri" w:hAnsi="Calibri" w:cs="Calibri"/>
                <w:color w:val="000000" w:themeColor="text1"/>
                <w:sz w:val="20"/>
                <w:szCs w:val="20"/>
                <w:lang w:eastAsia="en-GB"/>
              </w:rPr>
              <w:t xml:space="preserve"> with accounts established in </w:t>
            </w:r>
            <w:r w:rsidR="004361B5">
              <w:rPr>
                <w:rFonts w:ascii="Calibri" w:hAnsi="Calibri" w:cs="Calibri"/>
                <w:color w:val="000000" w:themeColor="text1"/>
                <w:sz w:val="20"/>
                <w:szCs w:val="20"/>
                <w:lang w:eastAsia="en-GB"/>
              </w:rPr>
              <w:t>euro</w:t>
            </w:r>
            <w:r w:rsidR="00167040" w:rsidRPr="00424F0F">
              <w:rPr>
                <w:rFonts w:ascii="Calibri" w:hAnsi="Calibri" w:cs="Calibri"/>
                <w:color w:val="000000" w:themeColor="text1"/>
                <w:sz w:val="20"/>
                <w:szCs w:val="20"/>
                <w:lang w:eastAsia="en-GB"/>
              </w:rPr>
              <w:t>s</w:t>
            </w:r>
            <w:r>
              <w:rPr>
                <w:rFonts w:ascii="Calibri" w:hAnsi="Calibri" w:cs="Calibri"/>
                <w:color w:val="000000" w:themeColor="text1"/>
                <w:sz w:val="20"/>
                <w:szCs w:val="20"/>
                <w:lang w:eastAsia="en-GB"/>
              </w:rPr>
              <w:t>:</w:t>
            </w:r>
            <w:r w:rsidR="00167040" w:rsidRPr="00424F0F">
              <w:rPr>
                <w:rFonts w:ascii="Calibri" w:hAnsi="Calibri" w:cs="Calibri"/>
                <w:color w:val="000000" w:themeColor="text1"/>
                <w:sz w:val="20"/>
                <w:szCs w:val="20"/>
                <w:lang w:eastAsia="en-GB"/>
              </w:rPr>
              <w:t xml:space="preserve"> </w:t>
            </w:r>
            <w:r w:rsidR="00284831" w:rsidRPr="00424F0F">
              <w:rPr>
                <w:rFonts w:ascii="Calibri" w:hAnsi="Calibri" w:cs="Calibri"/>
                <w:color w:val="000000" w:themeColor="text1"/>
                <w:sz w:val="20"/>
                <w:szCs w:val="20"/>
                <w:lang w:eastAsia="en-GB"/>
              </w:rPr>
              <w:t>c</w:t>
            </w:r>
            <w:r w:rsidR="00167040" w:rsidRPr="00424F0F">
              <w:rPr>
                <w:rFonts w:ascii="Calibri" w:hAnsi="Calibri" w:cs="Calibri"/>
                <w:color w:val="000000" w:themeColor="text1"/>
                <w:sz w:val="20"/>
                <w:szCs w:val="20"/>
                <w:lang w:eastAsia="en-GB"/>
              </w:rPr>
              <w:t xml:space="preserve">osts incurred in another currency </w:t>
            </w:r>
            <w:r w:rsidR="00284831" w:rsidRPr="00424F0F">
              <w:rPr>
                <w:rFonts w:ascii="Calibri" w:hAnsi="Calibri" w:cs="Calibri"/>
                <w:color w:val="000000" w:themeColor="text1"/>
                <w:sz w:val="20"/>
                <w:szCs w:val="20"/>
                <w:lang w:eastAsia="en-GB"/>
              </w:rPr>
              <w:t>were</w:t>
            </w:r>
            <w:r w:rsidR="00167040" w:rsidRPr="00424F0F">
              <w:rPr>
                <w:rFonts w:ascii="Calibri" w:hAnsi="Calibri" w:cs="Calibri"/>
                <w:color w:val="000000" w:themeColor="text1"/>
                <w:sz w:val="20"/>
                <w:szCs w:val="20"/>
                <w:lang w:eastAsia="en-GB"/>
              </w:rPr>
              <w:t xml:space="preserve"> converted into </w:t>
            </w:r>
            <w:r w:rsidR="004361B5">
              <w:rPr>
                <w:rFonts w:ascii="Calibri" w:hAnsi="Calibri" w:cs="Calibri"/>
                <w:color w:val="000000" w:themeColor="text1"/>
                <w:sz w:val="20"/>
                <w:szCs w:val="20"/>
                <w:lang w:eastAsia="en-GB"/>
              </w:rPr>
              <w:t>euro</w:t>
            </w:r>
            <w:r w:rsidR="00167040" w:rsidRPr="00424F0F">
              <w:rPr>
                <w:rFonts w:ascii="Calibri" w:hAnsi="Calibri" w:cs="Calibri"/>
                <w:color w:val="000000" w:themeColor="text1"/>
                <w:sz w:val="20"/>
                <w:szCs w:val="20"/>
                <w:lang w:eastAsia="en-GB"/>
              </w:rPr>
              <w:t xml:space="preserve"> by applying the </w:t>
            </w:r>
            <w:r w:rsidR="00284831" w:rsidRPr="00424F0F">
              <w:rPr>
                <w:rFonts w:ascii="Calibri" w:hAnsi="Calibri" w:cs="Calibri"/>
                <w:color w:val="000000" w:themeColor="text1"/>
                <w:sz w:val="20"/>
                <w:szCs w:val="20"/>
                <w:lang w:eastAsia="en-GB"/>
              </w:rPr>
              <w:t>participant’s</w:t>
            </w:r>
            <w:r w:rsidR="00167040" w:rsidRPr="00424F0F">
              <w:rPr>
                <w:rFonts w:ascii="Calibri" w:hAnsi="Calibri" w:cs="Calibri"/>
                <w:color w:val="000000" w:themeColor="text1"/>
                <w:sz w:val="20"/>
                <w:szCs w:val="20"/>
                <w:lang w:eastAsia="en-GB"/>
              </w:rPr>
              <w:t xml:space="preserve"> usual accounting practices</w:t>
            </w:r>
          </w:p>
          <w:p w14:paraId="40E71E4B" w14:textId="20F84A20" w:rsidR="0093041C" w:rsidRPr="00424F0F" w:rsidRDefault="00C35E2A"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f</w:t>
            </w:r>
            <w:r w:rsidR="0093041C" w:rsidRPr="00424F0F">
              <w:rPr>
                <w:rFonts w:ascii="Calibri" w:hAnsi="Calibri" w:cs="Calibri"/>
                <w:color w:val="000000" w:themeColor="text1"/>
                <w:sz w:val="20"/>
                <w:szCs w:val="20"/>
                <w:lang w:eastAsia="en-GB"/>
              </w:rPr>
              <w:t xml:space="preserve">or </w:t>
            </w:r>
            <w:r w:rsidR="00284831" w:rsidRPr="00424F0F">
              <w:rPr>
                <w:rFonts w:ascii="Calibri" w:hAnsi="Calibri" w:cs="Calibri"/>
                <w:color w:val="000000" w:themeColor="text1"/>
                <w:sz w:val="20"/>
                <w:szCs w:val="20"/>
                <w:lang w:eastAsia="en-GB"/>
              </w:rPr>
              <w:t>participants</w:t>
            </w:r>
            <w:r w:rsidR="0093041C" w:rsidRPr="00424F0F">
              <w:rPr>
                <w:rFonts w:ascii="Calibri" w:hAnsi="Calibri" w:cs="Calibri"/>
                <w:color w:val="000000" w:themeColor="text1"/>
                <w:sz w:val="20"/>
                <w:szCs w:val="20"/>
                <w:lang w:eastAsia="en-GB"/>
              </w:rPr>
              <w:t xml:space="preserve"> with accounts established in a currency other than </w:t>
            </w:r>
            <w:r w:rsidR="004361B5">
              <w:rPr>
                <w:rFonts w:ascii="Calibri" w:hAnsi="Calibri" w:cs="Calibri"/>
                <w:color w:val="000000" w:themeColor="text1"/>
                <w:sz w:val="20"/>
                <w:szCs w:val="20"/>
                <w:lang w:eastAsia="en-GB"/>
              </w:rPr>
              <w:t>euro</w:t>
            </w:r>
            <w:r w:rsidR="0093041C" w:rsidRPr="00424F0F">
              <w:rPr>
                <w:rFonts w:ascii="Calibri" w:hAnsi="Calibri" w:cs="Calibri"/>
                <w:color w:val="000000" w:themeColor="text1"/>
                <w:sz w:val="20"/>
                <w:szCs w:val="20"/>
                <w:lang w:eastAsia="en-GB"/>
              </w:rPr>
              <w:t>s</w:t>
            </w:r>
            <w:r>
              <w:rPr>
                <w:rFonts w:ascii="Calibri" w:hAnsi="Calibri" w:cs="Calibri"/>
                <w:color w:val="000000" w:themeColor="text1"/>
                <w:sz w:val="20"/>
                <w:szCs w:val="20"/>
                <w:lang w:eastAsia="en-GB"/>
              </w:rPr>
              <w:t>:</w:t>
            </w:r>
            <w:r w:rsidR="00284831" w:rsidRPr="00424F0F">
              <w:rPr>
                <w:rFonts w:ascii="Calibri" w:hAnsi="Calibri" w:cs="Calibri"/>
                <w:color w:val="000000" w:themeColor="text1"/>
                <w:sz w:val="20"/>
                <w:szCs w:val="20"/>
                <w:lang w:eastAsia="en-GB"/>
              </w:rPr>
              <w:t xml:space="preserve"> e</w:t>
            </w:r>
            <w:r w:rsidR="00167040" w:rsidRPr="00424F0F">
              <w:rPr>
                <w:rFonts w:ascii="Calibri" w:hAnsi="Calibri" w:cs="Calibri"/>
                <w:color w:val="000000" w:themeColor="text1"/>
                <w:sz w:val="20"/>
                <w:szCs w:val="20"/>
                <w:lang w:eastAsia="en-GB"/>
              </w:rPr>
              <w:t xml:space="preserve">xchange rates used for converting local currency into </w:t>
            </w:r>
            <w:r w:rsidR="004361B5">
              <w:rPr>
                <w:rFonts w:ascii="Calibri" w:hAnsi="Calibri" w:cs="Calibri"/>
                <w:color w:val="000000" w:themeColor="text1"/>
                <w:sz w:val="20"/>
                <w:szCs w:val="20"/>
                <w:lang w:eastAsia="en-GB"/>
              </w:rPr>
              <w:t>euro</w:t>
            </w:r>
            <w:r w:rsidR="00167040" w:rsidRPr="00424F0F">
              <w:rPr>
                <w:rFonts w:ascii="Calibri" w:hAnsi="Calibri" w:cs="Calibri"/>
                <w:color w:val="000000" w:themeColor="text1"/>
                <w:sz w:val="20"/>
                <w:szCs w:val="20"/>
                <w:lang w:eastAsia="en-GB"/>
              </w:rPr>
              <w:t xml:space="preserve">s or other currencies into local currencies </w:t>
            </w:r>
            <w:r w:rsidR="00167040" w:rsidRPr="0013451A">
              <w:rPr>
                <w:rFonts w:ascii="Calibri" w:hAnsi="Calibri" w:cs="Calibri"/>
                <w:color w:val="000000" w:themeColor="text1"/>
                <w:sz w:val="20"/>
                <w:szCs w:val="20"/>
                <w:lang w:eastAsia="en-GB"/>
              </w:rPr>
              <w:t xml:space="preserve">were in accordance with </w:t>
            </w:r>
            <w:r w:rsidR="000A7193" w:rsidRPr="0013451A">
              <w:rPr>
                <w:rFonts w:ascii="Calibri" w:hAnsi="Calibri" w:cs="Calibri"/>
                <w:color w:val="000000" w:themeColor="text1"/>
                <w:sz w:val="20"/>
                <w:szCs w:val="20"/>
                <w:lang w:eastAsia="en-GB"/>
              </w:rPr>
              <w:t xml:space="preserve">art. </w:t>
            </w:r>
            <w:r w:rsidR="00284831" w:rsidRPr="0013451A">
              <w:rPr>
                <w:rFonts w:ascii="Calibri" w:hAnsi="Calibri" w:cs="Calibri"/>
                <w:color w:val="000000" w:themeColor="text1"/>
                <w:sz w:val="20"/>
                <w:szCs w:val="20"/>
                <w:lang w:eastAsia="en-GB"/>
              </w:rPr>
              <w:t xml:space="preserve">21.3 </w:t>
            </w:r>
            <w:r w:rsidR="0013451A">
              <w:rPr>
                <w:rFonts w:ascii="Calibri" w:hAnsi="Calibri" w:cs="Calibri"/>
                <w:color w:val="000000" w:themeColor="text1"/>
                <w:sz w:val="20"/>
                <w:szCs w:val="20"/>
                <w:lang w:eastAsia="en-GB"/>
              </w:rPr>
              <w:t xml:space="preserve">GA </w:t>
            </w:r>
            <w:r w:rsidR="00284831" w:rsidRPr="0013451A">
              <w:rPr>
                <w:rFonts w:ascii="Calibri" w:hAnsi="Calibri" w:cs="Calibri"/>
                <w:color w:val="000000" w:themeColor="text1"/>
                <w:sz w:val="20"/>
                <w:szCs w:val="20"/>
                <w:lang w:eastAsia="en-GB"/>
              </w:rPr>
              <w:t xml:space="preserve">and the corresponding </w:t>
            </w:r>
            <w:hyperlink r:id="rId26" w:history="1">
              <w:r w:rsidR="0013451A" w:rsidRPr="0013451A">
                <w:rPr>
                  <w:rStyle w:val="Hipercze"/>
                  <w:rFonts w:ascii="Calibri" w:hAnsi="Calibri" w:cs="Calibri"/>
                  <w:sz w:val="20"/>
                  <w:szCs w:val="20"/>
                  <w:lang w:eastAsia="en-GB"/>
                </w:rPr>
                <w:t>AGA — Annotated Grant Agreement</w:t>
              </w:r>
            </w:hyperlink>
            <w:r w:rsidR="0013451A" w:rsidRPr="0013451A">
              <w:rPr>
                <w:rFonts w:ascii="Calibri" w:hAnsi="Calibri" w:cs="Calibri"/>
                <w:color w:val="808080" w:themeColor="background1" w:themeShade="80"/>
                <w:sz w:val="20"/>
                <w:szCs w:val="20"/>
                <w:lang w:eastAsia="en-GB"/>
              </w:rPr>
              <w:t>*</w:t>
            </w:r>
            <w:r w:rsidR="00284831" w:rsidRPr="0013451A">
              <w:rPr>
                <w:rFonts w:ascii="Calibri" w:hAnsi="Calibri" w:cs="Calibri"/>
                <w:color w:val="000000" w:themeColor="text1"/>
                <w:sz w:val="20"/>
                <w:szCs w:val="20"/>
                <w:lang w:eastAsia="en-GB"/>
              </w:rPr>
              <w:t xml:space="preserve"> section.</w:t>
            </w:r>
          </w:p>
        </w:tc>
        <w:tc>
          <w:tcPr>
            <w:tcW w:w="4961" w:type="dxa"/>
            <w:tcMar>
              <w:top w:w="0" w:type="dxa"/>
              <w:left w:w="108" w:type="dxa"/>
              <w:bottom w:w="0" w:type="dxa"/>
              <w:right w:w="108" w:type="dxa"/>
            </w:tcMar>
          </w:tcPr>
          <w:p w14:paraId="4B71EDB0" w14:textId="77777777" w:rsidR="00E4137B" w:rsidRPr="00E4137B" w:rsidRDefault="00E4137B" w:rsidP="00424F0F">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val="en-US" w:eastAsia="en-GB"/>
              </w:rPr>
            </w:pPr>
          </w:p>
          <w:p w14:paraId="0BF5C7AB" w14:textId="6E4AB1F2" w:rsidR="00B20EDB" w:rsidRPr="00424F0F" w:rsidRDefault="00E4137B" w:rsidP="00E4137B">
            <w:pPr>
              <w:suppressAutoHyphens/>
              <w:autoSpaceDE w:val="0"/>
              <w:autoSpaceDN w:val="0"/>
              <w:spacing w:before="120" w:after="120"/>
              <w:jc w:val="left"/>
              <w:textAlignment w:val="baseline"/>
              <w:rPr>
                <w:rFonts w:ascii="Calibri" w:hAnsi="Calibri" w:cs="Calibri"/>
                <w:color w:val="000000" w:themeColor="text1"/>
                <w:sz w:val="20"/>
                <w:szCs w:val="20"/>
                <w:lang w:val="en-US" w:eastAsia="en-GB"/>
              </w:rPr>
            </w:pPr>
            <w:r>
              <w:rPr>
                <w:rFonts w:ascii="Calibri" w:hAnsi="Calibri" w:cs="Calibri"/>
                <w:color w:val="000000" w:themeColor="text1"/>
                <w:sz w:val="20"/>
                <w:szCs w:val="20"/>
                <w:lang w:val="en-US" w:eastAsia="en-GB"/>
              </w:rPr>
              <w:t>P</w:t>
            </w:r>
            <w:r w:rsidR="00E91B33" w:rsidRPr="00424F0F">
              <w:rPr>
                <w:rFonts w:ascii="Calibri" w:hAnsi="Calibri" w:cs="Calibri"/>
                <w:color w:val="000000" w:themeColor="text1"/>
                <w:sz w:val="20"/>
                <w:szCs w:val="20"/>
                <w:lang w:eastAsia="en-GB"/>
              </w:rPr>
              <w:t>articipant</w:t>
            </w:r>
            <w:r w:rsidR="00283100" w:rsidRPr="00424F0F">
              <w:rPr>
                <w:rFonts w:ascii="Calibri" w:hAnsi="Calibri" w:cs="Calibri"/>
                <w:color w:val="000000" w:themeColor="text1"/>
                <w:sz w:val="20"/>
                <w:szCs w:val="20"/>
                <w:lang w:eastAsia="en-GB"/>
              </w:rPr>
              <w:t xml:space="preserve">s with accounts established in </w:t>
            </w:r>
            <w:r w:rsidR="004361B5">
              <w:rPr>
                <w:rFonts w:ascii="Calibri" w:hAnsi="Calibri" w:cs="Calibri"/>
                <w:color w:val="000000" w:themeColor="text1"/>
                <w:sz w:val="20"/>
                <w:szCs w:val="20"/>
                <w:lang w:eastAsia="en-GB"/>
              </w:rPr>
              <w:t>euro</w:t>
            </w:r>
            <w:r w:rsidR="00283100" w:rsidRPr="00424F0F">
              <w:rPr>
                <w:rFonts w:ascii="Calibri" w:hAnsi="Calibri" w:cs="Calibri"/>
                <w:color w:val="000000" w:themeColor="text1"/>
                <w:sz w:val="20"/>
                <w:szCs w:val="20"/>
                <w:lang w:eastAsia="en-GB"/>
              </w:rPr>
              <w:t xml:space="preserve"> converted costs in accordance with their usual accounting practice.</w:t>
            </w:r>
          </w:p>
          <w:p w14:paraId="0B5CEDD9" w14:textId="071D5941" w:rsidR="00B20EDB" w:rsidRPr="00424F0F" w:rsidRDefault="00B20EDB" w:rsidP="00E4137B">
            <w:pPr>
              <w:suppressAutoHyphens/>
              <w:autoSpaceDE w:val="0"/>
              <w:autoSpaceDN w:val="0"/>
              <w:spacing w:before="120" w:after="120"/>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eastAsia="en-GB"/>
              </w:rPr>
              <w:t>OR</w:t>
            </w:r>
          </w:p>
          <w:p w14:paraId="62162EBA" w14:textId="0C072A37" w:rsidR="00283100" w:rsidRPr="00424F0F" w:rsidRDefault="00B20EDB" w:rsidP="00E4137B">
            <w:pPr>
              <w:suppressAutoHyphens/>
              <w:autoSpaceDE w:val="0"/>
              <w:autoSpaceDN w:val="0"/>
              <w:spacing w:before="120" w:after="120"/>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eastAsia="en-GB"/>
              </w:rPr>
              <w:t>For p</w:t>
            </w:r>
            <w:r w:rsidR="00284831" w:rsidRPr="00424F0F">
              <w:rPr>
                <w:rFonts w:ascii="Calibri" w:hAnsi="Calibri" w:cs="Calibri"/>
                <w:color w:val="000000" w:themeColor="text1"/>
                <w:sz w:val="20"/>
                <w:szCs w:val="20"/>
                <w:lang w:eastAsia="en-GB"/>
              </w:rPr>
              <w:t xml:space="preserve">articipants with </w:t>
            </w:r>
            <w:r w:rsidR="00283100" w:rsidRPr="00424F0F">
              <w:rPr>
                <w:rFonts w:ascii="Calibri" w:hAnsi="Calibri" w:cs="Calibri"/>
                <w:color w:val="000000" w:themeColor="text1"/>
                <w:sz w:val="20"/>
                <w:szCs w:val="20"/>
                <w:lang w:eastAsia="en-GB"/>
              </w:rPr>
              <w:t xml:space="preserve">accounts established in a currency other than </w:t>
            </w:r>
            <w:r w:rsidR="004361B5">
              <w:rPr>
                <w:rFonts w:ascii="Calibri" w:hAnsi="Calibri" w:cs="Calibri"/>
                <w:color w:val="000000" w:themeColor="text1"/>
                <w:sz w:val="20"/>
                <w:szCs w:val="20"/>
                <w:lang w:eastAsia="en-GB"/>
              </w:rPr>
              <w:t>euro</w:t>
            </w:r>
            <w:r w:rsidR="00283100" w:rsidRPr="00424F0F">
              <w:rPr>
                <w:rFonts w:ascii="Calibri" w:hAnsi="Calibri" w:cs="Calibri"/>
                <w:color w:val="000000" w:themeColor="text1"/>
                <w:sz w:val="20"/>
                <w:szCs w:val="20"/>
                <w:lang w:eastAsia="en-GB"/>
              </w:rPr>
              <w:t xml:space="preserve">, cost were correctly </w:t>
            </w:r>
            <w:r w:rsidR="00167040" w:rsidRPr="00424F0F">
              <w:rPr>
                <w:rFonts w:ascii="Calibri" w:hAnsi="Calibri" w:cs="Calibri"/>
                <w:color w:val="000000" w:themeColor="text1"/>
                <w:sz w:val="20"/>
                <w:szCs w:val="20"/>
                <w:lang w:eastAsia="en-GB"/>
              </w:rPr>
              <w:t xml:space="preserve">converted </w:t>
            </w:r>
            <w:r w:rsidRPr="00424F0F">
              <w:rPr>
                <w:rFonts w:ascii="Calibri" w:hAnsi="Calibri" w:cs="Calibri"/>
                <w:color w:val="000000" w:themeColor="text1"/>
                <w:sz w:val="20"/>
                <w:szCs w:val="20"/>
                <w:lang w:eastAsia="en-GB"/>
              </w:rPr>
              <w:t>(</w:t>
            </w:r>
            <w:r w:rsidR="00167040" w:rsidRPr="00424F0F">
              <w:rPr>
                <w:rFonts w:ascii="Calibri" w:hAnsi="Calibri" w:cs="Calibri"/>
                <w:color w:val="000000" w:themeColor="text1"/>
                <w:sz w:val="20"/>
                <w:szCs w:val="20"/>
                <w:lang w:eastAsia="en-GB"/>
              </w:rPr>
              <w:t xml:space="preserve">in accordance with </w:t>
            </w:r>
            <w:r w:rsidR="000A7193" w:rsidRPr="0013451A">
              <w:rPr>
                <w:rFonts w:ascii="Calibri" w:hAnsi="Calibri" w:cs="Calibri"/>
                <w:color w:val="000000" w:themeColor="text1"/>
                <w:sz w:val="20"/>
                <w:szCs w:val="20"/>
                <w:lang w:eastAsia="en-GB"/>
              </w:rPr>
              <w:t>art.</w:t>
            </w:r>
            <w:r w:rsidR="00283100" w:rsidRPr="0013451A">
              <w:rPr>
                <w:rFonts w:ascii="Calibri" w:hAnsi="Calibri" w:cs="Calibri"/>
                <w:color w:val="000000" w:themeColor="text1"/>
                <w:sz w:val="20"/>
                <w:szCs w:val="20"/>
                <w:lang w:eastAsia="en-GB"/>
              </w:rPr>
              <w:t xml:space="preserve"> 21.3 </w:t>
            </w:r>
            <w:r w:rsidR="0013451A">
              <w:rPr>
                <w:rFonts w:ascii="Calibri" w:hAnsi="Calibri" w:cs="Calibri"/>
                <w:color w:val="000000" w:themeColor="text1"/>
                <w:sz w:val="20"/>
                <w:szCs w:val="20"/>
                <w:lang w:eastAsia="en-GB"/>
              </w:rPr>
              <w:t xml:space="preserve">GA </w:t>
            </w:r>
            <w:r w:rsidR="00283100" w:rsidRPr="0013451A">
              <w:rPr>
                <w:rFonts w:ascii="Calibri" w:hAnsi="Calibri" w:cs="Calibri"/>
                <w:color w:val="000000" w:themeColor="text1"/>
                <w:sz w:val="20"/>
                <w:szCs w:val="20"/>
                <w:lang w:eastAsia="en-GB"/>
              </w:rPr>
              <w:t xml:space="preserve">and </w:t>
            </w:r>
            <w:r w:rsidR="00167040" w:rsidRPr="0013451A">
              <w:rPr>
                <w:rFonts w:ascii="Calibri" w:hAnsi="Calibri" w:cs="Calibri"/>
                <w:color w:val="000000" w:themeColor="text1"/>
                <w:sz w:val="20"/>
                <w:szCs w:val="20"/>
                <w:lang w:eastAsia="en-GB"/>
              </w:rPr>
              <w:t xml:space="preserve">the corresponding </w:t>
            </w:r>
            <w:hyperlink r:id="rId27" w:history="1">
              <w:r w:rsidR="0013451A" w:rsidRPr="0013451A">
                <w:rPr>
                  <w:rStyle w:val="Hipercze"/>
                  <w:rFonts w:ascii="Calibri" w:hAnsi="Calibri" w:cs="Calibri"/>
                  <w:sz w:val="20"/>
                  <w:szCs w:val="20"/>
                  <w:lang w:eastAsia="en-GB"/>
                </w:rPr>
                <w:t>AGA — Annotated Grant Agreement</w:t>
              </w:r>
            </w:hyperlink>
            <w:r w:rsidR="0013451A" w:rsidRPr="0013451A">
              <w:rPr>
                <w:rFonts w:ascii="Calibri" w:hAnsi="Calibri" w:cs="Calibri"/>
                <w:color w:val="808080" w:themeColor="background1" w:themeShade="80"/>
                <w:sz w:val="20"/>
                <w:szCs w:val="20"/>
                <w:lang w:eastAsia="en-GB"/>
              </w:rPr>
              <w:t>*</w:t>
            </w:r>
            <w:r w:rsidR="0013451A" w:rsidRPr="0013451A">
              <w:rPr>
                <w:rFonts w:ascii="Calibri" w:hAnsi="Calibri" w:cs="Calibri"/>
                <w:color w:val="000000" w:themeColor="text1"/>
                <w:sz w:val="20"/>
                <w:szCs w:val="20"/>
                <w:lang w:val="en-IE" w:eastAsia="en-GB"/>
              </w:rPr>
              <w:t xml:space="preserve"> </w:t>
            </w:r>
            <w:r w:rsidR="00167040" w:rsidRPr="0013451A">
              <w:rPr>
                <w:rFonts w:ascii="Calibri" w:hAnsi="Calibri" w:cs="Calibri"/>
                <w:color w:val="000000" w:themeColor="text1"/>
                <w:sz w:val="20"/>
                <w:szCs w:val="20"/>
                <w:lang w:eastAsia="en-GB"/>
              </w:rPr>
              <w:t>section</w:t>
            </w:r>
            <w:r w:rsidRPr="0013451A">
              <w:rPr>
                <w:rFonts w:ascii="Calibri" w:hAnsi="Calibri" w:cs="Calibri"/>
                <w:color w:val="000000" w:themeColor="text1"/>
                <w:sz w:val="20"/>
                <w:szCs w:val="20"/>
                <w:lang w:eastAsia="en-GB"/>
              </w:rPr>
              <w:t>).</w:t>
            </w:r>
          </w:p>
        </w:tc>
        <w:tc>
          <w:tcPr>
            <w:tcW w:w="1418" w:type="dxa"/>
            <w:tcMar>
              <w:top w:w="0" w:type="dxa"/>
              <w:left w:w="108" w:type="dxa"/>
              <w:bottom w:w="0" w:type="dxa"/>
              <w:right w:w="108" w:type="dxa"/>
            </w:tcMar>
          </w:tcPr>
          <w:p w14:paraId="2B1F737C" w14:textId="7A4FE7A9" w:rsidR="0093041C" w:rsidRPr="00424F0F" w:rsidRDefault="00014161" w:rsidP="0063124B">
            <w:pPr>
              <w:autoSpaceDE w:val="0"/>
              <w:spacing w:before="120" w:after="120"/>
              <w:jc w:val="center"/>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bl>
    <w:p w14:paraId="4997D691" w14:textId="77777777" w:rsidR="00424F0F" w:rsidRDefault="00424F0F" w:rsidP="00284831">
      <w:pPr>
        <w:spacing w:line="276" w:lineRule="auto"/>
        <w:jc w:val="left"/>
        <w:rPr>
          <w:rFonts w:ascii="Calibri Light" w:hAnsi="Calibri Light" w:cs="Calibri Light"/>
          <w:sz w:val="22"/>
          <w:lang w:eastAsia="en-GB"/>
        </w:rPr>
      </w:pPr>
    </w:p>
    <w:p w14:paraId="2C436449" w14:textId="4AB99038" w:rsidR="00810B5D" w:rsidRPr="00CA5805" w:rsidRDefault="00835852" w:rsidP="0063124B">
      <w:pPr>
        <w:pStyle w:val="Nagwek3"/>
      </w:pPr>
      <w:r>
        <w:t>Revenues</w:t>
      </w:r>
    </w:p>
    <w:tbl>
      <w:tblPr>
        <w:tblpPr w:leftFromText="180" w:rightFromText="180" w:vertAnchor="text" w:tblpY="1"/>
        <w:tblOverlap w:val="never"/>
        <w:tblW w:w="15196"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4"/>
        <w:gridCol w:w="1139"/>
        <w:gridCol w:w="6526"/>
        <w:gridCol w:w="4961"/>
        <w:gridCol w:w="1418"/>
        <w:gridCol w:w="8"/>
      </w:tblGrid>
      <w:tr w:rsidR="00E21561" w:rsidRPr="00424F0F" w14:paraId="65A36A87" w14:textId="77777777" w:rsidTr="004B56ED">
        <w:trPr>
          <w:tblHeader/>
        </w:trPr>
        <w:tc>
          <w:tcPr>
            <w:tcW w:w="15196" w:type="dxa"/>
            <w:gridSpan w:val="6"/>
            <w:shd w:val="clear" w:color="auto" w:fill="EAF1DD" w:themeFill="accent3" w:themeFillTint="33"/>
          </w:tcPr>
          <w:p w14:paraId="2F763A32" w14:textId="5ED08A9B" w:rsidR="00E21561" w:rsidRPr="00424F0F" w:rsidRDefault="00E21561" w:rsidP="00E21561">
            <w:pPr>
              <w:autoSpaceDE w:val="0"/>
              <w:spacing w:before="120" w:after="120"/>
              <w:ind w:left="142"/>
              <w:jc w:val="left"/>
              <w:rPr>
                <w:rFonts w:ascii="Calibri" w:hAnsi="Calibri" w:cs="Calibri"/>
                <w:b/>
                <w:color w:val="000000" w:themeColor="text1"/>
                <w:sz w:val="20"/>
                <w:szCs w:val="20"/>
                <w:lang w:val="pt-P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Pr>
                <w:rFonts w:asciiTheme="minorHAnsi" w:hAnsiTheme="minorHAnsi"/>
                <w:b/>
                <w:bCs/>
                <w:color w:val="FF0000"/>
                <w:szCs w:val="20"/>
              </w:rPr>
              <w:t>Revenues</w:t>
            </w:r>
          </w:p>
        </w:tc>
      </w:tr>
      <w:tr w:rsidR="00761FED" w:rsidRPr="00424F0F" w14:paraId="729E0BCF" w14:textId="77777777" w:rsidTr="004B56ED">
        <w:trPr>
          <w:gridAfter w:val="1"/>
          <w:wAfter w:w="8" w:type="dxa"/>
          <w:tblHeader/>
        </w:trPr>
        <w:tc>
          <w:tcPr>
            <w:tcW w:w="1144" w:type="dxa"/>
            <w:shd w:val="clear" w:color="auto" w:fill="EAF1DD" w:themeFill="accent3" w:themeFillTint="33"/>
          </w:tcPr>
          <w:p w14:paraId="3D1B80CE" w14:textId="5314D4C6" w:rsidR="00761FED" w:rsidRPr="00424F0F" w:rsidRDefault="00761FED"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39" w:type="dxa"/>
            <w:shd w:val="clear" w:color="auto" w:fill="EAF1DD" w:themeFill="accent3" w:themeFillTint="33"/>
          </w:tcPr>
          <w:p w14:paraId="6F0AF7C3" w14:textId="6820604E" w:rsidR="00761FED" w:rsidRPr="00424F0F" w:rsidRDefault="00761FED"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26" w:type="dxa"/>
            <w:shd w:val="clear" w:color="auto" w:fill="EAF1DD" w:themeFill="accent3" w:themeFillTint="33"/>
            <w:tcMar>
              <w:top w:w="0" w:type="dxa"/>
              <w:left w:w="108" w:type="dxa"/>
              <w:bottom w:w="0" w:type="dxa"/>
              <w:right w:w="108" w:type="dxa"/>
            </w:tcMar>
            <w:vAlign w:val="center"/>
          </w:tcPr>
          <w:p w14:paraId="12CFF1CC" w14:textId="77777777" w:rsidR="00761FED" w:rsidRPr="00424F0F" w:rsidRDefault="00761FED" w:rsidP="00424F0F">
            <w:pPr>
              <w:autoSpaceDE w:val="0"/>
              <w:spacing w:before="120" w:after="120"/>
              <w:jc w:val="center"/>
              <w:rPr>
                <w:rFonts w:ascii="Calibri" w:hAnsi="Calibri" w:cs="Calibri"/>
                <w:color w:val="000000" w:themeColor="text1"/>
                <w:sz w:val="20"/>
                <w:szCs w:val="20"/>
              </w:rPr>
            </w:pPr>
            <w:r w:rsidRPr="00424F0F">
              <w:rPr>
                <w:rFonts w:ascii="Calibri" w:hAnsi="Calibri" w:cs="Calibri"/>
                <w:b/>
                <w:color w:val="000000" w:themeColor="text1"/>
                <w:sz w:val="20"/>
                <w:szCs w:val="20"/>
                <w:lang w:eastAsia="en-GB"/>
              </w:rPr>
              <w:t>Procedures</w:t>
            </w:r>
          </w:p>
        </w:tc>
        <w:tc>
          <w:tcPr>
            <w:tcW w:w="4961" w:type="dxa"/>
            <w:shd w:val="clear" w:color="auto" w:fill="EAF1DD" w:themeFill="accent3" w:themeFillTint="33"/>
            <w:tcMar>
              <w:top w:w="0" w:type="dxa"/>
              <w:left w:w="108" w:type="dxa"/>
              <w:bottom w:w="0" w:type="dxa"/>
              <w:right w:w="108" w:type="dxa"/>
            </w:tcMar>
            <w:vAlign w:val="center"/>
          </w:tcPr>
          <w:p w14:paraId="454D4BAC" w14:textId="2959E88F" w:rsidR="00761FED" w:rsidRPr="00424F0F" w:rsidRDefault="00761FED"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eastAsia="en-GB"/>
              </w:rPr>
              <w:t>Standard Finding</w:t>
            </w:r>
          </w:p>
        </w:tc>
        <w:tc>
          <w:tcPr>
            <w:tcW w:w="1418" w:type="dxa"/>
            <w:shd w:val="clear" w:color="auto" w:fill="EAF1DD" w:themeFill="accent3" w:themeFillTint="33"/>
            <w:tcMar>
              <w:top w:w="0" w:type="dxa"/>
              <w:left w:w="108" w:type="dxa"/>
              <w:bottom w:w="0" w:type="dxa"/>
              <w:right w:w="108" w:type="dxa"/>
            </w:tcMar>
            <w:vAlign w:val="center"/>
          </w:tcPr>
          <w:p w14:paraId="013EBFAA" w14:textId="707EA358" w:rsidR="00761FED" w:rsidRPr="00424F0F" w:rsidRDefault="00761FED"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Result</w:t>
            </w:r>
          </w:p>
          <w:p w14:paraId="5F4B9B9F" w14:textId="3C47FD38" w:rsidR="00761FED" w:rsidRPr="00424F0F" w:rsidRDefault="00761FED"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w:t>
            </w:r>
            <w:r w:rsidR="003B6EAE" w:rsidRPr="00424F0F">
              <w:rPr>
                <w:rFonts w:ascii="Calibri" w:hAnsi="Calibri" w:cs="Calibri"/>
                <w:b/>
                <w:color w:val="000000" w:themeColor="text1"/>
                <w:sz w:val="20"/>
                <w:szCs w:val="20"/>
                <w:lang w:val="pt-PT" w:eastAsia="en-GB"/>
              </w:rPr>
              <w:t>Y</w:t>
            </w:r>
            <w:r w:rsidR="0063124B">
              <w:rPr>
                <w:rFonts w:ascii="Calibri" w:hAnsi="Calibri" w:cs="Calibri"/>
                <w:b/>
                <w:color w:val="000000" w:themeColor="text1"/>
                <w:sz w:val="20"/>
                <w:szCs w:val="20"/>
                <w:lang w:val="pt-PT" w:eastAsia="en-GB"/>
              </w:rPr>
              <w:t>ES</w:t>
            </w:r>
            <w:r w:rsidR="003B6EAE" w:rsidRPr="00424F0F">
              <w:rPr>
                <w:rFonts w:ascii="Calibri" w:hAnsi="Calibri" w:cs="Calibri"/>
                <w:b/>
                <w:color w:val="000000" w:themeColor="text1"/>
                <w:sz w:val="20"/>
                <w:szCs w:val="20"/>
                <w:lang w:val="pt-PT" w:eastAsia="en-GB"/>
              </w:rPr>
              <w:t>/N</w:t>
            </w:r>
            <w:r w:rsidR="0063124B">
              <w:rPr>
                <w:rFonts w:ascii="Calibri" w:hAnsi="Calibri" w:cs="Calibri"/>
                <w:b/>
                <w:color w:val="000000" w:themeColor="text1"/>
                <w:sz w:val="20"/>
                <w:szCs w:val="20"/>
                <w:lang w:val="pt-PT" w:eastAsia="en-GB"/>
              </w:rPr>
              <w:t>O</w:t>
            </w:r>
            <w:r w:rsidR="003B6EAE" w:rsidRPr="00424F0F">
              <w:rPr>
                <w:rFonts w:ascii="Calibri" w:hAnsi="Calibri" w:cs="Calibri"/>
                <w:b/>
                <w:color w:val="000000" w:themeColor="text1"/>
                <w:sz w:val="20"/>
                <w:szCs w:val="20"/>
                <w:lang w:val="pt-PT" w:eastAsia="en-GB"/>
              </w:rPr>
              <w:t>/N.A.</w:t>
            </w:r>
            <w:r w:rsidRPr="00424F0F">
              <w:rPr>
                <w:rFonts w:ascii="Calibri" w:hAnsi="Calibri" w:cs="Calibri"/>
                <w:b/>
                <w:color w:val="000000" w:themeColor="text1"/>
                <w:sz w:val="20"/>
                <w:szCs w:val="20"/>
                <w:lang w:val="pt-PT" w:eastAsia="en-GB"/>
              </w:rPr>
              <w:t>)</w:t>
            </w:r>
          </w:p>
        </w:tc>
      </w:tr>
      <w:tr w:rsidR="00555742" w:rsidRPr="00424F0F" w14:paraId="2F9C4D85" w14:textId="77777777" w:rsidTr="004B56ED">
        <w:trPr>
          <w:gridAfter w:val="1"/>
          <w:wAfter w:w="8" w:type="dxa"/>
        </w:trPr>
        <w:tc>
          <w:tcPr>
            <w:tcW w:w="1144" w:type="dxa"/>
            <w:shd w:val="clear" w:color="auto" w:fill="EAF1DD" w:themeFill="accent3" w:themeFillTint="33"/>
          </w:tcPr>
          <w:p w14:paraId="3D620E30" w14:textId="3A594554" w:rsidR="00555742" w:rsidRPr="00424F0F" w:rsidRDefault="00555742"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22</w:t>
            </w:r>
            <w:r w:rsidR="00966FAB" w:rsidRPr="00424F0F">
              <w:rPr>
                <w:rFonts w:ascii="Calibri" w:hAnsi="Calibri" w:cs="Calibri"/>
                <w:b/>
                <w:bCs/>
                <w:color w:val="000000" w:themeColor="text1"/>
                <w:sz w:val="20"/>
                <w:szCs w:val="20"/>
                <w:lang w:eastAsia="en-GB"/>
              </w:rPr>
              <w:t>.3.4</w:t>
            </w:r>
            <w:r w:rsidRPr="00424F0F">
              <w:rPr>
                <w:rFonts w:ascii="Calibri" w:hAnsi="Calibri" w:cs="Calibri"/>
                <w:b/>
                <w:bCs/>
                <w:color w:val="000000" w:themeColor="text1"/>
                <w:sz w:val="20"/>
                <w:szCs w:val="20"/>
                <w:lang w:eastAsia="en-GB"/>
              </w:rPr>
              <w:t xml:space="preserve"> </w:t>
            </w:r>
          </w:p>
        </w:tc>
        <w:tc>
          <w:tcPr>
            <w:tcW w:w="1139" w:type="dxa"/>
            <w:shd w:val="clear" w:color="auto" w:fill="EAF1DD" w:themeFill="accent3" w:themeFillTint="33"/>
          </w:tcPr>
          <w:p w14:paraId="343802D4" w14:textId="623BDE1D" w:rsidR="00555742" w:rsidRPr="00424F0F" w:rsidRDefault="00555742" w:rsidP="00424F0F">
            <w:pPr>
              <w:autoSpaceDE w:val="0"/>
              <w:spacing w:before="120" w:after="120"/>
              <w:jc w:val="center"/>
              <w:rPr>
                <w:rFonts w:ascii="Calibri" w:hAnsi="Calibri" w:cs="Calibri"/>
                <w:b/>
                <w:bCs/>
                <w:color w:val="000000" w:themeColor="text1"/>
                <w:sz w:val="20"/>
                <w:szCs w:val="20"/>
                <w:lang w:eastAsia="en-GB"/>
              </w:rPr>
            </w:pPr>
          </w:p>
        </w:tc>
        <w:tc>
          <w:tcPr>
            <w:tcW w:w="12905" w:type="dxa"/>
            <w:gridSpan w:val="3"/>
            <w:shd w:val="clear" w:color="auto" w:fill="EAF1DD" w:themeFill="accent3" w:themeFillTint="33"/>
          </w:tcPr>
          <w:p w14:paraId="2AE50923" w14:textId="3E3EADAC" w:rsidR="00555742" w:rsidRPr="00424F0F" w:rsidRDefault="00B36F5A" w:rsidP="00DD61BD">
            <w:pPr>
              <w:autoSpaceDE w:val="0"/>
              <w:spacing w:before="120" w:after="120"/>
              <w:ind w:left="139"/>
              <w:jc w:val="left"/>
              <w:rPr>
                <w:rFonts w:ascii="Calibri" w:hAnsi="Calibri" w:cs="Calibri"/>
                <w:b/>
                <w:color w:val="000000" w:themeColor="text1"/>
                <w:sz w:val="20"/>
                <w:szCs w:val="20"/>
                <w:lang w:val="pt-PT" w:eastAsia="en-GB"/>
              </w:rPr>
            </w:pPr>
            <w:r w:rsidRPr="00424F0F">
              <w:rPr>
                <w:rFonts w:ascii="Calibri" w:hAnsi="Calibri" w:cs="Calibri"/>
                <w:b/>
                <w:bCs/>
                <w:color w:val="000000" w:themeColor="text1"/>
                <w:sz w:val="20"/>
                <w:szCs w:val="20"/>
                <w:lang w:eastAsia="en-GB"/>
              </w:rPr>
              <w:t>R</w:t>
            </w:r>
            <w:r w:rsidR="00555742" w:rsidRPr="00424F0F">
              <w:rPr>
                <w:rFonts w:ascii="Calibri" w:hAnsi="Calibri" w:cs="Calibri"/>
                <w:b/>
                <w:bCs/>
                <w:color w:val="000000" w:themeColor="text1"/>
                <w:sz w:val="20"/>
                <w:szCs w:val="20"/>
                <w:lang w:eastAsia="en-GB"/>
              </w:rPr>
              <w:t>EVENUE</w:t>
            </w:r>
            <w:r w:rsidR="00FF30DD">
              <w:rPr>
                <w:rFonts w:ascii="Calibri" w:hAnsi="Calibri" w:cs="Calibri"/>
                <w:b/>
                <w:bCs/>
                <w:color w:val="000000" w:themeColor="text1"/>
                <w:sz w:val="20"/>
                <w:szCs w:val="20"/>
                <w:lang w:eastAsia="en-GB"/>
              </w:rPr>
              <w:t>S</w:t>
            </w:r>
          </w:p>
        </w:tc>
      </w:tr>
      <w:tr w:rsidR="004B56ED" w:rsidRPr="00424F0F" w14:paraId="1798A8F4" w14:textId="77777777" w:rsidTr="0011153F">
        <w:trPr>
          <w:gridAfter w:val="1"/>
          <w:wAfter w:w="8" w:type="dxa"/>
        </w:trPr>
        <w:tc>
          <w:tcPr>
            <w:tcW w:w="1144" w:type="dxa"/>
            <w:vMerge w:val="restart"/>
          </w:tcPr>
          <w:p w14:paraId="1F3E1128" w14:textId="3D718BFC"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22.3.4</w:t>
            </w:r>
          </w:p>
        </w:tc>
        <w:tc>
          <w:tcPr>
            <w:tcW w:w="1139" w:type="dxa"/>
          </w:tcPr>
          <w:p w14:paraId="317A3BD4" w14:textId="77777777" w:rsidR="004B56ED" w:rsidRDefault="004B56ED" w:rsidP="00014161">
            <w:pPr>
              <w:autoSpaceDE w:val="0"/>
              <w:spacing w:before="120" w:after="120"/>
              <w:jc w:val="center"/>
              <w:rPr>
                <w:rFonts w:ascii="Calibri" w:hAnsi="Calibri" w:cs="Calibri"/>
                <w:b/>
                <w:bCs/>
                <w:color w:val="000000" w:themeColor="text1"/>
                <w:sz w:val="20"/>
                <w:szCs w:val="20"/>
                <w:lang w:eastAsia="en-GB"/>
              </w:rPr>
            </w:pPr>
            <w:r>
              <w:rPr>
                <w:rFonts w:ascii="Calibri" w:hAnsi="Calibri" w:cs="Calibri"/>
                <w:b/>
                <w:bCs/>
                <w:color w:val="000000" w:themeColor="text1"/>
                <w:sz w:val="20"/>
                <w:szCs w:val="20"/>
                <w:lang w:eastAsia="en-GB"/>
              </w:rPr>
              <w:t>REVENUES</w:t>
            </w:r>
          </w:p>
          <w:p w14:paraId="2B24FFD4" w14:textId="25622F59" w:rsidR="004B56ED" w:rsidRDefault="004B56ED" w:rsidP="00014161">
            <w:pPr>
              <w:autoSpaceDE w:val="0"/>
              <w:spacing w:before="120" w:after="120"/>
              <w:jc w:val="center"/>
              <w:rPr>
                <w:rFonts w:ascii="Calibri" w:hAnsi="Calibri" w:cs="Calibri"/>
                <w:b/>
                <w:bCs/>
                <w:color w:val="000000" w:themeColor="text1"/>
                <w:sz w:val="20"/>
                <w:szCs w:val="20"/>
                <w:lang w:eastAsia="en-GB"/>
              </w:rPr>
            </w:pPr>
            <w:r>
              <w:rPr>
                <w:rFonts w:ascii="Calibri" w:hAnsi="Calibri" w:cs="Calibri"/>
                <w:b/>
                <w:bCs/>
                <w:color w:val="000000" w:themeColor="text1"/>
                <w:sz w:val="20"/>
                <w:szCs w:val="20"/>
                <w:lang w:eastAsia="en-GB"/>
              </w:rPr>
              <w:t>If no profit rule is NOT activated in the GA Data Sheet OR the entity is a non-profit orgranisation:</w:t>
            </w:r>
          </w:p>
        </w:tc>
        <w:tc>
          <w:tcPr>
            <w:tcW w:w="12905" w:type="dxa"/>
            <w:gridSpan w:val="3"/>
            <w:shd w:val="clear" w:color="auto" w:fill="F2F2F2" w:themeFill="background1" w:themeFillShade="F2"/>
            <w:tcMar>
              <w:top w:w="0" w:type="dxa"/>
              <w:left w:w="108" w:type="dxa"/>
              <w:bottom w:w="0" w:type="dxa"/>
              <w:right w:w="108" w:type="dxa"/>
            </w:tcMar>
          </w:tcPr>
          <w:p w14:paraId="07565F74" w14:textId="6B7700DA" w:rsidR="004B56ED" w:rsidRPr="00285460" w:rsidRDefault="004B56ED" w:rsidP="004B56ED">
            <w:pPr>
              <w:autoSpaceDE w:val="0"/>
              <w:spacing w:before="120" w:after="120"/>
              <w:jc w:val="left"/>
              <w:rPr>
                <w:rFonts w:asciiTheme="minorHAnsi" w:hAnsiTheme="minorHAnsi" w:cstheme="minorHAnsi"/>
                <w:color w:val="000000" w:themeColor="text1"/>
                <w:sz w:val="20"/>
                <w:szCs w:val="20"/>
                <w:lang w:eastAsia="en-GB"/>
              </w:rPr>
            </w:pPr>
            <w:r w:rsidRPr="004361B5">
              <w:rPr>
                <w:rFonts w:ascii="Calibri" w:hAnsi="Calibri" w:cs="Calibri"/>
                <w:color w:val="000000" w:themeColor="text1"/>
                <w:sz w:val="20"/>
                <w:szCs w:val="20"/>
                <w:lang w:eastAsia="en-GB"/>
              </w:rPr>
              <w:t>N/A</w:t>
            </w:r>
          </w:p>
        </w:tc>
      </w:tr>
      <w:tr w:rsidR="004B56ED" w:rsidRPr="00424F0F" w14:paraId="3D8BC9EE" w14:textId="77777777" w:rsidTr="004B56ED">
        <w:trPr>
          <w:gridAfter w:val="1"/>
          <w:wAfter w:w="8" w:type="dxa"/>
        </w:trPr>
        <w:tc>
          <w:tcPr>
            <w:tcW w:w="1144" w:type="dxa"/>
            <w:vMerge/>
          </w:tcPr>
          <w:p w14:paraId="714C29DF" w14:textId="39E70682"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p>
        </w:tc>
        <w:tc>
          <w:tcPr>
            <w:tcW w:w="1139" w:type="dxa"/>
            <w:vMerge w:val="restart"/>
          </w:tcPr>
          <w:p w14:paraId="1A56BDF0" w14:textId="0C9EEEE1" w:rsidR="004B56ED" w:rsidRPr="004B56ED" w:rsidRDefault="004B56ED" w:rsidP="00014161">
            <w:pPr>
              <w:autoSpaceDE w:val="0"/>
              <w:spacing w:before="120" w:after="120"/>
              <w:jc w:val="center"/>
              <w:rPr>
                <w:rFonts w:ascii="Calibri" w:hAnsi="Calibri" w:cs="Calibri"/>
                <w:b/>
                <w:bCs/>
                <w:color w:val="000000" w:themeColor="text1"/>
                <w:sz w:val="20"/>
                <w:szCs w:val="20"/>
                <w:lang w:eastAsia="en-GB"/>
              </w:rPr>
            </w:pPr>
            <w:r w:rsidRPr="004B56ED">
              <w:rPr>
                <w:rFonts w:ascii="Calibri" w:hAnsi="Calibri" w:cs="Calibri"/>
                <w:b/>
                <w:bCs/>
                <w:color w:val="000000" w:themeColor="text1"/>
                <w:sz w:val="20"/>
                <w:szCs w:val="20"/>
                <w:lang w:val="en-IE" w:eastAsia="en-GB"/>
              </w:rPr>
              <w:t xml:space="preserve">If the no-profit rule is activated in the </w:t>
            </w:r>
            <w:r w:rsidRPr="004B56ED">
              <w:rPr>
                <w:rFonts w:ascii="Calibri" w:hAnsi="Calibri" w:cs="Calibri"/>
                <w:b/>
                <w:bCs/>
                <w:color w:val="000000" w:themeColor="text1"/>
                <w:sz w:val="20"/>
                <w:szCs w:val="20"/>
                <w:lang w:eastAsia="en-GB"/>
              </w:rPr>
              <w:t xml:space="preserve">GA </w:t>
            </w:r>
            <w:r w:rsidRPr="004B56ED">
              <w:rPr>
                <w:rFonts w:ascii="Calibri" w:hAnsi="Calibri" w:cs="Calibri"/>
                <w:b/>
                <w:bCs/>
                <w:color w:val="000000" w:themeColor="text1"/>
                <w:sz w:val="20"/>
                <w:szCs w:val="20"/>
                <w:lang w:val="en-IE" w:eastAsia="en-GB"/>
              </w:rPr>
              <w:t xml:space="preserve">Data Sheet </w:t>
            </w:r>
            <w:r>
              <w:rPr>
                <w:rFonts w:ascii="Calibri" w:hAnsi="Calibri" w:cs="Calibri"/>
                <w:b/>
                <w:bCs/>
                <w:color w:val="000000" w:themeColor="text1"/>
                <w:sz w:val="20"/>
                <w:szCs w:val="20"/>
                <w:lang w:val="en-IE" w:eastAsia="en-GB"/>
              </w:rPr>
              <w:t>and</w:t>
            </w:r>
            <w:r w:rsidRPr="004B56ED">
              <w:rPr>
                <w:rFonts w:ascii="Calibri" w:hAnsi="Calibri" w:cs="Calibri"/>
                <w:b/>
                <w:bCs/>
                <w:color w:val="000000" w:themeColor="text1"/>
                <w:sz w:val="20"/>
                <w:szCs w:val="20"/>
                <w:lang w:val="en-IE" w:eastAsia="en-GB"/>
              </w:rPr>
              <w:t xml:space="preserve"> </w:t>
            </w:r>
            <w:r w:rsidRPr="004B56ED">
              <w:rPr>
                <w:rFonts w:ascii="Calibri" w:hAnsi="Calibri" w:cs="Calibri"/>
                <w:b/>
                <w:bCs/>
                <w:sz w:val="20"/>
                <w:szCs w:val="20"/>
              </w:rPr>
              <w:t xml:space="preserve">the entity is a </w:t>
            </w:r>
            <w:r w:rsidRPr="004B56ED">
              <w:rPr>
                <w:rFonts w:ascii="Calibri" w:hAnsi="Calibri" w:cs="Calibri"/>
                <w:b/>
                <w:bCs/>
                <w:color w:val="000000" w:themeColor="text1"/>
                <w:sz w:val="20"/>
                <w:szCs w:val="20"/>
                <w:lang w:val="en-IE" w:eastAsia="en-GB"/>
              </w:rPr>
              <w:t>for-profit organisation</w:t>
            </w:r>
            <w:r>
              <w:rPr>
                <w:rFonts w:ascii="Calibri" w:hAnsi="Calibri" w:cs="Calibri"/>
                <w:b/>
                <w:bCs/>
                <w:color w:val="000000" w:themeColor="text1"/>
                <w:sz w:val="20"/>
                <w:szCs w:val="20"/>
                <w:lang w:val="en-IE" w:eastAsia="en-GB"/>
              </w:rPr>
              <w:t>:</w:t>
            </w:r>
          </w:p>
        </w:tc>
        <w:tc>
          <w:tcPr>
            <w:tcW w:w="6526" w:type="dxa"/>
            <w:vMerge w:val="restart"/>
            <w:tcMar>
              <w:top w:w="0" w:type="dxa"/>
              <w:left w:w="108" w:type="dxa"/>
              <w:bottom w:w="0" w:type="dxa"/>
              <w:right w:w="108" w:type="dxa"/>
            </w:tcMar>
          </w:tcPr>
          <w:p w14:paraId="6CA88716" w14:textId="476BF607" w:rsidR="004B56ED" w:rsidRPr="00E4137B" w:rsidRDefault="004B56ED" w:rsidP="00014161">
            <w:pPr>
              <w:pStyle w:val="NormalnyWeb"/>
              <w:spacing w:before="120" w:beforeAutospacing="0" w:after="120" w:afterAutospacing="0"/>
              <w:rPr>
                <w:rFonts w:ascii="Calibri" w:eastAsiaTheme="minorHAnsi" w:hAnsi="Calibri" w:cs="Calibri"/>
                <w:b/>
                <w:bCs/>
                <w:i/>
                <w:iCs/>
                <w:color w:val="000000" w:themeColor="text1"/>
                <w:sz w:val="20"/>
                <w:szCs w:val="20"/>
                <w:lang w:eastAsia="en-GB"/>
              </w:rPr>
            </w:pPr>
            <w:r>
              <w:rPr>
                <w:rFonts w:ascii="Calibri" w:eastAsiaTheme="minorHAnsi" w:hAnsi="Calibri" w:cs="Calibri"/>
                <w:b/>
                <w:bCs/>
                <w:i/>
                <w:iCs/>
                <w:color w:val="000000" w:themeColor="text1"/>
                <w:sz w:val="20"/>
                <w:szCs w:val="20"/>
                <w:lang w:eastAsia="en-GB"/>
              </w:rPr>
              <w:t>For revenue transactions:</w:t>
            </w:r>
          </w:p>
          <w:p w14:paraId="33A66ED5" w14:textId="2F97239D" w:rsidR="004B56ED" w:rsidRPr="00424F0F" w:rsidRDefault="004B56ED" w:rsidP="00DC78C9">
            <w:pPr>
              <w:pStyle w:val="NormalnyWeb"/>
              <w:spacing w:before="120" w:beforeAutospacing="0" w:after="120" w:afterAutospacing="0"/>
              <w:jc w:val="both"/>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To confirm the standard findings in the next column, t</w:t>
            </w:r>
            <w:r w:rsidRPr="00424F0F">
              <w:rPr>
                <w:rFonts w:ascii="Calibri" w:hAnsi="Calibri" w:cs="Calibri"/>
                <w:color w:val="000000" w:themeColor="text1"/>
                <w:sz w:val="20"/>
                <w:szCs w:val="20"/>
                <w:lang w:eastAsia="en-GB"/>
              </w:rPr>
              <w:t xml:space="preserve">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examine</w:t>
            </w:r>
            <w:r>
              <w:rPr>
                <w:rFonts w:ascii="Calibri" w:hAnsi="Calibri" w:cs="Calibri"/>
                <w:color w:val="000000" w:themeColor="text1"/>
                <w:sz w:val="20"/>
                <w:szCs w:val="20"/>
                <w:lang w:eastAsia="en-GB"/>
              </w:rPr>
              <w:t>d</w:t>
            </w:r>
            <w:r w:rsidRPr="00424F0F">
              <w:rPr>
                <w:rFonts w:ascii="Calibri" w:hAnsi="Calibri" w:cs="Calibri"/>
                <w:color w:val="000000" w:themeColor="text1"/>
                <w:sz w:val="20"/>
                <w:szCs w:val="20"/>
                <w:lang w:eastAsia="en-GB"/>
              </w:rPr>
              <w:t xml:space="preserve"> transactions of revenues to identify any income generated by the action, such as:</w:t>
            </w:r>
          </w:p>
          <w:p w14:paraId="6C035931" w14:textId="2B944FD4" w:rsidR="004B56ED" w:rsidRPr="00424F0F" w:rsidRDefault="004B56ED"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sale of equipment or assets bought for or generated by the project (limited to the claimed eligible cost of purchase); admission fee to a conference carried out by the consortium; sale of the proceedings of a conference.</w:t>
            </w:r>
          </w:p>
          <w:p w14:paraId="73C74D95" w14:textId="7B9F1B37" w:rsidR="004B56ED" w:rsidRPr="00E4137B" w:rsidRDefault="004B56ED" w:rsidP="00014161">
            <w:pPr>
              <w:pStyle w:val="NormalnyWeb"/>
              <w:spacing w:before="120" w:beforeAutospacing="0" w:after="120" w:afterAutospacing="0"/>
              <w:jc w:val="both"/>
              <w:rPr>
                <w:rFonts w:ascii="Calibri" w:eastAsiaTheme="minorHAnsi" w:hAnsi="Calibri" w:cs="Calibri"/>
                <w:color w:val="000000" w:themeColor="text1"/>
                <w:sz w:val="20"/>
                <w:szCs w:val="20"/>
                <w:lang w:val="en-GB" w:eastAsia="en-GB"/>
              </w:rPr>
            </w:pPr>
            <w:r w:rsidRPr="00E4137B">
              <w:rPr>
                <w:rFonts w:ascii="Calibri" w:eastAsiaTheme="minorHAnsi" w:hAnsi="Calibri" w:cs="Calibri"/>
                <w:color w:val="000000" w:themeColor="text1"/>
                <w:sz w:val="20"/>
                <w:szCs w:val="20"/>
                <w:lang w:val="en-GB" w:eastAsia="en-GB"/>
              </w:rPr>
              <w:t xml:space="preserve">‘Revenue’ is all income generated by the action, during its duration </w:t>
            </w:r>
            <w:r w:rsidRPr="0013451A">
              <w:rPr>
                <w:rFonts w:ascii="Calibri" w:eastAsiaTheme="minorHAnsi" w:hAnsi="Calibri" w:cs="Calibri"/>
                <w:i/>
                <w:iCs/>
                <w:color w:val="000000" w:themeColor="text1"/>
                <w:sz w:val="20"/>
                <w:szCs w:val="20"/>
                <w:lang w:val="en-GB" w:eastAsia="en-GB"/>
              </w:rPr>
              <w:t>(see art. 4)</w:t>
            </w:r>
            <w:r w:rsidRPr="00E4137B">
              <w:rPr>
                <w:rFonts w:ascii="Calibri" w:eastAsiaTheme="minorHAnsi" w:hAnsi="Calibri" w:cs="Calibri"/>
                <w:color w:val="000000" w:themeColor="text1"/>
                <w:sz w:val="20"/>
                <w:szCs w:val="20"/>
                <w:lang w:val="en-GB" w:eastAsia="en-GB"/>
              </w:rPr>
              <w:t>, for participants that are profit legal entities.</w:t>
            </w:r>
          </w:p>
          <w:p w14:paraId="7A41E216" w14:textId="6AAF4F9D" w:rsidR="004B56ED" w:rsidRPr="00E4137B" w:rsidRDefault="004B56ED" w:rsidP="00014161">
            <w:pPr>
              <w:pStyle w:val="NormalnyWeb"/>
              <w:spacing w:before="120" w:beforeAutospacing="0" w:after="120" w:afterAutospacing="0"/>
              <w:jc w:val="both"/>
              <w:rPr>
                <w:rFonts w:ascii="Calibri" w:eastAsiaTheme="minorHAnsi" w:hAnsi="Calibri" w:cs="Calibri"/>
                <w:iCs/>
                <w:color w:val="000000" w:themeColor="text1"/>
                <w:sz w:val="20"/>
                <w:szCs w:val="20"/>
                <w:lang w:val="en-GB" w:eastAsia="en-GB"/>
              </w:rPr>
            </w:pPr>
            <w:r w:rsidRPr="00E4137B">
              <w:rPr>
                <w:rFonts w:ascii="Calibri" w:eastAsiaTheme="minorHAnsi" w:hAnsi="Calibri" w:cs="Calibri"/>
                <w:color w:val="7030A0"/>
                <w:sz w:val="20"/>
                <w:szCs w:val="20"/>
                <w:lang w:val="en-GB" w:eastAsia="en-GB"/>
              </w:rPr>
              <w:t>For Horizon Europe:</w:t>
            </w:r>
            <w:r w:rsidRPr="00E4137B">
              <w:rPr>
                <w:rFonts w:ascii="Calibri" w:eastAsiaTheme="minorHAnsi" w:hAnsi="Calibri" w:cs="Calibri"/>
                <w:i/>
                <w:color w:val="7030A0"/>
                <w:sz w:val="20"/>
                <w:szCs w:val="20"/>
                <w:lang w:val="en-GB" w:eastAsia="en-GB"/>
              </w:rPr>
              <w:t xml:space="preserve"> </w:t>
            </w:r>
            <w:r w:rsidRPr="00E4137B">
              <w:rPr>
                <w:rFonts w:ascii="Calibri" w:eastAsiaTheme="minorHAnsi" w:hAnsi="Calibri" w:cs="Calibri"/>
                <w:iCs/>
                <w:color w:val="000000" w:themeColor="text1"/>
                <w:sz w:val="20"/>
                <w:szCs w:val="20"/>
                <w:lang w:val="en-GB" w:eastAsia="en-GB"/>
              </w:rPr>
              <w:t xml:space="preserve">Revenue does not include income from exploitation of results, </w:t>
            </w:r>
            <w:r w:rsidRPr="0013451A">
              <w:rPr>
                <w:rFonts w:ascii="Calibri" w:eastAsiaTheme="minorHAnsi" w:hAnsi="Calibri" w:cs="Calibri"/>
                <w:i/>
                <w:color w:val="000000" w:themeColor="text1"/>
                <w:sz w:val="20"/>
                <w:szCs w:val="20"/>
                <w:lang w:val="en-GB" w:eastAsia="en-GB"/>
              </w:rPr>
              <w:t>see Annex 5 GA (e.g. commercialising a product or service)</w:t>
            </w:r>
          </w:p>
          <w:p w14:paraId="0CC152C4" w14:textId="543E0CB5" w:rsidR="004B56ED" w:rsidRPr="00424F0F" w:rsidRDefault="004B56ED" w:rsidP="00014161">
            <w:pPr>
              <w:spacing w:before="120" w:after="120"/>
              <w:rPr>
                <w:rFonts w:ascii="Calibri" w:hAnsi="Calibri" w:cs="Calibri"/>
                <w:sz w:val="20"/>
                <w:szCs w:val="20"/>
                <w:lang w:val="en-US" w:eastAsia="en-GB"/>
              </w:rPr>
            </w:pPr>
            <w:r w:rsidRPr="00424F0F">
              <w:rPr>
                <w:rFonts w:ascii="Calibri" w:hAnsi="Calibri" w:cs="Calibri"/>
                <w:color w:val="000000" w:themeColor="text1"/>
                <w:sz w:val="20"/>
                <w:szCs w:val="20"/>
                <w:lang w:eastAsia="en-GB"/>
              </w:rPr>
              <w:t xml:space="preserve">The practitioner </w:t>
            </w:r>
            <w:r>
              <w:rPr>
                <w:rFonts w:ascii="Calibri" w:hAnsi="Calibri" w:cs="Calibri"/>
                <w:color w:val="000000" w:themeColor="text1"/>
                <w:sz w:val="20"/>
                <w:szCs w:val="20"/>
                <w:lang w:eastAsia="en-GB"/>
              </w:rPr>
              <w:t xml:space="preserve">also </w:t>
            </w:r>
            <w:r w:rsidRPr="00424F0F">
              <w:rPr>
                <w:rFonts w:ascii="Calibri" w:hAnsi="Calibri" w:cs="Calibri"/>
                <w:color w:val="000000" w:themeColor="text1"/>
                <w:sz w:val="20"/>
                <w:szCs w:val="20"/>
                <w:lang w:eastAsia="en-GB"/>
              </w:rPr>
              <w:t>confirm</w:t>
            </w:r>
            <w:r>
              <w:rPr>
                <w:rFonts w:ascii="Calibri" w:hAnsi="Calibri" w:cs="Calibri"/>
                <w:color w:val="000000" w:themeColor="text1"/>
                <w:sz w:val="20"/>
                <w:szCs w:val="20"/>
                <w:lang w:eastAsia="en-GB"/>
              </w:rPr>
              <w:t>ed</w:t>
            </w:r>
            <w:r w:rsidRPr="00424F0F">
              <w:rPr>
                <w:rFonts w:ascii="Calibri" w:hAnsi="Calibri" w:cs="Calibri"/>
                <w:color w:val="000000" w:themeColor="text1"/>
                <w:sz w:val="20"/>
                <w:szCs w:val="20"/>
                <w:lang w:eastAsia="en-GB"/>
              </w:rPr>
              <w:t xml:space="preserve"> that revenues related to the action, if any, were duly booked in the participant’s accounts and declared to the granting authority</w:t>
            </w:r>
            <w:r>
              <w:rPr>
                <w:rFonts w:ascii="Calibri" w:hAnsi="Calibri" w:cs="Calibri"/>
                <w:color w:val="000000" w:themeColor="text1"/>
                <w:sz w:val="20"/>
                <w:szCs w:val="20"/>
                <w:lang w:eastAsia="en-GB"/>
              </w:rPr>
              <w:t>.</w:t>
            </w:r>
          </w:p>
        </w:tc>
        <w:tc>
          <w:tcPr>
            <w:tcW w:w="4961" w:type="dxa"/>
            <w:tcMar>
              <w:top w:w="0" w:type="dxa"/>
              <w:left w:w="108" w:type="dxa"/>
              <w:bottom w:w="0" w:type="dxa"/>
              <w:right w:w="108" w:type="dxa"/>
            </w:tcMar>
          </w:tcPr>
          <w:p w14:paraId="73F37D32" w14:textId="4D4B98F5" w:rsidR="004B56ED" w:rsidRPr="00424F0F" w:rsidRDefault="004B56ED" w:rsidP="00014161">
            <w:pPr>
              <w:pStyle w:val="Akapitzlist"/>
              <w:numPr>
                <w:ilvl w:val="0"/>
                <w:numId w:val="22"/>
              </w:num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accounting system allows to identify expenses and revenues related to the action</w:t>
            </w:r>
            <w:r>
              <w:rPr>
                <w:rFonts w:ascii="Calibri" w:hAnsi="Calibri" w:cs="Calibri"/>
                <w:color w:val="000000" w:themeColor="text1"/>
                <w:sz w:val="20"/>
                <w:szCs w:val="20"/>
                <w:lang w:eastAsia="en-GB"/>
              </w:rPr>
              <w:t>.</w:t>
            </w:r>
          </w:p>
        </w:tc>
        <w:tc>
          <w:tcPr>
            <w:tcW w:w="1418" w:type="dxa"/>
            <w:tcMar>
              <w:top w:w="0" w:type="dxa"/>
              <w:left w:w="108" w:type="dxa"/>
              <w:bottom w:w="0" w:type="dxa"/>
              <w:right w:w="108" w:type="dxa"/>
            </w:tcMar>
          </w:tcPr>
          <w:p w14:paraId="64DAEB8F" w14:textId="438FCB8F" w:rsidR="004B56ED" w:rsidRPr="00424F0F" w:rsidRDefault="004B56ED" w:rsidP="0063124B">
            <w:pPr>
              <w:autoSpaceDE w:val="0"/>
              <w:spacing w:before="120" w:after="120"/>
              <w:jc w:val="center"/>
              <w:rPr>
                <w:rFonts w:ascii="Calibri" w:hAnsi="Calibri" w:cs="Calibri"/>
                <w:color w:val="000000" w:themeColor="text1"/>
                <w:sz w:val="20"/>
                <w:szCs w:val="20"/>
                <w:lang w:eastAsia="en-GB"/>
              </w:rPr>
            </w:pPr>
            <w:r w:rsidRPr="00285460">
              <w:rPr>
                <w:rFonts w:asciiTheme="minorHAnsi" w:hAnsiTheme="minorHAnsi" w:cstheme="minorHAnsi"/>
                <w:color w:val="000000" w:themeColor="text1"/>
                <w:sz w:val="20"/>
                <w:szCs w:val="20"/>
                <w:lang w:eastAsia="en-GB"/>
              </w:rPr>
              <w:t>YES/NO/N.A.</w:t>
            </w:r>
          </w:p>
        </w:tc>
      </w:tr>
      <w:tr w:rsidR="004B56ED" w:rsidRPr="00424F0F" w14:paraId="699306F3" w14:textId="77777777" w:rsidTr="004B56ED">
        <w:trPr>
          <w:gridAfter w:val="1"/>
          <w:wAfter w:w="8" w:type="dxa"/>
        </w:trPr>
        <w:tc>
          <w:tcPr>
            <w:tcW w:w="1144" w:type="dxa"/>
            <w:vMerge/>
          </w:tcPr>
          <w:p w14:paraId="6095A7A6" w14:textId="77777777"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p>
        </w:tc>
        <w:tc>
          <w:tcPr>
            <w:tcW w:w="1139" w:type="dxa"/>
            <w:vMerge/>
          </w:tcPr>
          <w:p w14:paraId="684D78D9" w14:textId="77777777"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p>
        </w:tc>
        <w:tc>
          <w:tcPr>
            <w:tcW w:w="6526" w:type="dxa"/>
            <w:vMerge/>
            <w:tcMar>
              <w:top w:w="0" w:type="dxa"/>
              <w:left w:w="108" w:type="dxa"/>
              <w:bottom w:w="0" w:type="dxa"/>
              <w:right w:w="108" w:type="dxa"/>
            </w:tcMar>
          </w:tcPr>
          <w:p w14:paraId="7F220C19" w14:textId="77777777" w:rsidR="004B56ED" w:rsidRPr="00424F0F" w:rsidRDefault="004B56ED" w:rsidP="00014161">
            <w:pPr>
              <w:pStyle w:val="NormalnyWeb"/>
              <w:spacing w:before="120" w:beforeAutospacing="0" w:after="120" w:afterAutospacing="0"/>
              <w:jc w:val="both"/>
              <w:rPr>
                <w:rFonts w:ascii="Calibri" w:eastAsiaTheme="minorHAnsi" w:hAnsi="Calibri" w:cs="Calibri"/>
                <w:i/>
                <w:iCs/>
                <w:color w:val="000000" w:themeColor="text1"/>
                <w:sz w:val="20"/>
                <w:szCs w:val="20"/>
                <w:highlight w:val="lightGray"/>
                <w:lang w:val="en-US" w:eastAsia="en-GB"/>
              </w:rPr>
            </w:pPr>
          </w:p>
        </w:tc>
        <w:tc>
          <w:tcPr>
            <w:tcW w:w="4961" w:type="dxa"/>
            <w:tcMar>
              <w:top w:w="0" w:type="dxa"/>
              <w:left w:w="108" w:type="dxa"/>
              <w:bottom w:w="0" w:type="dxa"/>
              <w:right w:w="108" w:type="dxa"/>
            </w:tcMar>
          </w:tcPr>
          <w:p w14:paraId="5837112B" w14:textId="6837BF2D" w:rsidR="004B56ED" w:rsidRPr="00424F0F" w:rsidRDefault="004B56ED" w:rsidP="00014161">
            <w:pPr>
              <w:pStyle w:val="Akapitzlist"/>
              <w:numPr>
                <w:ilvl w:val="0"/>
                <w:numId w:val="22"/>
              </w:num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participant has declared all revenues (i.e. income generated by the action) in the interim and/or final reports</w:t>
            </w:r>
            <w:r>
              <w:rPr>
                <w:rFonts w:ascii="Calibri" w:hAnsi="Calibri" w:cs="Calibri"/>
                <w:color w:val="000000" w:themeColor="text1"/>
                <w:sz w:val="20"/>
                <w:szCs w:val="20"/>
                <w:lang w:eastAsia="en-GB"/>
              </w:rPr>
              <w:t>.</w:t>
            </w:r>
          </w:p>
        </w:tc>
        <w:tc>
          <w:tcPr>
            <w:tcW w:w="1418" w:type="dxa"/>
            <w:tcMar>
              <w:top w:w="0" w:type="dxa"/>
              <w:left w:w="108" w:type="dxa"/>
              <w:bottom w:w="0" w:type="dxa"/>
              <w:right w:w="108" w:type="dxa"/>
            </w:tcMar>
          </w:tcPr>
          <w:p w14:paraId="539A82A6" w14:textId="36B4C7A4" w:rsidR="004B56ED" w:rsidRPr="00424F0F" w:rsidRDefault="004B56ED" w:rsidP="0063124B">
            <w:pPr>
              <w:autoSpaceDE w:val="0"/>
              <w:spacing w:before="120" w:after="120"/>
              <w:jc w:val="center"/>
              <w:rPr>
                <w:rFonts w:ascii="Calibri" w:hAnsi="Calibri" w:cs="Calibri"/>
                <w:color w:val="000000" w:themeColor="text1"/>
                <w:sz w:val="20"/>
                <w:szCs w:val="20"/>
                <w:lang w:eastAsia="en-GB"/>
              </w:rPr>
            </w:pPr>
            <w:r w:rsidRPr="00285460">
              <w:rPr>
                <w:rFonts w:asciiTheme="minorHAnsi" w:hAnsiTheme="minorHAnsi" w:cstheme="minorHAnsi"/>
                <w:color w:val="000000" w:themeColor="text1"/>
                <w:sz w:val="20"/>
                <w:szCs w:val="20"/>
                <w:lang w:eastAsia="en-GB"/>
              </w:rPr>
              <w:t>YES/NO/N.A.</w:t>
            </w:r>
          </w:p>
        </w:tc>
      </w:tr>
    </w:tbl>
    <w:p w14:paraId="53273625" w14:textId="77777777" w:rsidR="00424F0F" w:rsidRDefault="00424F0F" w:rsidP="00B36F5A">
      <w:pPr>
        <w:spacing w:line="276" w:lineRule="auto"/>
        <w:jc w:val="left"/>
      </w:pPr>
    </w:p>
    <w:p w14:paraId="3C5C18DB" w14:textId="5CBFBE5A" w:rsidR="00C37718" w:rsidRPr="006035C4" w:rsidRDefault="00835852" w:rsidP="0063124B">
      <w:pPr>
        <w:pStyle w:val="Nagwek3"/>
        <w:rPr>
          <w:lang w:val="en-IE"/>
        </w:rPr>
      </w:pPr>
      <w:r>
        <w:t>In</w:t>
      </w:r>
      <w:r>
        <w:rPr>
          <w:lang w:val="en-IE"/>
        </w:rPr>
        <w:t>-kind contributions</w:t>
      </w:r>
    </w:p>
    <w:tbl>
      <w:tblPr>
        <w:tblpPr w:leftFromText="180" w:rightFromText="180" w:vertAnchor="text" w:tblpY="1"/>
        <w:tblOverlap w:val="never"/>
        <w:tblW w:w="1518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4"/>
        <w:gridCol w:w="1134"/>
        <w:gridCol w:w="17"/>
        <w:gridCol w:w="6509"/>
        <w:gridCol w:w="4961"/>
        <w:gridCol w:w="1418"/>
      </w:tblGrid>
      <w:tr w:rsidR="00E21561" w:rsidRPr="00424F0F" w14:paraId="7BC5AFAD" w14:textId="77777777" w:rsidTr="0063124B">
        <w:trPr>
          <w:tblHeader/>
        </w:trPr>
        <w:tc>
          <w:tcPr>
            <w:tcW w:w="15183" w:type="dxa"/>
            <w:gridSpan w:val="6"/>
            <w:shd w:val="clear" w:color="auto" w:fill="EAF1DD" w:themeFill="accent3" w:themeFillTint="33"/>
          </w:tcPr>
          <w:p w14:paraId="757A9C28" w14:textId="34926A20" w:rsidR="00E21561" w:rsidRPr="00424F0F" w:rsidRDefault="00E21561" w:rsidP="00E21561">
            <w:pPr>
              <w:autoSpaceDE w:val="0"/>
              <w:spacing w:before="120" w:after="120"/>
              <w:ind w:left="142"/>
              <w:jc w:val="left"/>
              <w:rPr>
                <w:rFonts w:ascii="Calibri" w:hAnsi="Calibri" w:cs="Calibri"/>
                <w:b/>
                <w:color w:val="000000" w:themeColor="text1"/>
                <w:sz w:val="20"/>
                <w:szCs w:val="20"/>
                <w:lang w:val="pt-P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Pr>
                <w:rFonts w:asciiTheme="minorHAnsi" w:hAnsiTheme="minorHAnsi"/>
                <w:b/>
                <w:bCs/>
                <w:color w:val="FF0000"/>
                <w:szCs w:val="20"/>
              </w:rPr>
              <w:t>In-kind contributions</w:t>
            </w:r>
          </w:p>
        </w:tc>
      </w:tr>
      <w:tr w:rsidR="006E4848" w:rsidRPr="00424F0F" w14:paraId="3C92140C" w14:textId="77777777" w:rsidTr="0063124B">
        <w:trPr>
          <w:tblHeader/>
        </w:trPr>
        <w:tc>
          <w:tcPr>
            <w:tcW w:w="1144" w:type="dxa"/>
            <w:shd w:val="clear" w:color="auto" w:fill="EAF1DD" w:themeFill="accent3" w:themeFillTint="33"/>
          </w:tcPr>
          <w:p w14:paraId="355D5704" w14:textId="77777777" w:rsidR="006E4848" w:rsidRPr="00424F0F" w:rsidRDefault="006E4848"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34" w:type="dxa"/>
            <w:shd w:val="clear" w:color="auto" w:fill="EAF1DD" w:themeFill="accent3" w:themeFillTint="33"/>
          </w:tcPr>
          <w:p w14:paraId="58DFFA36" w14:textId="77777777" w:rsidR="006E4848" w:rsidRPr="00424F0F" w:rsidRDefault="006E4848"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26" w:type="dxa"/>
            <w:gridSpan w:val="2"/>
            <w:shd w:val="clear" w:color="auto" w:fill="EAF1DD" w:themeFill="accent3" w:themeFillTint="33"/>
            <w:tcMar>
              <w:top w:w="0" w:type="dxa"/>
              <w:left w:w="108" w:type="dxa"/>
              <w:bottom w:w="0" w:type="dxa"/>
              <w:right w:w="108" w:type="dxa"/>
            </w:tcMar>
            <w:vAlign w:val="center"/>
          </w:tcPr>
          <w:p w14:paraId="238EC794" w14:textId="77777777" w:rsidR="006E4848" w:rsidRPr="00424F0F" w:rsidRDefault="006E4848" w:rsidP="00424F0F">
            <w:pPr>
              <w:autoSpaceDE w:val="0"/>
              <w:spacing w:before="120" w:after="120"/>
              <w:jc w:val="center"/>
              <w:rPr>
                <w:rFonts w:ascii="Calibri" w:hAnsi="Calibri" w:cs="Calibri"/>
                <w:color w:val="000000" w:themeColor="text1"/>
                <w:sz w:val="20"/>
                <w:szCs w:val="20"/>
              </w:rPr>
            </w:pPr>
            <w:r w:rsidRPr="00424F0F">
              <w:rPr>
                <w:rFonts w:ascii="Calibri" w:hAnsi="Calibri" w:cs="Calibri"/>
                <w:b/>
                <w:color w:val="000000" w:themeColor="text1"/>
                <w:sz w:val="20"/>
                <w:szCs w:val="20"/>
                <w:lang w:eastAsia="en-GB"/>
              </w:rPr>
              <w:t>Procedures</w:t>
            </w:r>
          </w:p>
        </w:tc>
        <w:tc>
          <w:tcPr>
            <w:tcW w:w="4961" w:type="dxa"/>
            <w:shd w:val="clear" w:color="auto" w:fill="EAF1DD" w:themeFill="accent3" w:themeFillTint="33"/>
            <w:tcMar>
              <w:top w:w="0" w:type="dxa"/>
              <w:left w:w="108" w:type="dxa"/>
              <w:bottom w:w="0" w:type="dxa"/>
              <w:right w:w="108" w:type="dxa"/>
            </w:tcMar>
            <w:vAlign w:val="center"/>
          </w:tcPr>
          <w:p w14:paraId="75A524B8" w14:textId="02EE0219" w:rsidR="006E4848" w:rsidRPr="00424F0F" w:rsidRDefault="006E4848"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eastAsia="en-GB"/>
              </w:rPr>
              <w:t>Standard Finding</w:t>
            </w:r>
          </w:p>
        </w:tc>
        <w:tc>
          <w:tcPr>
            <w:tcW w:w="1418" w:type="dxa"/>
            <w:shd w:val="clear" w:color="auto" w:fill="EAF1DD" w:themeFill="accent3" w:themeFillTint="33"/>
            <w:tcMar>
              <w:top w:w="0" w:type="dxa"/>
              <w:left w:w="108" w:type="dxa"/>
              <w:bottom w:w="0" w:type="dxa"/>
              <w:right w:w="108" w:type="dxa"/>
            </w:tcMar>
            <w:vAlign w:val="center"/>
          </w:tcPr>
          <w:p w14:paraId="5B7EB009" w14:textId="77777777" w:rsidR="006E4848" w:rsidRPr="00424F0F" w:rsidRDefault="006E4848"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Result</w:t>
            </w:r>
          </w:p>
          <w:p w14:paraId="26343997" w14:textId="1EB38582" w:rsidR="006E4848" w:rsidRPr="00424F0F" w:rsidRDefault="006E4848"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(Y</w:t>
            </w:r>
            <w:r w:rsidR="0063124B">
              <w:rPr>
                <w:rFonts w:ascii="Calibri" w:hAnsi="Calibri" w:cs="Calibri"/>
                <w:b/>
                <w:color w:val="000000" w:themeColor="text1"/>
                <w:sz w:val="20"/>
                <w:szCs w:val="20"/>
                <w:lang w:val="pt-PT" w:eastAsia="en-GB"/>
              </w:rPr>
              <w:t>ES</w:t>
            </w:r>
            <w:r w:rsidRPr="00424F0F">
              <w:rPr>
                <w:rFonts w:ascii="Calibri" w:hAnsi="Calibri" w:cs="Calibri"/>
                <w:b/>
                <w:color w:val="000000" w:themeColor="text1"/>
                <w:sz w:val="20"/>
                <w:szCs w:val="20"/>
                <w:lang w:val="pt-PT" w:eastAsia="en-GB"/>
              </w:rPr>
              <w:t>/N</w:t>
            </w:r>
            <w:r w:rsidR="0063124B">
              <w:rPr>
                <w:rFonts w:ascii="Calibri" w:hAnsi="Calibri" w:cs="Calibri"/>
                <w:b/>
                <w:color w:val="000000" w:themeColor="text1"/>
                <w:sz w:val="20"/>
                <w:szCs w:val="20"/>
                <w:lang w:val="pt-PT" w:eastAsia="en-GB"/>
              </w:rPr>
              <w:t>O</w:t>
            </w:r>
            <w:r w:rsidRPr="00424F0F">
              <w:rPr>
                <w:rFonts w:ascii="Calibri" w:hAnsi="Calibri" w:cs="Calibri"/>
                <w:b/>
                <w:color w:val="000000" w:themeColor="text1"/>
                <w:sz w:val="20"/>
                <w:szCs w:val="20"/>
                <w:lang w:val="pt-PT" w:eastAsia="en-GB"/>
              </w:rPr>
              <w:t>/N.A.)</w:t>
            </w:r>
          </w:p>
        </w:tc>
      </w:tr>
      <w:tr w:rsidR="009F74C9" w:rsidRPr="00424F0F" w14:paraId="56476DEF" w14:textId="77777777" w:rsidTr="0063124B">
        <w:tc>
          <w:tcPr>
            <w:tcW w:w="1144" w:type="dxa"/>
            <w:shd w:val="clear" w:color="auto" w:fill="EAF1DD" w:themeFill="accent3" w:themeFillTint="33"/>
          </w:tcPr>
          <w:p w14:paraId="4B17E10F" w14:textId="27E166E0" w:rsidR="009F74C9" w:rsidRPr="00424F0F" w:rsidRDefault="009F74C9"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eastAsia="Times New Roman" w:hAnsi="Calibri" w:cs="Calibri"/>
                <w:b/>
                <w:bCs/>
                <w:color w:val="000000"/>
                <w:sz w:val="20"/>
                <w:szCs w:val="20"/>
                <w:lang w:val="en-IE" w:eastAsia="en-IE"/>
              </w:rPr>
              <w:t>Art</w:t>
            </w:r>
            <w:r w:rsidR="004B56ED">
              <w:rPr>
                <w:rFonts w:ascii="Calibri" w:eastAsia="Times New Roman" w:hAnsi="Calibri" w:cs="Calibri"/>
                <w:b/>
                <w:bCs/>
                <w:color w:val="000000"/>
                <w:sz w:val="20"/>
                <w:szCs w:val="20"/>
                <w:lang w:val="en-IE" w:eastAsia="en-IE"/>
              </w:rPr>
              <w:t>icle</w:t>
            </w:r>
            <w:r w:rsidRPr="00424F0F">
              <w:rPr>
                <w:rFonts w:ascii="Calibri" w:eastAsia="Times New Roman" w:hAnsi="Calibri" w:cs="Calibri"/>
                <w:b/>
                <w:bCs/>
                <w:color w:val="000000"/>
                <w:sz w:val="20"/>
                <w:szCs w:val="20"/>
                <w:lang w:val="en-IE" w:eastAsia="en-IE"/>
              </w:rPr>
              <w:t xml:space="preserve"> 9.2</w:t>
            </w:r>
          </w:p>
        </w:tc>
        <w:tc>
          <w:tcPr>
            <w:tcW w:w="1151" w:type="dxa"/>
            <w:gridSpan w:val="2"/>
            <w:shd w:val="clear" w:color="auto" w:fill="EAF1DD" w:themeFill="accent3" w:themeFillTint="33"/>
          </w:tcPr>
          <w:p w14:paraId="32370C06" w14:textId="2DC4D694" w:rsidR="009F74C9" w:rsidRPr="00424F0F" w:rsidRDefault="009F74C9" w:rsidP="00424F0F">
            <w:pPr>
              <w:autoSpaceDE w:val="0"/>
              <w:spacing w:before="120" w:after="120"/>
              <w:jc w:val="center"/>
              <w:rPr>
                <w:rFonts w:ascii="Calibri" w:eastAsia="Times New Roman" w:hAnsi="Calibri" w:cs="Calibri"/>
                <w:b/>
                <w:bCs/>
                <w:color w:val="000000"/>
                <w:sz w:val="20"/>
                <w:szCs w:val="20"/>
                <w:lang w:val="en-IE" w:eastAsia="en-IE"/>
              </w:rPr>
            </w:pPr>
          </w:p>
        </w:tc>
        <w:tc>
          <w:tcPr>
            <w:tcW w:w="12888" w:type="dxa"/>
            <w:gridSpan w:val="3"/>
            <w:shd w:val="clear" w:color="auto" w:fill="EAF1DD" w:themeFill="accent3" w:themeFillTint="33"/>
          </w:tcPr>
          <w:p w14:paraId="21019F42" w14:textId="768D7AF5" w:rsidR="009F74C9" w:rsidRPr="00424F0F" w:rsidRDefault="00DD61BD" w:rsidP="00DD61BD">
            <w:pPr>
              <w:autoSpaceDE w:val="0"/>
              <w:spacing w:before="120" w:after="120"/>
              <w:ind w:left="118"/>
              <w:jc w:val="left"/>
              <w:rPr>
                <w:rFonts w:ascii="Calibri" w:eastAsia="Times New Roman" w:hAnsi="Calibri" w:cs="Calibri"/>
                <w:b/>
                <w:bCs/>
                <w:color w:val="000000"/>
                <w:sz w:val="20"/>
                <w:szCs w:val="20"/>
                <w:lang w:val="en-IE" w:eastAsia="en-IE"/>
              </w:rPr>
            </w:pPr>
            <w:r w:rsidRPr="00424F0F">
              <w:rPr>
                <w:rFonts w:ascii="Calibri" w:eastAsia="Times New Roman" w:hAnsi="Calibri" w:cs="Calibri"/>
                <w:b/>
                <w:bCs/>
                <w:color w:val="000000"/>
                <w:sz w:val="20"/>
                <w:szCs w:val="20"/>
                <w:lang w:val="en-IE" w:eastAsia="en-IE"/>
              </w:rPr>
              <w:t>IN-KIND CONTRIBUTIONS BY THIRD PARTIES</w:t>
            </w:r>
          </w:p>
        </w:tc>
      </w:tr>
      <w:tr w:rsidR="004B56ED" w:rsidRPr="00424F0F" w14:paraId="27BD8169" w14:textId="77777777" w:rsidTr="0063124B">
        <w:tc>
          <w:tcPr>
            <w:tcW w:w="1144" w:type="dxa"/>
            <w:vMerge w:val="restart"/>
          </w:tcPr>
          <w:p w14:paraId="47DF53D1" w14:textId="639B5084" w:rsidR="004B56ED" w:rsidRPr="00424F0F" w:rsidRDefault="004B56ED" w:rsidP="00424F0F">
            <w:pPr>
              <w:autoSpaceDE w:val="0"/>
              <w:spacing w:before="120" w:after="120"/>
              <w:jc w:val="center"/>
              <w:rPr>
                <w:rFonts w:ascii="Calibri" w:eastAsia="Times New Roman" w:hAnsi="Calibri" w:cs="Calibri"/>
                <w:b/>
                <w:bCs/>
                <w:color w:val="000000"/>
                <w:sz w:val="20"/>
                <w:szCs w:val="20"/>
                <w:lang w:val="en-IE" w:eastAsia="en-IE"/>
              </w:rPr>
            </w:pPr>
            <w:r w:rsidRPr="00424F0F">
              <w:rPr>
                <w:rFonts w:ascii="Calibri" w:eastAsia="Times New Roman" w:hAnsi="Calibri" w:cs="Calibri"/>
                <w:b/>
                <w:bCs/>
                <w:color w:val="000000"/>
                <w:sz w:val="20"/>
                <w:szCs w:val="20"/>
                <w:lang w:val="en-IE" w:eastAsia="en-IE"/>
              </w:rPr>
              <w:t>Art</w:t>
            </w:r>
            <w:r>
              <w:rPr>
                <w:rFonts w:ascii="Calibri" w:eastAsia="Times New Roman" w:hAnsi="Calibri" w:cs="Calibri"/>
                <w:b/>
                <w:bCs/>
                <w:color w:val="000000"/>
                <w:sz w:val="20"/>
                <w:szCs w:val="20"/>
                <w:lang w:val="en-IE" w:eastAsia="en-IE"/>
              </w:rPr>
              <w:t>icle</w:t>
            </w:r>
            <w:r w:rsidRPr="00424F0F">
              <w:rPr>
                <w:rFonts w:ascii="Calibri" w:eastAsia="Times New Roman" w:hAnsi="Calibri" w:cs="Calibri"/>
                <w:b/>
                <w:bCs/>
                <w:color w:val="000000"/>
                <w:sz w:val="20"/>
                <w:szCs w:val="20"/>
                <w:lang w:val="en-IE" w:eastAsia="en-IE"/>
              </w:rPr>
              <w:t xml:space="preserve"> 9.2</w:t>
            </w:r>
          </w:p>
        </w:tc>
        <w:tc>
          <w:tcPr>
            <w:tcW w:w="1134" w:type="dxa"/>
          </w:tcPr>
          <w:p w14:paraId="07993C30" w14:textId="425FF618" w:rsidR="004B56ED" w:rsidRDefault="004B56ED" w:rsidP="00424F0F">
            <w:pPr>
              <w:spacing w:before="120" w:after="120"/>
              <w:jc w:val="center"/>
              <w:rPr>
                <w:rFonts w:ascii="Calibri" w:hAnsi="Calibri" w:cs="Calibri"/>
                <w:b/>
                <w:color w:val="000000" w:themeColor="text1"/>
                <w:sz w:val="20"/>
                <w:szCs w:val="20"/>
                <w:lang w:val="en-US" w:eastAsia="en-GB"/>
              </w:rPr>
            </w:pPr>
            <w:r>
              <w:rPr>
                <w:rFonts w:ascii="Calibri" w:hAnsi="Calibri" w:cs="Calibri"/>
                <w:b/>
                <w:color w:val="000000" w:themeColor="text1"/>
                <w:sz w:val="20"/>
                <w:szCs w:val="20"/>
                <w:lang w:val="en-US" w:eastAsia="en-GB"/>
              </w:rPr>
              <w:t>IN-KIND CONTRIBUTIONS</w:t>
            </w:r>
          </w:p>
          <w:p w14:paraId="5D9F566F" w14:textId="3E8824C3" w:rsidR="004B56ED" w:rsidRPr="00424F0F" w:rsidRDefault="004B56ED" w:rsidP="00424F0F">
            <w:pPr>
              <w:spacing w:before="120" w:after="120"/>
              <w:jc w:val="center"/>
              <w:rPr>
                <w:rFonts w:ascii="Calibri" w:hAnsi="Calibri" w:cs="Calibri"/>
                <w:b/>
                <w:color w:val="000000" w:themeColor="text1"/>
                <w:sz w:val="20"/>
                <w:szCs w:val="20"/>
                <w:lang w:val="en-US" w:eastAsia="en-GB"/>
              </w:rPr>
            </w:pPr>
            <w:r>
              <w:rPr>
                <w:rFonts w:ascii="Calibri" w:hAnsi="Calibri" w:cs="Calibri"/>
                <w:b/>
                <w:color w:val="000000" w:themeColor="text1"/>
                <w:sz w:val="20"/>
                <w:szCs w:val="20"/>
                <w:lang w:val="en-US" w:eastAsia="en-GB"/>
              </w:rPr>
              <w:t>If in-kind contributions allowed but not eligible:</w:t>
            </w:r>
          </w:p>
        </w:tc>
        <w:tc>
          <w:tcPr>
            <w:tcW w:w="12905" w:type="dxa"/>
            <w:gridSpan w:val="4"/>
            <w:shd w:val="clear" w:color="auto" w:fill="F2F2F2" w:themeFill="background1" w:themeFillShade="F2"/>
            <w:tcMar>
              <w:top w:w="0" w:type="dxa"/>
              <w:left w:w="108" w:type="dxa"/>
              <w:bottom w:w="0" w:type="dxa"/>
              <w:right w:w="108" w:type="dxa"/>
            </w:tcMar>
          </w:tcPr>
          <w:p w14:paraId="44C3D48A" w14:textId="778AD935" w:rsidR="004B56ED" w:rsidRPr="0079711A" w:rsidRDefault="004B56ED" w:rsidP="00424F0F">
            <w:pPr>
              <w:autoSpaceDE w:val="0"/>
              <w:spacing w:before="120" w:after="120"/>
              <w:rPr>
                <w:rFonts w:ascii="Calibri" w:hAnsi="Calibri" w:cs="Calibri"/>
                <w:color w:val="000000" w:themeColor="text1"/>
                <w:sz w:val="20"/>
                <w:szCs w:val="20"/>
                <w:lang w:eastAsia="en-GB"/>
              </w:rPr>
            </w:pPr>
            <w:r w:rsidRPr="0079711A">
              <w:rPr>
                <w:rFonts w:ascii="Calibri" w:hAnsi="Calibri" w:cs="Calibri"/>
                <w:color w:val="000000" w:themeColor="text1"/>
                <w:sz w:val="20"/>
                <w:szCs w:val="20"/>
                <w:lang w:eastAsia="en-GB"/>
              </w:rPr>
              <w:t>N/A</w:t>
            </w:r>
          </w:p>
        </w:tc>
      </w:tr>
      <w:tr w:rsidR="004B56ED" w:rsidRPr="00424F0F" w14:paraId="3E6C224A" w14:textId="77777777" w:rsidTr="0063124B">
        <w:tc>
          <w:tcPr>
            <w:tcW w:w="1144" w:type="dxa"/>
            <w:vMerge/>
          </w:tcPr>
          <w:p w14:paraId="0D514431" w14:textId="63755C47"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val="restart"/>
          </w:tcPr>
          <w:p w14:paraId="7C7774FC" w14:textId="77777777" w:rsidR="004B56ED" w:rsidRDefault="004B56ED" w:rsidP="00014161">
            <w:pPr>
              <w:spacing w:before="120" w:after="120"/>
              <w:jc w:val="center"/>
              <w:rPr>
                <w:rFonts w:ascii="Calibri" w:hAnsi="Calibri" w:cs="Calibri"/>
                <w:b/>
                <w:color w:val="000000" w:themeColor="text1"/>
                <w:sz w:val="20"/>
                <w:szCs w:val="20"/>
                <w:lang w:val="en-US" w:eastAsia="en-GB"/>
              </w:rPr>
            </w:pPr>
            <w:r>
              <w:rPr>
                <w:rFonts w:ascii="Calibri" w:hAnsi="Calibri" w:cs="Calibri"/>
                <w:b/>
                <w:color w:val="000000" w:themeColor="text1"/>
                <w:sz w:val="20"/>
                <w:szCs w:val="20"/>
                <w:lang w:val="en-US" w:eastAsia="en-GB"/>
              </w:rPr>
              <w:t>If in-kind contributions allowed and eligible:</w:t>
            </w:r>
          </w:p>
          <w:p w14:paraId="01B1C187" w14:textId="3B66E83C" w:rsidR="004B56ED" w:rsidRPr="004B56ED" w:rsidRDefault="004B56ED" w:rsidP="00014161">
            <w:pPr>
              <w:spacing w:before="120" w:after="120"/>
              <w:jc w:val="center"/>
              <w:rPr>
                <w:rFonts w:ascii="Calibri" w:hAnsi="Calibri" w:cs="Calibri"/>
                <w:color w:val="000000" w:themeColor="text1"/>
                <w:sz w:val="20"/>
                <w:szCs w:val="20"/>
                <w:lang w:val="en-US" w:eastAsia="en-GB"/>
              </w:rPr>
            </w:pPr>
            <w:r w:rsidRPr="004B56ED">
              <w:rPr>
                <w:rFonts w:ascii="Calibri" w:hAnsi="Calibri" w:cs="Calibri"/>
                <w:i/>
                <w:iCs/>
                <w:color w:val="7030A0"/>
                <w:sz w:val="20"/>
                <w:szCs w:val="20"/>
                <w:lang w:eastAsia="en-GB"/>
              </w:rPr>
              <w:t>(</w:t>
            </w:r>
            <w:r>
              <w:rPr>
                <w:rFonts w:ascii="Calibri" w:hAnsi="Calibri" w:cs="Calibri"/>
                <w:i/>
                <w:iCs/>
                <w:color w:val="7030A0"/>
                <w:sz w:val="20"/>
                <w:szCs w:val="20"/>
                <w:lang w:eastAsia="en-GB"/>
              </w:rPr>
              <w:t>HE</w:t>
            </w:r>
            <w:r w:rsidRPr="004B56ED">
              <w:rPr>
                <w:rFonts w:ascii="Calibri" w:hAnsi="Calibri" w:cs="Calibri"/>
                <w:i/>
                <w:iCs/>
                <w:color w:val="7030A0"/>
                <w:sz w:val="20"/>
                <w:szCs w:val="20"/>
                <w:lang w:eastAsia="en-GB"/>
              </w:rPr>
              <w:t>)</w:t>
            </w:r>
          </w:p>
        </w:tc>
        <w:tc>
          <w:tcPr>
            <w:tcW w:w="6526" w:type="dxa"/>
            <w:gridSpan w:val="2"/>
            <w:vMerge w:val="restart"/>
            <w:tcMar>
              <w:top w:w="0" w:type="dxa"/>
              <w:left w:w="108" w:type="dxa"/>
              <w:bottom w:w="0" w:type="dxa"/>
              <w:right w:w="108" w:type="dxa"/>
            </w:tcMar>
          </w:tcPr>
          <w:p w14:paraId="336714F1" w14:textId="77777777" w:rsidR="004B56ED" w:rsidRDefault="004B56ED" w:rsidP="00014161">
            <w:pPr>
              <w:autoSpaceDE w:val="0"/>
              <w:spacing w:before="120" w:after="120"/>
              <w:jc w:val="left"/>
              <w:rPr>
                <w:rFonts w:ascii="Calibri" w:hAnsi="Calibri" w:cs="Calibri"/>
                <w:b/>
                <w:color w:val="000000" w:themeColor="text1"/>
                <w:sz w:val="20"/>
                <w:szCs w:val="20"/>
                <w:lang w:val="en-US" w:eastAsia="en-GB"/>
              </w:rPr>
            </w:pPr>
            <w:r w:rsidRPr="00424F0F">
              <w:rPr>
                <w:rFonts w:ascii="Calibri" w:hAnsi="Calibri" w:cs="Calibri"/>
                <w:b/>
                <w:color w:val="000000" w:themeColor="text1"/>
                <w:sz w:val="20"/>
                <w:szCs w:val="20"/>
                <w:lang w:val="en-US" w:eastAsia="en-GB"/>
              </w:rPr>
              <w:t>For all cost categories</w:t>
            </w:r>
            <w:r>
              <w:rPr>
                <w:rFonts w:ascii="Calibri" w:hAnsi="Calibri" w:cs="Calibri"/>
                <w:b/>
                <w:color w:val="000000" w:themeColor="text1"/>
                <w:sz w:val="20"/>
                <w:szCs w:val="20"/>
                <w:lang w:val="en-US" w:eastAsia="en-GB"/>
              </w:rPr>
              <w:t>:</w:t>
            </w:r>
          </w:p>
          <w:p w14:paraId="4D556A03" w14:textId="2434D1DB" w:rsidR="004B56ED" w:rsidRPr="00BB6FF1" w:rsidRDefault="004B56ED" w:rsidP="00DC78C9">
            <w:pPr>
              <w:autoSpaceDE w:val="0"/>
              <w:spacing w:before="120" w:after="120"/>
              <w:rPr>
                <w:rFonts w:ascii="Calibri" w:hAnsi="Calibri" w:cs="Calibri"/>
                <w:b/>
                <w:i/>
                <w:iCs/>
                <w:color w:val="000000" w:themeColor="text1"/>
                <w:sz w:val="20"/>
                <w:szCs w:val="20"/>
                <w:lang w:val="en-US" w:eastAsia="en-GB"/>
              </w:rPr>
            </w:pPr>
            <w:r w:rsidRPr="00BB6FF1">
              <w:rPr>
                <w:rFonts w:ascii="Calibri" w:hAnsi="Calibri" w:cs="Calibri"/>
                <w:b/>
                <w:i/>
                <w:iCs/>
                <w:color w:val="000000" w:themeColor="text1"/>
                <w:sz w:val="20"/>
                <w:szCs w:val="20"/>
                <w:lang w:val="en-US" w:eastAsia="en-GB"/>
              </w:rPr>
              <w:t>For in-kind contributions provided by third parties free-of charge declared as eligible direct costs by the participants which use them (under the same conditions and relevant cost category as if they were their own):</w:t>
            </w:r>
          </w:p>
          <w:p w14:paraId="233F00E8" w14:textId="158D35B9" w:rsidR="004B56ED" w:rsidRPr="00424F0F" w:rsidRDefault="004B56ED" w:rsidP="00014161">
            <w:pPr>
              <w:autoSpaceDE w:val="0"/>
              <w:spacing w:before="120" w:after="120"/>
              <w:jc w:val="left"/>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To confirm the standard finding</w:t>
            </w:r>
            <w:r>
              <w:rPr>
                <w:rFonts w:ascii="Calibri" w:hAnsi="Calibri" w:cs="Calibri"/>
                <w:bCs/>
                <w:color w:val="000000" w:themeColor="text1"/>
                <w:sz w:val="20"/>
                <w:szCs w:val="20"/>
                <w:lang w:val="en-US" w:eastAsia="en-GB"/>
              </w:rPr>
              <w:t>s in the next column,</w:t>
            </w:r>
            <w:r w:rsidRPr="00424F0F">
              <w:rPr>
                <w:rFonts w:ascii="Calibri" w:hAnsi="Calibri" w:cs="Calibri"/>
                <w:bCs/>
                <w:color w:val="000000" w:themeColor="text1"/>
                <w:sz w:val="20"/>
                <w:szCs w:val="20"/>
                <w:lang w:val="en-US" w:eastAsia="en-GB"/>
              </w:rPr>
              <w:t xml:space="preserve"> 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checked in the sample of each cost category that:</w:t>
            </w:r>
          </w:p>
          <w:p w14:paraId="4F556DED" w14:textId="7C0A7695" w:rsidR="004B56ED" w:rsidRPr="00424F0F" w:rsidRDefault="004B56ED"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Pr>
                <w:rFonts w:ascii="Calibri" w:hAnsi="Calibri" w:cs="Calibri"/>
                <w:color w:val="000000" w:themeColor="text1"/>
                <w:sz w:val="20"/>
                <w:szCs w:val="20"/>
                <w:lang w:eastAsia="en-GB"/>
              </w:rPr>
              <w:t>c</w:t>
            </w:r>
            <w:r w:rsidRPr="004361B5">
              <w:rPr>
                <w:rFonts w:ascii="Calibri" w:hAnsi="Calibri" w:cs="Calibri"/>
                <w:color w:val="000000" w:themeColor="text1"/>
                <w:sz w:val="20"/>
                <w:szCs w:val="20"/>
                <w:lang w:eastAsia="en-GB"/>
              </w:rPr>
              <w:t>osts</w:t>
            </w:r>
            <w:r w:rsidRPr="00424F0F">
              <w:rPr>
                <w:rFonts w:ascii="Calibri" w:hAnsi="Calibri" w:cs="Calibri"/>
                <w:bCs/>
                <w:color w:val="000000" w:themeColor="text1"/>
                <w:sz w:val="20"/>
                <w:szCs w:val="20"/>
                <w:lang w:val="en-US" w:eastAsia="en-GB"/>
              </w:rPr>
              <w:t xml:space="preserve"> for in-kind contributions were correctly declared in line with </w:t>
            </w:r>
            <w:r>
              <w:rPr>
                <w:rFonts w:ascii="Calibri" w:hAnsi="Calibri" w:cs="Calibri"/>
                <w:bCs/>
                <w:color w:val="000000" w:themeColor="text1"/>
                <w:sz w:val="20"/>
                <w:szCs w:val="20"/>
                <w:lang w:val="en-US" w:eastAsia="en-GB"/>
              </w:rPr>
              <w:t>art.</w:t>
            </w:r>
            <w:r w:rsidRPr="00424F0F">
              <w:rPr>
                <w:rFonts w:ascii="Calibri" w:hAnsi="Calibri" w:cs="Calibri"/>
                <w:bCs/>
                <w:color w:val="000000" w:themeColor="text1"/>
                <w:sz w:val="20"/>
                <w:szCs w:val="20"/>
                <w:lang w:val="en-US" w:eastAsia="en-GB"/>
              </w:rPr>
              <w:t xml:space="preserve"> 6.1 and 9.2</w:t>
            </w:r>
          </w:p>
          <w:p w14:paraId="2192462C" w14:textId="4498E873" w:rsidR="004B56ED" w:rsidRPr="00424F0F" w:rsidRDefault="004B56ED"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Pr>
                <w:rFonts w:ascii="Calibri" w:hAnsi="Calibri" w:cs="Calibri"/>
                <w:bCs/>
                <w:color w:val="000000" w:themeColor="text1"/>
                <w:sz w:val="20"/>
                <w:szCs w:val="20"/>
                <w:lang w:val="en-US" w:eastAsia="en-GB"/>
              </w:rPr>
              <w:t>t</w:t>
            </w:r>
            <w:r w:rsidRPr="00424F0F">
              <w:rPr>
                <w:rFonts w:ascii="Calibri" w:hAnsi="Calibri" w:cs="Calibri"/>
                <w:bCs/>
                <w:color w:val="000000" w:themeColor="text1"/>
                <w:sz w:val="20"/>
                <w:szCs w:val="20"/>
                <w:lang w:val="en-US" w:eastAsia="en-GB"/>
              </w:rPr>
              <w:t xml:space="preserve">he third parties and their in-kind contributions are mentioned in Annex 1 </w:t>
            </w:r>
            <w:r>
              <w:rPr>
                <w:rFonts w:ascii="Calibri" w:hAnsi="Calibri" w:cs="Calibri"/>
                <w:bCs/>
                <w:color w:val="000000" w:themeColor="text1"/>
                <w:sz w:val="20"/>
                <w:szCs w:val="20"/>
                <w:lang w:val="en-US" w:eastAsia="en-GB"/>
              </w:rPr>
              <w:t xml:space="preserve">GA </w:t>
            </w:r>
            <w:r w:rsidRPr="00424F0F">
              <w:rPr>
                <w:rFonts w:ascii="Calibri" w:hAnsi="Calibri" w:cs="Calibri"/>
                <w:bCs/>
                <w:color w:val="000000" w:themeColor="text1"/>
                <w:sz w:val="20"/>
                <w:szCs w:val="20"/>
                <w:lang w:val="en-US" w:eastAsia="en-GB"/>
              </w:rPr>
              <w:t>(or approved via a technical report)</w:t>
            </w:r>
          </w:p>
          <w:p w14:paraId="268698B6" w14:textId="355FB921" w:rsidR="004B56ED" w:rsidRPr="00424F0F" w:rsidRDefault="004B56ED"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Pr>
                <w:rFonts w:ascii="Calibri" w:hAnsi="Calibri" w:cs="Calibri"/>
                <w:bCs/>
                <w:color w:val="000000" w:themeColor="text1"/>
                <w:sz w:val="20"/>
                <w:szCs w:val="20"/>
                <w:lang w:val="en-US" w:eastAsia="en-GB"/>
              </w:rPr>
              <w:t>i</w:t>
            </w:r>
            <w:r w:rsidRPr="00424F0F">
              <w:rPr>
                <w:rFonts w:ascii="Calibri" w:hAnsi="Calibri" w:cs="Calibri"/>
                <w:bCs/>
                <w:color w:val="000000" w:themeColor="text1"/>
                <w:sz w:val="20"/>
                <w:szCs w:val="20"/>
                <w:lang w:val="en-US" w:eastAsia="en-GB"/>
              </w:rPr>
              <w:t xml:space="preserve">n line with </w:t>
            </w:r>
            <w:r>
              <w:rPr>
                <w:rFonts w:ascii="Calibri" w:hAnsi="Calibri" w:cs="Calibri"/>
                <w:bCs/>
                <w:color w:val="000000" w:themeColor="text1"/>
                <w:sz w:val="20"/>
                <w:szCs w:val="20"/>
                <w:lang w:val="en-US" w:eastAsia="en-GB"/>
              </w:rPr>
              <w:t>art.</w:t>
            </w:r>
            <w:r w:rsidRPr="00424F0F">
              <w:rPr>
                <w:rFonts w:ascii="Calibri" w:hAnsi="Calibri" w:cs="Calibri"/>
                <w:bCs/>
                <w:color w:val="000000" w:themeColor="text1"/>
                <w:sz w:val="20"/>
                <w:szCs w:val="20"/>
                <w:lang w:val="en-US" w:eastAsia="en-GB"/>
              </w:rPr>
              <w:t xml:space="preserve"> 6.1, costs declared as in-kind free-of-charge do not exceed the direct costs incurred by the contributing third party for the in -kind </w:t>
            </w:r>
            <w:r w:rsidRPr="004361B5">
              <w:rPr>
                <w:rFonts w:ascii="Calibri" w:hAnsi="Calibri" w:cs="Calibri"/>
                <w:color w:val="000000" w:themeColor="text1"/>
                <w:sz w:val="20"/>
                <w:szCs w:val="20"/>
                <w:lang w:eastAsia="en-GB"/>
              </w:rPr>
              <w:t>contribution</w:t>
            </w:r>
            <w:r w:rsidRPr="00424F0F">
              <w:rPr>
                <w:rFonts w:ascii="Calibri" w:hAnsi="Calibri" w:cs="Calibri"/>
                <w:bCs/>
                <w:color w:val="000000" w:themeColor="text1"/>
                <w:sz w:val="20"/>
                <w:szCs w:val="20"/>
                <w:lang w:val="en-US" w:eastAsia="en-GB"/>
              </w:rPr>
              <w:t>, by obtaining invoices, accounting entries etc.</w:t>
            </w:r>
          </w:p>
          <w:p w14:paraId="1A8BED13" w14:textId="22F520F2" w:rsidR="004B56ED" w:rsidRPr="00424F0F" w:rsidRDefault="004B56ED" w:rsidP="00DC78C9">
            <w:pPr>
              <w:tabs>
                <w:tab w:val="left" w:pos="286"/>
                <w:tab w:val="left" w:pos="597"/>
              </w:tabs>
              <w:suppressAutoHyphens/>
              <w:autoSpaceDE w:val="0"/>
              <w:autoSpaceDN w:val="0"/>
              <w:spacing w:before="120" w:after="120"/>
              <w:textAlignment w:val="baseline"/>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 xml:space="preserve">The practitioner also checked that there were binding agreements between the participant and the third party that ensured the rights of bodies mentioned in </w:t>
            </w:r>
            <w:r>
              <w:rPr>
                <w:rFonts w:ascii="Calibri" w:hAnsi="Calibri" w:cs="Calibri"/>
                <w:bCs/>
                <w:color w:val="000000" w:themeColor="text1"/>
                <w:sz w:val="20"/>
                <w:szCs w:val="20"/>
                <w:lang w:val="en-US" w:eastAsia="en-GB"/>
              </w:rPr>
              <w:t>art.</w:t>
            </w:r>
            <w:r w:rsidRPr="00424F0F">
              <w:rPr>
                <w:rFonts w:ascii="Calibri" w:hAnsi="Calibri" w:cs="Calibri"/>
                <w:bCs/>
                <w:color w:val="000000" w:themeColor="text1"/>
                <w:sz w:val="20"/>
                <w:szCs w:val="20"/>
                <w:lang w:val="en-US" w:eastAsia="en-GB"/>
              </w:rPr>
              <w:t xml:space="preserve"> 25 are also ensured towards the third party giving in-kind contributions</w:t>
            </w:r>
            <w:r>
              <w:rPr>
                <w:rFonts w:ascii="Calibri" w:hAnsi="Calibri" w:cs="Calibri"/>
                <w:bCs/>
                <w:color w:val="000000" w:themeColor="text1"/>
                <w:sz w:val="20"/>
                <w:szCs w:val="20"/>
                <w:lang w:val="en-US" w:eastAsia="en-GB"/>
              </w:rPr>
              <w:t>.</w:t>
            </w:r>
          </w:p>
        </w:tc>
        <w:tc>
          <w:tcPr>
            <w:tcW w:w="4961" w:type="dxa"/>
            <w:tcMar>
              <w:top w:w="0" w:type="dxa"/>
              <w:left w:w="108" w:type="dxa"/>
              <w:bottom w:w="0" w:type="dxa"/>
              <w:right w:w="108" w:type="dxa"/>
            </w:tcMar>
          </w:tcPr>
          <w:p w14:paraId="166E1911" w14:textId="3A5990A0" w:rsidR="004B56ED" w:rsidRPr="00424F0F" w:rsidRDefault="004B56ED"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val="en-US" w:eastAsia="en-GB"/>
              </w:rPr>
              <w:t xml:space="preserve">Cost for in-kind contributions were foreseen in Annex 1 </w:t>
            </w:r>
            <w:r>
              <w:rPr>
                <w:rFonts w:ascii="Calibri" w:hAnsi="Calibri" w:cs="Calibri"/>
                <w:color w:val="000000" w:themeColor="text1"/>
                <w:sz w:val="20"/>
                <w:szCs w:val="20"/>
                <w:lang w:val="en-US" w:eastAsia="en-GB"/>
              </w:rPr>
              <w:t xml:space="preserve">GA </w:t>
            </w:r>
            <w:r w:rsidRPr="00424F0F">
              <w:rPr>
                <w:rFonts w:ascii="Calibri" w:hAnsi="Calibri" w:cs="Calibri"/>
                <w:color w:val="000000" w:themeColor="text1"/>
                <w:sz w:val="20"/>
                <w:szCs w:val="20"/>
                <w:lang w:val="en-US" w:eastAsia="en-GB"/>
              </w:rPr>
              <w:t>(or approved via a technical report) and declared under the relevant cost category.</w:t>
            </w:r>
          </w:p>
        </w:tc>
        <w:tc>
          <w:tcPr>
            <w:tcW w:w="1418" w:type="dxa"/>
            <w:tcMar>
              <w:top w:w="0" w:type="dxa"/>
              <w:left w:w="108" w:type="dxa"/>
              <w:bottom w:w="0" w:type="dxa"/>
              <w:right w:w="108" w:type="dxa"/>
            </w:tcMar>
          </w:tcPr>
          <w:p w14:paraId="18C45135" w14:textId="2986D034" w:rsidR="004B56ED" w:rsidRPr="00424F0F" w:rsidRDefault="004B56ED" w:rsidP="0063124B">
            <w:pPr>
              <w:autoSpaceDE w:val="0"/>
              <w:spacing w:before="120" w:after="120"/>
              <w:jc w:val="center"/>
              <w:rPr>
                <w:rFonts w:ascii="Calibri" w:hAnsi="Calibri" w:cs="Calibri"/>
                <w:color w:val="000000" w:themeColor="text1"/>
                <w:sz w:val="20"/>
                <w:szCs w:val="20"/>
                <w:lang w:eastAsia="en-GB"/>
              </w:rPr>
            </w:pPr>
            <w:r w:rsidRPr="00AB6AF7">
              <w:rPr>
                <w:rFonts w:asciiTheme="minorHAnsi" w:hAnsiTheme="minorHAnsi" w:cstheme="minorHAnsi"/>
                <w:color w:val="000000" w:themeColor="text1"/>
                <w:sz w:val="20"/>
                <w:szCs w:val="20"/>
                <w:lang w:eastAsia="en-GB"/>
              </w:rPr>
              <w:t>YES/NO/N.A.</w:t>
            </w:r>
          </w:p>
        </w:tc>
      </w:tr>
      <w:tr w:rsidR="004B56ED" w:rsidRPr="00424F0F" w14:paraId="19F04897" w14:textId="77777777" w:rsidTr="0063124B">
        <w:tc>
          <w:tcPr>
            <w:tcW w:w="1144" w:type="dxa"/>
            <w:vMerge/>
          </w:tcPr>
          <w:p w14:paraId="4BCF107A" w14:textId="77777777"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61B7F7ED" w14:textId="77777777" w:rsidR="004B56ED" w:rsidRPr="00424F0F" w:rsidRDefault="004B56ED" w:rsidP="00014161">
            <w:pPr>
              <w:spacing w:before="120" w:after="120"/>
              <w:jc w:val="center"/>
              <w:rPr>
                <w:rFonts w:ascii="Calibri" w:hAnsi="Calibri" w:cs="Calibri"/>
                <w:b/>
                <w:color w:val="000000" w:themeColor="text1"/>
                <w:sz w:val="20"/>
                <w:szCs w:val="20"/>
                <w:lang w:val="en-US" w:eastAsia="en-GB"/>
              </w:rPr>
            </w:pPr>
          </w:p>
        </w:tc>
        <w:tc>
          <w:tcPr>
            <w:tcW w:w="6526" w:type="dxa"/>
            <w:gridSpan w:val="2"/>
            <w:vMerge/>
            <w:tcMar>
              <w:top w:w="0" w:type="dxa"/>
              <w:left w:w="108" w:type="dxa"/>
              <w:bottom w:w="0" w:type="dxa"/>
              <w:right w:w="108" w:type="dxa"/>
            </w:tcMar>
          </w:tcPr>
          <w:p w14:paraId="69AF369B" w14:textId="77777777" w:rsidR="004B56ED" w:rsidRPr="00424F0F" w:rsidRDefault="004B56ED" w:rsidP="00014161">
            <w:pPr>
              <w:autoSpaceDE w:val="0"/>
              <w:spacing w:before="120" w:after="120"/>
              <w:jc w:val="left"/>
              <w:rPr>
                <w:rFonts w:ascii="Calibri" w:hAnsi="Calibri" w:cs="Calibri"/>
                <w:bCs/>
                <w:color w:val="000000" w:themeColor="text1"/>
                <w:sz w:val="20"/>
                <w:szCs w:val="20"/>
                <w:lang w:val="en-US" w:eastAsia="en-GB"/>
              </w:rPr>
            </w:pPr>
          </w:p>
        </w:tc>
        <w:tc>
          <w:tcPr>
            <w:tcW w:w="4961" w:type="dxa"/>
            <w:tcMar>
              <w:top w:w="0" w:type="dxa"/>
              <w:left w:w="108" w:type="dxa"/>
              <w:bottom w:w="0" w:type="dxa"/>
              <w:right w:w="108" w:type="dxa"/>
            </w:tcMar>
          </w:tcPr>
          <w:p w14:paraId="01CECDA7" w14:textId="4299802F" w:rsidR="004B56ED" w:rsidRPr="00424F0F" w:rsidRDefault="004B56ED"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val="en-US" w:eastAsia="en-GB"/>
              </w:rPr>
              <w:t xml:space="preserve">The rights of bodies mentioned in </w:t>
            </w:r>
            <w:r>
              <w:rPr>
                <w:rFonts w:ascii="Calibri" w:hAnsi="Calibri" w:cs="Calibri"/>
                <w:color w:val="000000" w:themeColor="text1"/>
                <w:sz w:val="20"/>
                <w:szCs w:val="20"/>
                <w:lang w:val="en-US" w:eastAsia="en-GB"/>
              </w:rPr>
              <w:t>art.</w:t>
            </w:r>
            <w:r w:rsidRPr="00424F0F">
              <w:rPr>
                <w:rFonts w:ascii="Calibri" w:hAnsi="Calibri" w:cs="Calibri"/>
                <w:color w:val="000000" w:themeColor="text1"/>
                <w:sz w:val="20"/>
                <w:szCs w:val="20"/>
                <w:lang w:val="en-US" w:eastAsia="en-GB"/>
              </w:rPr>
              <w:t xml:space="preserve"> 25 are also ensured towards the third party giving in-kind contributions</w:t>
            </w:r>
            <w:r>
              <w:rPr>
                <w:rFonts w:ascii="Calibri" w:hAnsi="Calibri" w:cs="Calibri"/>
                <w:color w:val="000000" w:themeColor="text1"/>
                <w:sz w:val="20"/>
                <w:szCs w:val="20"/>
                <w:lang w:val="en-US" w:eastAsia="en-GB"/>
              </w:rPr>
              <w:t>.</w:t>
            </w:r>
          </w:p>
        </w:tc>
        <w:tc>
          <w:tcPr>
            <w:tcW w:w="1418" w:type="dxa"/>
            <w:tcMar>
              <w:top w:w="0" w:type="dxa"/>
              <w:left w:w="108" w:type="dxa"/>
              <w:bottom w:w="0" w:type="dxa"/>
              <w:right w:w="108" w:type="dxa"/>
            </w:tcMar>
          </w:tcPr>
          <w:p w14:paraId="75B41E03" w14:textId="51CED99C" w:rsidR="004B56ED" w:rsidRPr="00424F0F" w:rsidRDefault="004B56ED" w:rsidP="0063124B">
            <w:pPr>
              <w:autoSpaceDE w:val="0"/>
              <w:spacing w:before="120" w:after="120"/>
              <w:jc w:val="center"/>
              <w:rPr>
                <w:rFonts w:ascii="Calibri" w:hAnsi="Calibri" w:cs="Calibri"/>
                <w:color w:val="000000" w:themeColor="text1"/>
                <w:sz w:val="20"/>
                <w:szCs w:val="20"/>
                <w:lang w:eastAsia="en-GB"/>
              </w:rPr>
            </w:pPr>
            <w:r w:rsidRPr="00AB6AF7">
              <w:rPr>
                <w:rFonts w:asciiTheme="minorHAnsi" w:hAnsiTheme="minorHAnsi" w:cstheme="minorHAnsi"/>
                <w:color w:val="000000" w:themeColor="text1"/>
                <w:sz w:val="20"/>
                <w:szCs w:val="20"/>
                <w:lang w:eastAsia="en-GB"/>
              </w:rPr>
              <w:t>YES/NO/N.A.</w:t>
            </w:r>
          </w:p>
        </w:tc>
      </w:tr>
    </w:tbl>
    <w:p w14:paraId="2F62943E" w14:textId="77777777" w:rsidR="00C37718" w:rsidRDefault="00C37718" w:rsidP="00C37718">
      <w:pPr>
        <w:rPr>
          <w:lang w:val="en-IE" w:eastAsia="zh-CN"/>
        </w:rPr>
      </w:pPr>
    </w:p>
    <w:p w14:paraId="334D10DD" w14:textId="77777777" w:rsidR="00BD37FD" w:rsidRPr="00E91B33" w:rsidRDefault="00BD37FD" w:rsidP="00BD37FD">
      <w:pPr>
        <w:spacing w:after="0"/>
        <w:rPr>
          <w:rFonts w:eastAsia="Times New Roman" w:cs="Times New Roman"/>
          <w:szCs w:val="20"/>
        </w:rPr>
      </w:pPr>
      <w:r w:rsidRPr="00E91B33">
        <w:rPr>
          <w:rFonts w:eastAsia="Times New Roman" w:cs="Times New Roman"/>
          <w:szCs w:val="20"/>
        </w:rPr>
        <w:t>SIGNATURE</w:t>
      </w:r>
    </w:p>
    <w:p w14:paraId="2E8CC295" w14:textId="77777777" w:rsidR="00BD37FD" w:rsidRPr="00E91B33" w:rsidRDefault="00BD37FD" w:rsidP="00BD37FD">
      <w:pPr>
        <w:tabs>
          <w:tab w:val="left" w:pos="4962"/>
        </w:tabs>
        <w:snapToGrid w:val="0"/>
        <w:spacing w:after="0"/>
        <w:jc w:val="left"/>
        <w:rPr>
          <w:rFonts w:eastAsia="Times New Roman" w:cs="Times New Roman"/>
          <w:szCs w:val="20"/>
        </w:rPr>
      </w:pPr>
      <w:r w:rsidRPr="00E91B33">
        <w:rPr>
          <w:rFonts w:eastAsia="Times New Roman" w:cs="Times New Roman"/>
          <w:szCs w:val="20"/>
        </w:rPr>
        <w:t xml:space="preserve">For the </w:t>
      </w:r>
      <w:r>
        <w:rPr>
          <w:rFonts w:eastAsia="Times New Roman" w:cs="Times New Roman"/>
          <w:szCs w:val="20"/>
        </w:rPr>
        <w:t>practitioner</w:t>
      </w:r>
    </w:p>
    <w:p w14:paraId="69118EDD" w14:textId="77777777" w:rsidR="00BD37FD" w:rsidRDefault="00BD37FD" w:rsidP="00BD37FD">
      <w:pPr>
        <w:tabs>
          <w:tab w:val="left" w:pos="4962"/>
        </w:tabs>
        <w:snapToGrid w:val="0"/>
        <w:spacing w:after="0"/>
        <w:jc w:val="left"/>
        <w:rPr>
          <w:rFonts w:eastAsia="Times New Roman" w:cs="Times New Roman"/>
          <w:szCs w:val="20"/>
        </w:rPr>
      </w:pPr>
      <w:r w:rsidRPr="005E7600">
        <w:rPr>
          <w:rFonts w:eastAsia="Times New Roman" w:cs="Times New Roman"/>
          <w:szCs w:val="20"/>
        </w:rPr>
        <w:t>[</w:t>
      </w:r>
      <w:r w:rsidRPr="005E7600">
        <w:rPr>
          <w:rFonts w:eastAsia="Times New Roman" w:cs="Times New Roman"/>
          <w:szCs w:val="20"/>
          <w:highlight w:val="lightGray"/>
        </w:rPr>
        <w:t>forename/surname/function</w:t>
      </w:r>
      <w:r w:rsidRPr="005E7600">
        <w:rPr>
          <w:rFonts w:eastAsia="Times New Roman" w:cs="Times New Roman"/>
          <w:szCs w:val="20"/>
        </w:rPr>
        <w:t>]</w:t>
      </w:r>
    </w:p>
    <w:p w14:paraId="61A2B217" w14:textId="77777777" w:rsidR="00BD37FD" w:rsidRPr="005E7600" w:rsidRDefault="00BD37FD" w:rsidP="00BD37FD">
      <w:pPr>
        <w:snapToGrid w:val="0"/>
        <w:spacing w:after="0"/>
        <w:jc w:val="left"/>
        <w:rPr>
          <w:rFonts w:eastAsia="Times New Roman" w:cs="Times New Roman"/>
          <w:szCs w:val="20"/>
        </w:rPr>
      </w:pPr>
      <w:r>
        <w:rPr>
          <w:rFonts w:eastAsia="Times New Roman" w:cs="Times New Roman"/>
          <w:szCs w:val="20"/>
        </w:rPr>
        <w:t>[</w:t>
      </w:r>
      <w:r w:rsidRPr="007340CA">
        <w:rPr>
          <w:rFonts w:eastAsia="Times New Roman" w:cs="Times New Roman"/>
          <w:szCs w:val="20"/>
          <w:highlight w:val="lightGray"/>
        </w:rPr>
        <w:t>address]</w:t>
      </w:r>
    </w:p>
    <w:p w14:paraId="3996F539" w14:textId="77777777" w:rsidR="00BD37FD" w:rsidRPr="00E91B33" w:rsidRDefault="00BD37FD" w:rsidP="00BD37FD">
      <w:pPr>
        <w:tabs>
          <w:tab w:val="left" w:pos="4962"/>
        </w:tabs>
        <w:snapToGrid w:val="0"/>
        <w:spacing w:after="0"/>
        <w:jc w:val="left"/>
        <w:rPr>
          <w:rFonts w:eastAsia="Times New Roman" w:cs="Times New Roman"/>
          <w:szCs w:val="20"/>
          <w:lang w:eastAsia="zh-CN"/>
        </w:rPr>
      </w:pPr>
      <w:r w:rsidRPr="00E91B33">
        <w:rPr>
          <w:rFonts w:eastAsia="Times New Roman" w:cs="Times New Roman"/>
          <w:szCs w:val="20"/>
        </w:rPr>
        <w:t>[</w:t>
      </w:r>
      <w:r w:rsidRPr="00E91B33">
        <w:rPr>
          <w:rFonts w:eastAsia="Times New Roman" w:cs="Times New Roman"/>
          <w:szCs w:val="20"/>
          <w:highlight w:val="lightGray"/>
        </w:rPr>
        <w:t>signature</w:t>
      </w:r>
      <w:r w:rsidRPr="00E91B33">
        <w:rPr>
          <w:rFonts w:eastAsia="Times New Roman" w:cs="Times New Roman"/>
          <w:szCs w:val="20"/>
        </w:rPr>
        <w:t>]</w:t>
      </w:r>
    </w:p>
    <w:p w14:paraId="797ED59A" w14:textId="6F4A4F84" w:rsidR="00BD37FD" w:rsidRDefault="00BD37FD" w:rsidP="00BD37FD">
      <w:pPr>
        <w:rPr>
          <w:lang w:val="en-IE" w:eastAsia="zh-CN"/>
        </w:rPr>
      </w:pPr>
      <w:r w:rsidRPr="00E91B33">
        <w:rPr>
          <w:rFonts w:eastAsia="Times New Roman" w:cs="Times New Roman"/>
          <w:szCs w:val="20"/>
          <w:lang w:eastAsia="zh-CN"/>
        </w:rPr>
        <w:t>[</w:t>
      </w:r>
      <w:r w:rsidRPr="00E91B33">
        <w:rPr>
          <w:rFonts w:eastAsia="Times New Roman" w:cs="Times New Roman"/>
          <w:szCs w:val="20"/>
          <w:highlight w:val="lightGray"/>
        </w:rPr>
        <w:t>date</w:t>
      </w:r>
      <w:r w:rsidRPr="00E91B33">
        <w:rPr>
          <w:rFonts w:eastAsia="Times New Roman" w:cs="Times New Roman"/>
          <w:szCs w:val="20"/>
          <w:lang w:eastAsia="zh-CN"/>
        </w:rPr>
        <w:t>]     [</w:t>
      </w:r>
      <w:r w:rsidRPr="00E91B33">
        <w:rPr>
          <w:rFonts w:eastAsia="Times New Roman" w:cs="Times New Roman"/>
          <w:szCs w:val="20"/>
          <w:highlight w:val="lightGray"/>
        </w:rPr>
        <w:t>stamp</w:t>
      </w:r>
      <w:r w:rsidRPr="00E91B33">
        <w:rPr>
          <w:rFonts w:eastAsia="Times New Roman" w:cs="Times New Roman"/>
          <w:szCs w:val="20"/>
          <w:lang w:eastAsia="zh-CN"/>
        </w:rPr>
        <w:t>]</w:t>
      </w:r>
    </w:p>
    <w:p w14:paraId="41F6C76A" w14:textId="77777777" w:rsidR="00BD37FD" w:rsidRDefault="00BD37FD" w:rsidP="00C37718">
      <w:pPr>
        <w:rPr>
          <w:lang w:val="en-IE" w:eastAsia="zh-CN"/>
        </w:rPr>
      </w:pPr>
    </w:p>
    <w:p w14:paraId="79986226" w14:textId="77777777" w:rsidR="00BD37FD" w:rsidRPr="00151EF4" w:rsidRDefault="00BD37FD" w:rsidP="00C37718">
      <w:pPr>
        <w:rPr>
          <w:lang w:val="en-IE" w:eastAsia="zh-CN"/>
        </w:rPr>
        <w:sectPr w:rsidR="00BD37FD" w:rsidRPr="00151EF4" w:rsidSect="006E3FFC">
          <w:pgSz w:w="16838" w:h="11906" w:orient="landscape"/>
          <w:pgMar w:top="1276" w:right="720" w:bottom="720" w:left="720" w:header="708" w:footer="276" w:gutter="0"/>
          <w:pgNumType w:start="1"/>
          <w:cols w:space="708"/>
          <w:docGrid w:linePitch="360"/>
        </w:sectPr>
      </w:pPr>
    </w:p>
    <w:p w14:paraId="64D3B8AB" w14:textId="2A10E23C" w:rsidR="00347589" w:rsidRPr="00C37718" w:rsidRDefault="007340CA" w:rsidP="00835852">
      <w:pPr>
        <w:pStyle w:val="Nagwek1"/>
        <w:rPr>
          <w:lang w:eastAsia="en-GB"/>
        </w:rPr>
      </w:pPr>
      <w:r>
        <w:rPr>
          <w:lang w:eastAsia="en-GB"/>
        </w:rPr>
        <w:t>AGREED-UPON PROCEDURES REPORT ON THE</w:t>
      </w:r>
      <w:r w:rsidR="00835852">
        <w:rPr>
          <w:lang w:eastAsia="en-GB"/>
        </w:rPr>
        <w:t xml:space="preserve"> </w:t>
      </w:r>
      <w:r w:rsidR="00347589" w:rsidRPr="005E7600">
        <w:rPr>
          <w:lang w:eastAsia="en-GB"/>
        </w:rPr>
        <w:t>CERTIFICATE ON THE FINANCIAL STATEMENT (CFS)</w:t>
      </w:r>
    </w:p>
    <w:p w14:paraId="3A40F117" w14:textId="77777777" w:rsidR="00C90E2D" w:rsidRPr="005E7600" w:rsidRDefault="00C90E2D" w:rsidP="00257286">
      <w:pPr>
        <w:autoSpaceDE w:val="0"/>
        <w:autoSpaceDN w:val="0"/>
        <w:adjustRightInd w:val="0"/>
        <w:rPr>
          <w:rFonts w:eastAsia="Times New Roman" w:cs="Times New Roman"/>
          <w:bCs/>
          <w:szCs w:val="20"/>
          <w:lang w:eastAsia="en-GB"/>
        </w:rPr>
      </w:pPr>
      <w:r w:rsidRPr="005E7600">
        <w:rPr>
          <w:rFonts w:eastAsia="Times New Roman" w:cs="Times New Roman"/>
          <w:bCs/>
          <w:szCs w:val="20"/>
          <w:lang w:eastAsia="en-GB"/>
        </w:rPr>
        <w:t>T</w:t>
      </w:r>
      <w:r w:rsidRPr="005E7600" w:rsidDel="00D52229">
        <w:rPr>
          <w:rFonts w:eastAsia="Times New Roman" w:cs="Times New Roman"/>
          <w:bCs/>
          <w:szCs w:val="20"/>
          <w:lang w:eastAsia="en-GB"/>
        </w:rPr>
        <w:t>o</w:t>
      </w:r>
    </w:p>
    <w:p w14:paraId="3A40F118" w14:textId="4B7A3820" w:rsidR="00C90E2D" w:rsidRPr="005E7600" w:rsidRDefault="00C90E2D" w:rsidP="00D17F1B">
      <w:pPr>
        <w:autoSpaceDE w:val="0"/>
        <w:autoSpaceDN w:val="0"/>
        <w:adjustRightInd w:val="0"/>
        <w:spacing w:after="0"/>
        <w:rPr>
          <w:rFonts w:eastAsia="Times New Roman" w:cs="Times New Roman"/>
          <w:iCs/>
          <w:szCs w:val="20"/>
          <w:highlight w:val="lightGray"/>
          <w:lang w:eastAsia="en-GB"/>
        </w:rPr>
      </w:pPr>
      <w:r w:rsidRPr="005E7600">
        <w:rPr>
          <w:rFonts w:eastAsia="Times New Roman" w:cs="Times New Roman"/>
          <w:iCs/>
          <w:szCs w:val="20"/>
          <w:lang w:eastAsia="en-GB"/>
        </w:rPr>
        <w:t>[</w:t>
      </w:r>
      <w:r w:rsidR="00B139E0" w:rsidRPr="005E7600">
        <w:rPr>
          <w:rFonts w:eastAsia="Times New Roman" w:cs="Times New Roman"/>
          <w:iCs/>
          <w:szCs w:val="20"/>
          <w:highlight w:val="lightGray"/>
          <w:lang w:eastAsia="en-GB"/>
        </w:rPr>
        <w:t>Organisation</w:t>
      </w:r>
      <w:r w:rsidRPr="005E7600">
        <w:rPr>
          <w:rFonts w:eastAsia="Times New Roman" w:cs="Times New Roman"/>
          <w:iCs/>
          <w:szCs w:val="20"/>
          <w:highlight w:val="lightGray"/>
          <w:lang w:eastAsia="en-GB"/>
        </w:rPr>
        <w:t xml:space="preserve"> full name</w:t>
      </w:r>
    </w:p>
    <w:p w14:paraId="3A40F119" w14:textId="77777777" w:rsidR="00C90E2D" w:rsidRPr="005E7600" w:rsidRDefault="00C90E2D" w:rsidP="00257286">
      <w:pPr>
        <w:autoSpaceDE w:val="0"/>
        <w:autoSpaceDN w:val="0"/>
        <w:adjustRightInd w:val="0"/>
        <w:rPr>
          <w:rFonts w:eastAsia="Times New Roman" w:cs="Times New Roman"/>
          <w:iCs/>
          <w:szCs w:val="20"/>
          <w:lang w:eastAsia="en-GB"/>
        </w:rPr>
      </w:pPr>
      <w:r w:rsidRPr="005E7600">
        <w:rPr>
          <w:rFonts w:eastAsia="Times New Roman" w:cs="Times New Roman"/>
          <w:iCs/>
          <w:szCs w:val="20"/>
          <w:highlight w:val="lightGray"/>
          <w:lang w:eastAsia="en-GB"/>
        </w:rPr>
        <w:t>address</w:t>
      </w:r>
      <w:r w:rsidRPr="005E7600">
        <w:rPr>
          <w:rFonts w:eastAsia="Times New Roman" w:cs="Times New Roman"/>
          <w:iCs/>
          <w:szCs w:val="20"/>
          <w:lang w:eastAsia="en-GB"/>
        </w:rPr>
        <w:t>]</w:t>
      </w:r>
    </w:p>
    <w:p w14:paraId="2EAE575B" w14:textId="064E2E55" w:rsidR="00CB5199" w:rsidRDefault="001603AC" w:rsidP="00257286">
      <w:pPr>
        <w:autoSpaceDE w:val="0"/>
        <w:autoSpaceDN w:val="0"/>
        <w:adjustRightInd w:val="0"/>
        <w:rPr>
          <w:rFonts w:eastAsia="Times New Roman" w:cs="Times New Roman"/>
          <w:szCs w:val="20"/>
          <w:lang w:eastAsia="en-GB"/>
        </w:rPr>
      </w:pPr>
      <w:r w:rsidRPr="005E7600">
        <w:rPr>
          <w:rFonts w:eastAsia="Times New Roman" w:cs="Times New Roman"/>
          <w:szCs w:val="20"/>
          <w:lang w:eastAsia="en-GB"/>
        </w:rPr>
        <w:t>The purpose of th</w:t>
      </w:r>
      <w:r w:rsidR="00932EC9">
        <w:rPr>
          <w:rFonts w:eastAsia="Times New Roman" w:cs="Times New Roman"/>
          <w:szCs w:val="20"/>
          <w:lang w:eastAsia="en-GB"/>
        </w:rPr>
        <w:t>is</w:t>
      </w:r>
      <w:r w:rsidRPr="005E7600">
        <w:rPr>
          <w:rFonts w:eastAsia="Times New Roman" w:cs="Times New Roman"/>
          <w:szCs w:val="20"/>
          <w:lang w:eastAsia="en-GB"/>
        </w:rPr>
        <w:t xml:space="preserve"> CFS is to provide the EU </w:t>
      </w:r>
      <w:r w:rsidRPr="005E7600">
        <w:rPr>
          <w:rFonts w:cs="Times New Roman"/>
          <w:szCs w:val="20"/>
          <w:lang w:eastAsia="zh-CN"/>
        </w:rPr>
        <w:t>granting authority</w:t>
      </w:r>
      <w:r w:rsidRPr="005E7600">
        <w:rPr>
          <w:rFonts w:eastAsia="Times New Roman" w:cs="Times New Roman"/>
          <w:szCs w:val="20"/>
          <w:lang w:eastAsia="en-GB"/>
        </w:rPr>
        <w:t xml:space="preserve"> with</w:t>
      </w:r>
      <w:r w:rsidR="00722C86">
        <w:rPr>
          <w:rFonts w:eastAsia="Times New Roman" w:cs="Times New Roman"/>
          <w:szCs w:val="20"/>
          <w:lang w:eastAsia="en-GB"/>
        </w:rPr>
        <w:t xml:space="preserve"> findings</w:t>
      </w:r>
      <w:r w:rsidRPr="005E7600">
        <w:rPr>
          <w:rFonts w:eastAsia="Times New Roman" w:cs="Times New Roman"/>
          <w:szCs w:val="20"/>
          <w:lang w:eastAsia="en-GB"/>
        </w:rPr>
        <w:t xml:space="preserve"> </w:t>
      </w:r>
      <w:r>
        <w:rPr>
          <w:rFonts w:eastAsia="Times New Roman" w:cs="Times New Roman"/>
          <w:szCs w:val="20"/>
          <w:lang w:eastAsia="en-GB"/>
        </w:rPr>
        <w:t xml:space="preserve">in </w:t>
      </w:r>
      <w:r>
        <w:rPr>
          <w:rFonts w:eastAsia="Times New Roman" w:cs="Times New Roman"/>
          <w:color w:val="000000"/>
          <w:szCs w:val="20"/>
          <w:lang w:eastAsia="en-GB"/>
        </w:rPr>
        <w:t>accordance with the</w:t>
      </w:r>
      <w:r w:rsidR="007340CA">
        <w:rPr>
          <w:rFonts w:eastAsia="Times New Roman" w:cs="Times New Roman"/>
          <w:color w:val="000000"/>
          <w:szCs w:val="20"/>
          <w:lang w:eastAsia="en-GB"/>
        </w:rPr>
        <w:t xml:space="preserve"> </w:t>
      </w:r>
      <w:r w:rsidRPr="00665E8F">
        <w:rPr>
          <w:rFonts w:cs="Times New Roman"/>
          <w:color w:val="000000"/>
          <w:szCs w:val="20"/>
          <w:lang w:eastAsia="en-GB"/>
        </w:rPr>
        <w:t>agreed</w:t>
      </w:r>
      <w:r w:rsidR="005E1965">
        <w:rPr>
          <w:rFonts w:cs="Times New Roman"/>
          <w:color w:val="000000"/>
          <w:szCs w:val="20"/>
          <w:lang w:eastAsia="en-GB"/>
        </w:rPr>
        <w:t>-</w:t>
      </w:r>
      <w:r>
        <w:rPr>
          <w:rFonts w:cs="Times New Roman"/>
          <w:color w:val="000000"/>
          <w:szCs w:val="20"/>
          <w:lang w:eastAsia="en-GB"/>
        </w:rPr>
        <w:t xml:space="preserve">upon </w:t>
      </w:r>
      <w:r w:rsidRPr="00665E8F">
        <w:rPr>
          <w:rFonts w:cs="Times New Roman"/>
          <w:color w:val="000000"/>
          <w:szCs w:val="20"/>
          <w:lang w:eastAsia="en-GB"/>
        </w:rPr>
        <w:t>procedures</w:t>
      </w:r>
      <w:r w:rsidR="00B122C7">
        <w:rPr>
          <w:rFonts w:cs="Times New Roman"/>
          <w:color w:val="000000"/>
          <w:szCs w:val="20"/>
          <w:lang w:eastAsia="en-GB"/>
        </w:rPr>
        <w:t xml:space="preserve"> (AUP)</w:t>
      </w:r>
      <w:r w:rsidR="00BF5984">
        <w:rPr>
          <w:rFonts w:cs="Times New Roman"/>
          <w:color w:val="000000"/>
          <w:szCs w:val="20"/>
          <w:lang w:eastAsia="en-GB"/>
        </w:rPr>
        <w:t xml:space="preserve"> set out in the Terms of Reference</w:t>
      </w:r>
      <w:r w:rsidR="005E1965">
        <w:rPr>
          <w:rFonts w:cs="Times New Roman"/>
          <w:color w:val="000000"/>
          <w:szCs w:val="20"/>
          <w:lang w:eastAsia="en-GB"/>
        </w:rPr>
        <w:t>,</w:t>
      </w:r>
      <w:r w:rsidR="00C63411">
        <w:rPr>
          <w:rFonts w:cs="Times New Roman"/>
          <w:color w:val="000000"/>
          <w:szCs w:val="20"/>
          <w:lang w:eastAsia="en-GB"/>
        </w:rPr>
        <w:t xml:space="preserve"> in order</w:t>
      </w:r>
      <w:r w:rsidRPr="00665E8F">
        <w:rPr>
          <w:rFonts w:cs="Times New Roman"/>
          <w:color w:val="000000"/>
          <w:szCs w:val="20"/>
          <w:lang w:eastAsia="en-GB"/>
        </w:rPr>
        <w:t xml:space="preserve"> </w:t>
      </w:r>
      <w:r w:rsidRPr="005E7600">
        <w:rPr>
          <w:rFonts w:eastAsia="Times New Roman" w:cs="Times New Roman"/>
          <w:szCs w:val="20"/>
          <w:lang w:eastAsia="en-GB"/>
        </w:rPr>
        <w:t xml:space="preserve">to be able to assess whether </w:t>
      </w:r>
      <w:r w:rsidR="005E1965">
        <w:rPr>
          <w:rFonts w:eastAsia="Times New Roman" w:cs="Times New Roman"/>
          <w:szCs w:val="20"/>
          <w:lang w:eastAsia="en-GB"/>
        </w:rPr>
        <w:t xml:space="preserve">certain </w:t>
      </w:r>
      <w:r>
        <w:rPr>
          <w:rFonts w:eastAsia="Times New Roman" w:cs="Times New Roman"/>
          <w:szCs w:val="20"/>
          <w:lang w:eastAsia="en-GB"/>
        </w:rPr>
        <w:t xml:space="preserve">costs </w:t>
      </w:r>
      <w:r w:rsidR="005E1965">
        <w:t>(</w:t>
      </w:r>
      <w:r w:rsidR="00491D6F">
        <w:rPr>
          <w:rFonts w:eastAsia="Times New Roman" w:cs="Times New Roman"/>
          <w:szCs w:val="20"/>
          <w:lang w:eastAsia="en-GB"/>
        </w:rPr>
        <w:t>and</w:t>
      </w:r>
      <w:r w:rsidR="005E1965">
        <w:rPr>
          <w:rFonts w:eastAsia="Times New Roman" w:cs="Times New Roman"/>
          <w:szCs w:val="20"/>
          <w:lang w:eastAsia="en-GB"/>
        </w:rPr>
        <w:t>,</w:t>
      </w:r>
      <w:r w:rsidR="00491D6F">
        <w:rPr>
          <w:rFonts w:eastAsia="Times New Roman" w:cs="Times New Roman"/>
          <w:szCs w:val="20"/>
          <w:lang w:eastAsia="en-GB"/>
        </w:rPr>
        <w:t xml:space="preserve"> if relevant</w:t>
      </w:r>
      <w:r w:rsidR="005E1965">
        <w:rPr>
          <w:rFonts w:eastAsia="Times New Roman" w:cs="Times New Roman"/>
          <w:szCs w:val="20"/>
          <w:lang w:eastAsia="en-GB"/>
        </w:rPr>
        <w:t>,</w:t>
      </w:r>
      <w:r w:rsidRPr="005E7600">
        <w:rPr>
          <w:rFonts w:eastAsia="Times New Roman" w:cs="Times New Roman"/>
          <w:szCs w:val="20"/>
          <w:lang w:eastAsia="en-GB"/>
        </w:rPr>
        <w:t xml:space="preserve"> also revenues</w:t>
      </w:r>
      <w:r w:rsidR="005E1965">
        <w:rPr>
          <w:rFonts w:eastAsia="Times New Roman" w:cs="Times New Roman"/>
          <w:szCs w:val="20"/>
          <w:lang w:eastAsia="en-GB"/>
        </w:rPr>
        <w:t>)</w:t>
      </w:r>
      <w:r w:rsidRPr="005E7600">
        <w:rPr>
          <w:rFonts w:eastAsia="Times New Roman" w:cs="Times New Roman"/>
          <w:szCs w:val="20"/>
          <w:lang w:eastAsia="en-GB"/>
        </w:rPr>
        <w:t xml:space="preserve"> comply with the </w:t>
      </w:r>
      <w:r>
        <w:rPr>
          <w:rFonts w:eastAsia="Times New Roman" w:cs="Times New Roman"/>
          <w:szCs w:val="20"/>
          <w:lang w:eastAsia="en-GB"/>
        </w:rPr>
        <w:t xml:space="preserve">conditions set out in the </w:t>
      </w:r>
      <w:r w:rsidR="00C63411">
        <w:rPr>
          <w:rFonts w:eastAsia="Times New Roman" w:cs="Times New Roman"/>
          <w:szCs w:val="20"/>
          <w:lang w:eastAsia="en-GB"/>
        </w:rPr>
        <w:t xml:space="preserve">EU </w:t>
      </w:r>
      <w:r w:rsidR="00972FF4">
        <w:rPr>
          <w:rFonts w:eastAsia="Times New Roman" w:cs="Times New Roman"/>
          <w:szCs w:val="20"/>
          <w:lang w:eastAsia="en-GB"/>
        </w:rPr>
        <w:t>G</w:t>
      </w:r>
      <w:r w:rsidRPr="005E7600">
        <w:rPr>
          <w:rFonts w:eastAsia="Times New Roman" w:cs="Times New Roman"/>
          <w:szCs w:val="20"/>
          <w:lang w:eastAsia="en-GB"/>
        </w:rPr>
        <w:t xml:space="preserve">rant </w:t>
      </w:r>
      <w:r w:rsidR="00972FF4">
        <w:rPr>
          <w:rFonts w:eastAsia="Times New Roman" w:cs="Times New Roman"/>
          <w:szCs w:val="20"/>
          <w:lang w:eastAsia="en-GB"/>
        </w:rPr>
        <w:t>A</w:t>
      </w:r>
      <w:r w:rsidRPr="005E7600">
        <w:rPr>
          <w:rFonts w:eastAsia="Times New Roman" w:cs="Times New Roman"/>
          <w:szCs w:val="20"/>
          <w:lang w:eastAsia="en-GB"/>
        </w:rPr>
        <w:t>greement.</w:t>
      </w:r>
      <w:r>
        <w:rPr>
          <w:rFonts w:eastAsia="Times New Roman" w:cs="Times New Roman"/>
          <w:szCs w:val="20"/>
          <w:lang w:eastAsia="en-GB"/>
        </w:rPr>
        <w:t xml:space="preserve"> </w:t>
      </w:r>
      <w:r w:rsidR="009F367E">
        <w:rPr>
          <w:rFonts w:eastAsia="Times New Roman" w:cs="Times New Roman"/>
          <w:szCs w:val="20"/>
          <w:lang w:eastAsia="en-GB"/>
        </w:rPr>
        <w:t>This report is solely intended for this purpose</w:t>
      </w:r>
      <w:r w:rsidR="00CB5199">
        <w:rPr>
          <w:rFonts w:eastAsia="Times New Roman" w:cs="Times New Roman"/>
          <w:szCs w:val="20"/>
          <w:lang w:eastAsia="en-GB"/>
        </w:rPr>
        <w:t>.</w:t>
      </w:r>
    </w:p>
    <w:p w14:paraId="44781CE8" w14:textId="5E873B90" w:rsidR="005E1965" w:rsidRDefault="000C5EC9" w:rsidP="00257286">
      <w:pPr>
        <w:autoSpaceDE w:val="0"/>
        <w:autoSpaceDN w:val="0"/>
        <w:adjustRightInd w:val="0"/>
        <w:rPr>
          <w:rFonts w:eastAsia="Times New Roman" w:cs="Times New Roman"/>
          <w:szCs w:val="20"/>
          <w:lang w:eastAsia="en-GB"/>
        </w:rPr>
      </w:pPr>
      <w:r>
        <w:rPr>
          <w:rFonts w:eastAsia="Times New Roman" w:cs="Times New Roman"/>
          <w:szCs w:val="20"/>
          <w:lang w:eastAsia="en-GB"/>
        </w:rPr>
        <w:t xml:space="preserve">The </w:t>
      </w:r>
      <w:r w:rsidR="005E1965">
        <w:rPr>
          <w:rFonts w:eastAsia="Times New Roman" w:cs="Times New Roman"/>
          <w:szCs w:val="20"/>
          <w:lang w:eastAsia="en-GB"/>
        </w:rPr>
        <w:t xml:space="preserve">agreed-upon procedures </w:t>
      </w:r>
      <w:r>
        <w:rPr>
          <w:rFonts w:eastAsia="Times New Roman" w:cs="Times New Roman"/>
          <w:szCs w:val="20"/>
          <w:lang w:eastAsia="en-GB"/>
        </w:rPr>
        <w:t>have been set and determined as appropriate by the EU granting authority.</w:t>
      </w:r>
    </w:p>
    <w:p w14:paraId="3A40F11D" w14:textId="1131733B" w:rsidR="00C90E2D" w:rsidRPr="001603AC" w:rsidRDefault="005E1965" w:rsidP="00257286">
      <w:pPr>
        <w:autoSpaceDE w:val="0"/>
        <w:autoSpaceDN w:val="0"/>
        <w:adjustRightInd w:val="0"/>
        <w:rPr>
          <w:rFonts w:eastAsia="Times New Roman" w:cs="Times New Roman"/>
          <w:szCs w:val="20"/>
          <w:lang w:eastAsia="en-GB"/>
        </w:rPr>
      </w:pPr>
      <w:r>
        <w:rPr>
          <w:rFonts w:eastAsia="Times New Roman" w:cs="Times New Roman"/>
          <w:szCs w:val="20"/>
          <w:lang w:eastAsia="en-GB"/>
        </w:rPr>
        <w:t>The</w:t>
      </w:r>
      <w:r w:rsidR="00F47D74" w:rsidRPr="00F47D74">
        <w:rPr>
          <w:rFonts w:eastAsia="Times New Roman" w:cs="Times New Roman"/>
          <w:szCs w:val="20"/>
          <w:lang w:eastAsia="en-GB"/>
        </w:rPr>
        <w:t xml:space="preserve"> </w:t>
      </w:r>
      <w:r w:rsidR="00C63411">
        <w:rPr>
          <w:rFonts w:eastAsia="Times New Roman" w:cs="Times New Roman"/>
          <w:szCs w:val="20"/>
          <w:lang w:eastAsia="en-GB"/>
        </w:rPr>
        <w:t xml:space="preserve">agreed-upon procedures </w:t>
      </w:r>
      <w:r w:rsidR="00F47D74" w:rsidRPr="00F47D74">
        <w:rPr>
          <w:rFonts w:eastAsia="Times New Roman" w:cs="Times New Roman"/>
          <w:szCs w:val="20"/>
          <w:lang w:eastAsia="en-GB"/>
        </w:rPr>
        <w:t xml:space="preserve">engagement involves our performing the </w:t>
      </w:r>
      <w:r w:rsidR="00097ED4">
        <w:rPr>
          <w:rFonts w:eastAsia="Times New Roman" w:cs="Times New Roman"/>
          <w:szCs w:val="20"/>
          <w:lang w:eastAsia="en-GB"/>
        </w:rPr>
        <w:t xml:space="preserve">agreed-upon </w:t>
      </w:r>
      <w:r w:rsidR="00F47D74" w:rsidRPr="00F47D74">
        <w:rPr>
          <w:rFonts w:eastAsia="Times New Roman" w:cs="Times New Roman"/>
          <w:szCs w:val="20"/>
          <w:lang w:eastAsia="en-GB"/>
        </w:rPr>
        <w:t xml:space="preserve">procedures </w:t>
      </w:r>
      <w:r w:rsidR="00C63411">
        <w:rPr>
          <w:rFonts w:eastAsia="Times New Roman" w:cs="Times New Roman"/>
          <w:szCs w:val="20"/>
          <w:lang w:eastAsia="en-GB"/>
        </w:rPr>
        <w:t xml:space="preserve">set out in the Terms of </w:t>
      </w:r>
      <w:r w:rsidR="00C63411" w:rsidRPr="005A4620">
        <w:rPr>
          <w:rFonts w:eastAsia="Times New Roman" w:cs="Times New Roman"/>
          <w:szCs w:val="20"/>
          <w:lang w:eastAsia="en-GB"/>
        </w:rPr>
        <w:t xml:space="preserve">Reference, as </w:t>
      </w:r>
      <w:r w:rsidR="00097ED4" w:rsidRPr="005A4620">
        <w:rPr>
          <w:rFonts w:eastAsia="Times New Roman" w:cs="Times New Roman"/>
          <w:szCs w:val="20"/>
          <w:lang w:eastAsia="en-GB"/>
        </w:rPr>
        <w:t>agreed with</w:t>
      </w:r>
      <w:r w:rsidRPr="005A4620">
        <w:rPr>
          <w:rFonts w:eastAsia="Times New Roman" w:cs="Times New Roman"/>
          <w:szCs w:val="20"/>
          <w:lang w:eastAsia="en-GB"/>
        </w:rPr>
        <w:t xml:space="preserve"> the</w:t>
      </w:r>
      <w:r w:rsidR="000C5EC9" w:rsidRPr="005A4620">
        <w:rPr>
          <w:rFonts w:eastAsia="Times New Roman" w:cs="Times New Roman"/>
          <w:szCs w:val="20"/>
          <w:lang w:eastAsia="en-GB"/>
        </w:rPr>
        <w:t xml:space="preserve"> participant</w:t>
      </w:r>
      <w:r w:rsidR="00F47D74" w:rsidRPr="005A4620">
        <w:rPr>
          <w:rFonts w:eastAsia="Times New Roman" w:cs="Times New Roman"/>
          <w:szCs w:val="20"/>
          <w:lang w:eastAsia="en-GB"/>
        </w:rPr>
        <w:t xml:space="preserve">. </w:t>
      </w:r>
      <w:r w:rsidR="000C5EC9" w:rsidRPr="005A4620">
        <w:rPr>
          <w:rFonts w:eastAsia="Times New Roman" w:cs="Times New Roman"/>
          <w:szCs w:val="20"/>
          <w:lang w:eastAsia="en-GB"/>
        </w:rPr>
        <w:t xml:space="preserve">We do not assess the appropriateness, nor do we provide an audit opinion or assurance. </w:t>
      </w:r>
      <w:r w:rsidR="00F47D74" w:rsidRPr="005A4620">
        <w:rPr>
          <w:rFonts w:eastAsia="Times New Roman" w:cs="Times New Roman"/>
          <w:szCs w:val="20"/>
          <w:lang w:eastAsia="en-GB"/>
        </w:rPr>
        <w:t>Had we performed additional procedures, other matters might have come to</w:t>
      </w:r>
      <w:r w:rsidR="00F47D74" w:rsidRPr="00F47D74">
        <w:rPr>
          <w:rFonts w:eastAsia="Times New Roman" w:cs="Times New Roman"/>
          <w:szCs w:val="20"/>
          <w:lang w:eastAsia="en-GB"/>
        </w:rPr>
        <w:t xml:space="preserve"> our attention that would have been reported.</w:t>
      </w:r>
    </w:p>
    <w:p w14:paraId="3A40F11E" w14:textId="5B3DB21E" w:rsidR="00C90E2D" w:rsidRPr="005E7600" w:rsidRDefault="00C90E2D" w:rsidP="00257286">
      <w:pPr>
        <w:autoSpaceDE w:val="0"/>
        <w:autoSpaceDN w:val="0"/>
        <w:adjustRightInd w:val="0"/>
        <w:rPr>
          <w:rFonts w:eastAsia="Times New Roman" w:cs="Times New Roman"/>
          <w:szCs w:val="20"/>
          <w:lang w:eastAsia="en-GB"/>
        </w:rPr>
      </w:pPr>
      <w:r w:rsidRPr="002358F4">
        <w:rPr>
          <w:rFonts w:eastAsia="Times New Roman" w:cs="Times New Roman"/>
          <w:szCs w:val="20"/>
          <w:lang w:eastAsia="en-GB"/>
        </w:rPr>
        <w:t>We,</w:t>
      </w:r>
      <w:r w:rsidRPr="005E7600">
        <w:rPr>
          <w:rFonts w:eastAsia="Times New Roman" w:cs="Times New Roman"/>
          <w:szCs w:val="20"/>
          <w:lang w:eastAsia="en-GB"/>
        </w:rPr>
        <w:t xml:space="preserve"> </w:t>
      </w:r>
      <w:r w:rsidRPr="005E7600">
        <w:rPr>
          <w:rFonts w:eastAsia="Times New Roman" w:cs="Times New Roman"/>
          <w:iCs/>
          <w:szCs w:val="20"/>
          <w:lang w:eastAsia="en-GB"/>
        </w:rPr>
        <w:t>[</w:t>
      </w:r>
      <w:r w:rsidRPr="005E7600">
        <w:rPr>
          <w:rFonts w:eastAsia="Times New Roman" w:cs="Times New Roman"/>
          <w:b/>
          <w:iCs/>
          <w:szCs w:val="20"/>
          <w:highlight w:val="lightGray"/>
          <w:lang w:eastAsia="en-GB"/>
        </w:rPr>
        <w:t xml:space="preserve">full name of the </w:t>
      </w:r>
      <w:r w:rsidR="00B63DB0">
        <w:rPr>
          <w:rFonts w:eastAsia="Times New Roman" w:cs="Times New Roman"/>
          <w:b/>
          <w:iCs/>
          <w:szCs w:val="20"/>
          <w:highlight w:val="lightGray"/>
          <w:lang w:eastAsia="en-GB"/>
        </w:rPr>
        <w:t>practitioner</w:t>
      </w:r>
      <w:r w:rsidR="00A60999" w:rsidRPr="005E7600">
        <w:rPr>
          <w:rFonts w:eastAsia="Times New Roman" w:cs="Times New Roman"/>
          <w:b/>
          <w:iCs/>
          <w:szCs w:val="20"/>
          <w:highlight w:val="lightGray"/>
          <w:lang w:eastAsia="en-GB"/>
        </w:rPr>
        <w:t xml:space="preserve"> </w:t>
      </w:r>
      <w:r w:rsidR="00A60999">
        <w:rPr>
          <w:rFonts w:eastAsia="Times New Roman" w:cs="Times New Roman"/>
          <w:b/>
          <w:iCs/>
          <w:szCs w:val="20"/>
          <w:highlight w:val="lightGray"/>
          <w:lang w:eastAsia="en-GB"/>
        </w:rPr>
        <w:t>(</w:t>
      </w:r>
      <w:r w:rsidRPr="005E7600">
        <w:rPr>
          <w:rFonts w:eastAsia="Times New Roman" w:cs="Times New Roman"/>
          <w:b/>
          <w:iCs/>
          <w:szCs w:val="20"/>
          <w:highlight w:val="lightGray"/>
          <w:lang w:eastAsia="en-GB"/>
        </w:rPr>
        <w:t>firm</w:t>
      </w:r>
      <w:r w:rsidR="00A60999">
        <w:rPr>
          <w:rFonts w:eastAsia="Times New Roman" w:cs="Times New Roman"/>
          <w:b/>
          <w:iCs/>
          <w:szCs w:val="20"/>
          <w:lang w:eastAsia="en-GB"/>
        </w:rPr>
        <w:t>)</w:t>
      </w:r>
      <w:r w:rsidRPr="005E7600">
        <w:rPr>
          <w:rFonts w:eastAsia="Times New Roman" w:cs="Times New Roman"/>
          <w:iCs/>
          <w:szCs w:val="20"/>
          <w:lang w:eastAsia="en-GB"/>
        </w:rPr>
        <w:t>]</w:t>
      </w:r>
      <w:r w:rsidRPr="005E7600">
        <w:rPr>
          <w:rFonts w:eastAsia="Times New Roman" w:cs="Times New Roman"/>
          <w:szCs w:val="20"/>
          <w:lang w:eastAsia="en-GB"/>
        </w:rPr>
        <w:t xml:space="preserve">, established in </w:t>
      </w:r>
      <w:r w:rsidRPr="005E7600">
        <w:rPr>
          <w:rFonts w:eastAsia="Times New Roman" w:cs="Times New Roman"/>
          <w:iCs/>
          <w:szCs w:val="20"/>
          <w:lang w:eastAsia="en-GB"/>
        </w:rPr>
        <w:t>[</w:t>
      </w:r>
      <w:r w:rsidRPr="005E7600">
        <w:rPr>
          <w:rFonts w:eastAsia="Times New Roman" w:cs="Times New Roman"/>
          <w:iCs/>
          <w:szCs w:val="20"/>
          <w:highlight w:val="lightGray"/>
          <w:lang w:eastAsia="en-GB"/>
        </w:rPr>
        <w:t>full address/city/country</w:t>
      </w:r>
      <w:r w:rsidRPr="005E7600">
        <w:rPr>
          <w:rFonts w:eastAsia="Times New Roman" w:cs="Times New Roman"/>
          <w:iCs/>
          <w:szCs w:val="20"/>
          <w:lang w:eastAsia="en-GB"/>
        </w:rPr>
        <w:t xml:space="preserve">], </w:t>
      </w:r>
      <w:r w:rsidRPr="005E7600">
        <w:rPr>
          <w:rFonts w:eastAsia="Times New Roman" w:cs="Times New Roman"/>
          <w:szCs w:val="20"/>
          <w:lang w:eastAsia="en-GB"/>
        </w:rPr>
        <w:t xml:space="preserve">represented for signature of this </w:t>
      </w:r>
      <w:r w:rsidR="00FA7286">
        <w:rPr>
          <w:rFonts w:eastAsia="Times New Roman" w:cs="Times New Roman"/>
          <w:szCs w:val="20"/>
          <w:lang w:eastAsia="en-GB"/>
        </w:rPr>
        <w:t>CFS</w:t>
      </w:r>
      <w:r w:rsidR="00FA7286" w:rsidRPr="005E7600">
        <w:rPr>
          <w:rFonts w:eastAsia="Times New Roman" w:cs="Times New Roman"/>
          <w:szCs w:val="20"/>
          <w:lang w:eastAsia="en-GB"/>
        </w:rPr>
        <w:t xml:space="preserve"> </w:t>
      </w:r>
      <w:r w:rsidRPr="005E7600">
        <w:rPr>
          <w:rFonts w:eastAsia="Times New Roman" w:cs="Times New Roman"/>
          <w:szCs w:val="20"/>
          <w:lang w:eastAsia="en-GB"/>
        </w:rPr>
        <w:t xml:space="preserve">by </w:t>
      </w:r>
      <w:r w:rsidRPr="005E7600">
        <w:rPr>
          <w:rFonts w:eastAsia="Times New Roman" w:cs="Times New Roman"/>
          <w:iCs/>
          <w:szCs w:val="20"/>
          <w:lang w:eastAsia="en-GB"/>
        </w:rPr>
        <w:t>[</w:t>
      </w:r>
      <w:r w:rsidRPr="005E7600">
        <w:rPr>
          <w:rFonts w:eastAsia="Times New Roman" w:cs="Times New Roman"/>
          <w:iCs/>
          <w:szCs w:val="20"/>
          <w:highlight w:val="lightGray"/>
          <w:lang w:eastAsia="en-GB"/>
        </w:rPr>
        <w:t>name and function of an authorised representative</w:t>
      </w:r>
      <w:r w:rsidRPr="005E7600">
        <w:rPr>
          <w:rFonts w:eastAsia="Times New Roman" w:cs="Times New Roman"/>
          <w:iCs/>
          <w:szCs w:val="20"/>
          <w:lang w:eastAsia="en-GB"/>
        </w:rPr>
        <w:t>]</w:t>
      </w:r>
      <w:r w:rsidRPr="005E7600">
        <w:rPr>
          <w:rFonts w:eastAsia="Times New Roman" w:cs="Times New Roman"/>
          <w:szCs w:val="20"/>
          <w:lang w:eastAsia="en-GB"/>
        </w:rPr>
        <w:t>,</w:t>
      </w:r>
    </w:p>
    <w:p w14:paraId="3A40F120" w14:textId="4EE9DD0D" w:rsidR="00C90E2D" w:rsidRPr="005E7600" w:rsidRDefault="00C90E2D" w:rsidP="00257286">
      <w:pPr>
        <w:autoSpaceDE w:val="0"/>
        <w:autoSpaceDN w:val="0"/>
        <w:adjustRightInd w:val="0"/>
        <w:jc w:val="center"/>
        <w:rPr>
          <w:rFonts w:eastAsia="Times New Roman" w:cs="Times New Roman"/>
          <w:color w:val="000000"/>
          <w:szCs w:val="20"/>
          <w:lang w:eastAsia="en-GB"/>
        </w:rPr>
      </w:pPr>
      <w:r w:rsidRPr="005E7600">
        <w:rPr>
          <w:rFonts w:eastAsia="Times New Roman" w:cs="Times New Roman"/>
          <w:b/>
          <w:color w:val="000000"/>
          <w:szCs w:val="20"/>
          <w:lang w:eastAsia="en-GB"/>
        </w:rPr>
        <w:t xml:space="preserve">hereby </w:t>
      </w:r>
      <w:r w:rsidR="00FA7286">
        <w:rPr>
          <w:rFonts w:eastAsia="Times New Roman" w:cs="Times New Roman"/>
          <w:b/>
          <w:color w:val="000000"/>
          <w:szCs w:val="20"/>
          <w:lang w:eastAsia="en-GB"/>
        </w:rPr>
        <w:t>report</w:t>
      </w:r>
      <w:r w:rsidR="00491D6F">
        <w:rPr>
          <w:rFonts w:eastAsia="Times New Roman" w:cs="Times New Roman"/>
          <w:b/>
          <w:color w:val="000000"/>
          <w:szCs w:val="20"/>
          <w:lang w:eastAsia="en-GB"/>
        </w:rPr>
        <w:t xml:space="preserve"> that</w:t>
      </w:r>
    </w:p>
    <w:p w14:paraId="47ABEAE1" w14:textId="20C458B2" w:rsidR="001603AC" w:rsidRPr="001603AC" w:rsidRDefault="001603AC" w:rsidP="001603AC">
      <w:pPr>
        <w:autoSpaceDE w:val="0"/>
        <w:autoSpaceDN w:val="0"/>
        <w:adjustRightInd w:val="0"/>
        <w:ind w:left="600" w:hanging="600"/>
        <w:rPr>
          <w:rFonts w:eastAsia="Calibri" w:cs="Times New Roman"/>
          <w:szCs w:val="20"/>
          <w:lang w:eastAsia="en-GB"/>
        </w:rPr>
      </w:pPr>
      <w:r>
        <w:rPr>
          <w:rFonts w:cs="Times New Roman"/>
          <w:szCs w:val="20"/>
        </w:rPr>
        <w:t>1</w:t>
      </w:r>
      <w:r w:rsidRPr="005E7600">
        <w:rPr>
          <w:rFonts w:cs="Times New Roman"/>
          <w:szCs w:val="20"/>
        </w:rPr>
        <w:t xml:space="preserve"> — </w:t>
      </w:r>
      <w:r w:rsidRPr="005E7600">
        <w:rPr>
          <w:rFonts w:cs="Times New Roman"/>
          <w:szCs w:val="20"/>
        </w:rPr>
        <w:tab/>
      </w:r>
      <w:r w:rsidR="00932EC9">
        <w:rPr>
          <w:rFonts w:eastAsia="Times New Roman" w:cs="Times New Roman"/>
          <w:szCs w:val="20"/>
          <w:lang w:eastAsia="en-GB"/>
        </w:rPr>
        <w:t>W</w:t>
      </w:r>
      <w:r w:rsidRPr="001603AC">
        <w:rPr>
          <w:rFonts w:eastAsia="Times New Roman" w:cs="Times New Roman"/>
          <w:szCs w:val="20"/>
          <w:lang w:eastAsia="en-GB"/>
        </w:rPr>
        <w:t xml:space="preserve">e are </w:t>
      </w:r>
      <w:r w:rsidRPr="001603AC">
        <w:rPr>
          <w:rFonts w:eastAsia="Times New Roman" w:cs="Times New Roman"/>
          <w:color w:val="000000"/>
          <w:szCs w:val="20"/>
          <w:lang w:eastAsia="en-GB"/>
        </w:rPr>
        <w:t>qualified</w:t>
      </w:r>
      <w:r w:rsidRPr="001603AC">
        <w:rPr>
          <w:rFonts w:eastAsia="Times New Roman" w:cs="Times New Roman"/>
          <w:szCs w:val="20"/>
          <w:lang w:eastAsia="en-GB"/>
        </w:rPr>
        <w:t xml:space="preserve">/authorised to deliver this CFS </w:t>
      </w:r>
      <w:r w:rsidRPr="001603AC">
        <w:rPr>
          <w:rFonts w:eastAsia="Times New Roman" w:cs="Times New Roman"/>
          <w:i/>
          <w:color w:val="4AA55B"/>
          <w:szCs w:val="20"/>
          <w:lang w:eastAsia="en-GB"/>
        </w:rPr>
        <w:t>[</w:t>
      </w:r>
      <w:r w:rsidRPr="001603AC">
        <w:rPr>
          <w:rFonts w:eastAsia="Times New Roman" w:cs="Times New Roman"/>
          <w:i/>
          <w:szCs w:val="20"/>
          <w:lang w:eastAsia="en-GB"/>
        </w:rPr>
        <w:t>(for additional information, see appendix to this certificate)</w:t>
      </w:r>
      <w:r w:rsidRPr="001603AC">
        <w:rPr>
          <w:rFonts w:eastAsia="Times New Roman" w:cs="Times New Roman"/>
          <w:i/>
          <w:color w:val="4AA55B"/>
          <w:szCs w:val="20"/>
          <w:lang w:eastAsia="en-GB"/>
        </w:rPr>
        <w:t>]</w:t>
      </w:r>
      <w:r w:rsidRPr="001603AC">
        <w:rPr>
          <w:rFonts w:eastAsia="Times New Roman" w:cs="Times New Roman"/>
          <w:szCs w:val="20"/>
          <w:lang w:eastAsia="en-GB"/>
        </w:rPr>
        <w:t xml:space="preserve"> and </w:t>
      </w:r>
      <w:r w:rsidR="00BF5984">
        <w:rPr>
          <w:rFonts w:eastAsia="Times New Roman" w:cs="Times New Roman"/>
          <w:szCs w:val="20"/>
          <w:lang w:eastAsia="en-GB"/>
        </w:rPr>
        <w:t xml:space="preserve">are </w:t>
      </w:r>
      <w:r w:rsidRPr="001603AC">
        <w:rPr>
          <w:rFonts w:eastAsia="Times New Roman" w:cs="Times New Roman"/>
          <w:szCs w:val="20"/>
          <w:lang w:eastAsia="en-GB"/>
        </w:rPr>
        <w:t>not subject to any conflict of interest.</w:t>
      </w:r>
    </w:p>
    <w:p w14:paraId="7E469112" w14:textId="0BC28DFF" w:rsidR="001603AC" w:rsidRPr="001603AC" w:rsidRDefault="001603AC" w:rsidP="001603AC">
      <w:pPr>
        <w:autoSpaceDE w:val="0"/>
        <w:autoSpaceDN w:val="0"/>
        <w:adjustRightInd w:val="0"/>
        <w:ind w:left="600" w:hanging="600"/>
        <w:rPr>
          <w:rFonts w:eastAsia="Times New Roman"/>
          <w:color w:val="000000"/>
          <w:szCs w:val="20"/>
          <w:lang w:eastAsia="en-GB"/>
        </w:rPr>
      </w:pPr>
      <w:r>
        <w:rPr>
          <w:rFonts w:cs="Times New Roman"/>
          <w:szCs w:val="20"/>
        </w:rPr>
        <w:t>2</w:t>
      </w:r>
      <w:r w:rsidRPr="005E7600">
        <w:rPr>
          <w:rFonts w:cs="Times New Roman"/>
          <w:szCs w:val="20"/>
        </w:rPr>
        <w:t xml:space="preserve"> — </w:t>
      </w:r>
      <w:r w:rsidRPr="005E7600">
        <w:rPr>
          <w:rFonts w:cs="Times New Roman"/>
          <w:szCs w:val="20"/>
        </w:rPr>
        <w:tab/>
      </w:r>
      <w:r w:rsidR="00932EC9">
        <w:rPr>
          <w:rFonts w:eastAsia="Times New Roman"/>
          <w:color w:val="000000"/>
          <w:szCs w:val="20"/>
          <w:lang w:eastAsia="en-GB"/>
        </w:rPr>
        <w:t>W</w:t>
      </w:r>
      <w:r w:rsidRPr="001603AC">
        <w:rPr>
          <w:rFonts w:eastAsia="Times New Roman"/>
          <w:color w:val="000000"/>
          <w:szCs w:val="20"/>
          <w:lang w:eastAsia="en-GB"/>
        </w:rPr>
        <w:t>e</w:t>
      </w:r>
      <w:r w:rsidR="001A0493">
        <w:rPr>
          <w:rFonts w:eastAsia="Times New Roman"/>
          <w:color w:val="000000"/>
          <w:szCs w:val="20"/>
          <w:lang w:eastAsia="en-GB"/>
        </w:rPr>
        <w:t xml:space="preserve"> have</w:t>
      </w:r>
      <w:r w:rsidRPr="001603AC">
        <w:rPr>
          <w:rFonts w:eastAsia="Times New Roman"/>
          <w:color w:val="000000"/>
          <w:szCs w:val="20"/>
          <w:lang w:eastAsia="en-GB"/>
        </w:rPr>
        <w:t xml:space="preserve"> performed the </w:t>
      </w:r>
      <w:r w:rsidR="00932EC9">
        <w:rPr>
          <w:rFonts w:eastAsia="Times New Roman"/>
          <w:color w:val="000000"/>
          <w:szCs w:val="20"/>
          <w:lang w:eastAsia="en-GB"/>
        </w:rPr>
        <w:t>agreed-upon procedures</w:t>
      </w:r>
      <w:r w:rsidRPr="001603AC">
        <w:rPr>
          <w:rFonts w:eastAsia="Times New Roman"/>
          <w:szCs w:val="20"/>
          <w:lang w:eastAsia="en-GB"/>
        </w:rPr>
        <w:t xml:space="preserve"> engagement </w:t>
      </w:r>
      <w:r w:rsidR="00804530">
        <w:rPr>
          <w:color w:val="000000"/>
          <w:szCs w:val="20"/>
          <w:lang w:eastAsia="en-GB"/>
        </w:rPr>
        <w:t>in accordance with</w:t>
      </w:r>
      <w:r w:rsidRPr="001603AC">
        <w:rPr>
          <w:color w:val="000000"/>
          <w:szCs w:val="20"/>
          <w:lang w:eastAsia="en-GB"/>
        </w:rPr>
        <w:t xml:space="preserve"> </w:t>
      </w:r>
      <w:r w:rsidRPr="001603AC">
        <w:rPr>
          <w:szCs w:val="20"/>
          <w:lang w:eastAsia="en-GB"/>
        </w:rPr>
        <w:t>the</w:t>
      </w:r>
      <w:r w:rsidRPr="001603AC">
        <w:rPr>
          <w:color w:val="000000"/>
          <w:szCs w:val="20"/>
          <w:lang w:eastAsia="en-GB"/>
        </w:rPr>
        <w:t xml:space="preserve"> Terms of </w:t>
      </w:r>
      <w:r w:rsidRPr="005A4620">
        <w:rPr>
          <w:color w:val="000000"/>
          <w:szCs w:val="20"/>
          <w:lang w:eastAsia="en-GB"/>
        </w:rPr>
        <w:t>Reference</w:t>
      </w:r>
      <w:r w:rsidR="001A0493" w:rsidRPr="005A4620">
        <w:rPr>
          <w:color w:val="000000"/>
          <w:szCs w:val="20"/>
          <w:lang w:eastAsia="en-GB"/>
        </w:rPr>
        <w:t xml:space="preserve"> (including the agreed-upon procedures checklist</w:t>
      </w:r>
      <w:r w:rsidR="00CD1792" w:rsidRPr="005A4620">
        <w:rPr>
          <w:color w:val="000000"/>
          <w:szCs w:val="20"/>
          <w:lang w:eastAsia="en-GB"/>
        </w:rPr>
        <w:t>, which</w:t>
      </w:r>
      <w:r w:rsidR="00CD1792">
        <w:rPr>
          <w:color w:val="000000"/>
          <w:szCs w:val="20"/>
          <w:lang w:eastAsia="en-GB"/>
        </w:rPr>
        <w:t xml:space="preserve"> forms an integral part of the Terms of Reference</w:t>
      </w:r>
      <w:r w:rsidR="001A0493">
        <w:rPr>
          <w:color w:val="000000"/>
          <w:szCs w:val="20"/>
          <w:lang w:eastAsia="en-GB"/>
        </w:rPr>
        <w:t>)</w:t>
      </w:r>
      <w:r w:rsidRPr="001603AC">
        <w:rPr>
          <w:color w:val="000000"/>
          <w:szCs w:val="20"/>
          <w:lang w:eastAsia="en-GB"/>
        </w:rPr>
        <w:t xml:space="preserve">, </w:t>
      </w:r>
      <w:r w:rsidR="001A0493">
        <w:rPr>
          <w:color w:val="000000"/>
          <w:szCs w:val="20"/>
          <w:lang w:eastAsia="en-GB"/>
        </w:rPr>
        <w:t xml:space="preserve">and </w:t>
      </w:r>
      <w:r w:rsidRPr="001603AC">
        <w:rPr>
          <w:color w:val="000000"/>
          <w:szCs w:val="20"/>
          <w:lang w:eastAsia="en-GB"/>
        </w:rPr>
        <w:t>in particular</w:t>
      </w:r>
      <w:r w:rsidR="001A0493">
        <w:rPr>
          <w:color w:val="000000"/>
          <w:szCs w:val="20"/>
          <w:lang w:eastAsia="en-GB"/>
        </w:rPr>
        <w:t xml:space="preserve"> the following standards</w:t>
      </w:r>
      <w:r w:rsidRPr="001603AC">
        <w:rPr>
          <w:color w:val="000000"/>
          <w:szCs w:val="20"/>
          <w:lang w:eastAsia="en-GB"/>
        </w:rPr>
        <w:t>:</w:t>
      </w:r>
    </w:p>
    <w:p w14:paraId="3E450340" w14:textId="2E0B127B" w:rsidR="007B2868" w:rsidRPr="005E7600" w:rsidRDefault="007B2868" w:rsidP="00FD37A4">
      <w:pPr>
        <w:numPr>
          <w:ilvl w:val="1"/>
          <w:numId w:val="18"/>
        </w:numPr>
        <w:autoSpaceDE w:val="0"/>
        <w:autoSpaceDN w:val="0"/>
        <w:adjustRightInd w:val="0"/>
        <w:ind w:left="1080"/>
        <w:rPr>
          <w:rFonts w:eastAsia="Calibri" w:cs="Times New Roman"/>
          <w:szCs w:val="20"/>
          <w:lang w:eastAsia="en-GB"/>
        </w:rPr>
      </w:pPr>
      <w:r w:rsidRPr="005E7600">
        <w:rPr>
          <w:rFonts w:eastAsia="Calibri" w:cs="Times New Roman"/>
          <w:szCs w:val="20"/>
          <w:lang w:eastAsia="en-GB"/>
        </w:rPr>
        <w:t xml:space="preserve">the International Standard on Related Services (ISRS) 4400 (revised) </w:t>
      </w:r>
      <w:r w:rsidRPr="005E7600">
        <w:rPr>
          <w:rFonts w:eastAsia="Calibri" w:cs="Times New Roman"/>
          <w:i/>
          <w:szCs w:val="20"/>
          <w:lang w:eastAsia="en-GB"/>
        </w:rPr>
        <w:t xml:space="preserve">Agreed-upon Procedures Engagements </w:t>
      </w:r>
      <w:r w:rsidRPr="005E7600">
        <w:rPr>
          <w:rFonts w:eastAsia="Calibri" w:cs="Times New Roman"/>
          <w:szCs w:val="20"/>
          <w:lang w:eastAsia="en-GB"/>
        </w:rPr>
        <w:t>as issued by the International Auditing and Assurance Standards Board (IAASB)</w:t>
      </w:r>
    </w:p>
    <w:p w14:paraId="4311DAC6" w14:textId="5B49229D" w:rsidR="00B508E0" w:rsidRDefault="007B2868" w:rsidP="00FD37A4">
      <w:pPr>
        <w:numPr>
          <w:ilvl w:val="1"/>
          <w:numId w:val="18"/>
        </w:numPr>
        <w:autoSpaceDE w:val="0"/>
        <w:autoSpaceDN w:val="0"/>
        <w:adjustRightInd w:val="0"/>
        <w:ind w:left="1080"/>
        <w:rPr>
          <w:rFonts w:eastAsia="Calibri" w:cs="Times New Roman"/>
          <w:szCs w:val="20"/>
          <w:lang w:eastAsia="en-GB"/>
        </w:rPr>
      </w:pPr>
      <w:r w:rsidRPr="005E7600">
        <w:rPr>
          <w:rFonts w:eastAsia="Calibri" w:cs="Times New Roman"/>
          <w:szCs w:val="20"/>
          <w:lang w:eastAsia="en-GB"/>
        </w:rPr>
        <w:t xml:space="preserve">the </w:t>
      </w:r>
      <w:r w:rsidR="001A0493" w:rsidRPr="001A0493">
        <w:rPr>
          <w:rFonts w:eastAsia="Calibri" w:cs="Times New Roman"/>
          <w:i/>
          <w:iCs/>
          <w:szCs w:val="20"/>
          <w:lang w:eastAsia="en-GB"/>
        </w:rPr>
        <w:t xml:space="preserve">International </w:t>
      </w:r>
      <w:r w:rsidRPr="005E7600">
        <w:rPr>
          <w:rFonts w:eastAsia="Calibri" w:cs="Times New Roman"/>
          <w:i/>
          <w:szCs w:val="20"/>
          <w:lang w:eastAsia="en-GB"/>
        </w:rPr>
        <w:t>Code of Ethics for Professional Accountants</w:t>
      </w:r>
      <w:r w:rsidR="001A0493">
        <w:rPr>
          <w:rFonts w:eastAsia="Calibri" w:cs="Times New Roman"/>
          <w:i/>
          <w:szCs w:val="20"/>
          <w:lang w:eastAsia="en-GB"/>
        </w:rPr>
        <w:t xml:space="preserve"> (including International Independent Standards)</w:t>
      </w:r>
      <w:r w:rsidRPr="005E7600">
        <w:rPr>
          <w:rFonts w:eastAsia="Calibri" w:cs="Times New Roman"/>
          <w:i/>
          <w:szCs w:val="20"/>
          <w:lang w:eastAsia="en-GB"/>
        </w:rPr>
        <w:t xml:space="preserve"> </w:t>
      </w:r>
      <w:r w:rsidRPr="005E7600">
        <w:rPr>
          <w:rFonts w:eastAsia="Calibri" w:cs="Times New Roman"/>
          <w:szCs w:val="20"/>
          <w:lang w:eastAsia="en-GB"/>
        </w:rPr>
        <w:t>issued by the International Ethics Standards Board for Accountants (IESBA)</w:t>
      </w:r>
      <w:r w:rsidR="001A0493">
        <w:rPr>
          <w:rFonts w:eastAsia="Calibri" w:cs="Times New Roman"/>
          <w:szCs w:val="20"/>
          <w:lang w:eastAsia="en-GB"/>
        </w:rPr>
        <w:t>,</w:t>
      </w:r>
      <w:r w:rsidR="001A0493" w:rsidRPr="001A0493">
        <w:rPr>
          <w:rFonts w:eastAsia="Calibri" w:cs="Times New Roman"/>
          <w:szCs w:val="20"/>
          <w:lang w:eastAsia="en-GB"/>
        </w:rPr>
        <w:t xml:space="preserve"> </w:t>
      </w:r>
      <w:r w:rsidR="001A0493" w:rsidRPr="005E7600">
        <w:rPr>
          <w:rFonts w:eastAsia="Calibri" w:cs="Times New Roman"/>
          <w:szCs w:val="20"/>
          <w:lang w:eastAsia="en-GB"/>
        </w:rPr>
        <w:t>including the independence requirements</w:t>
      </w:r>
    </w:p>
    <w:p w14:paraId="1F514D6F" w14:textId="0BEA0429" w:rsidR="001603AC" w:rsidRDefault="00B508E0" w:rsidP="00FD37A4">
      <w:pPr>
        <w:numPr>
          <w:ilvl w:val="1"/>
          <w:numId w:val="18"/>
        </w:numPr>
        <w:autoSpaceDE w:val="0"/>
        <w:autoSpaceDN w:val="0"/>
        <w:adjustRightInd w:val="0"/>
        <w:ind w:left="1080"/>
        <w:rPr>
          <w:rFonts w:eastAsia="Calibri" w:cs="Times New Roman"/>
          <w:szCs w:val="20"/>
          <w:lang w:eastAsia="en-GB"/>
        </w:rPr>
      </w:pPr>
      <w:r w:rsidRPr="00B508E0">
        <w:rPr>
          <w:rFonts w:eastAsia="Calibri" w:cs="Times New Roman"/>
          <w:szCs w:val="20"/>
          <w:lang w:eastAsia="en-GB"/>
        </w:rPr>
        <w:t>the International</w:t>
      </w:r>
      <w:r>
        <w:rPr>
          <w:rFonts w:eastAsia="Calibri" w:cs="Times New Roman"/>
          <w:szCs w:val="20"/>
          <w:lang w:eastAsia="en-GB"/>
        </w:rPr>
        <w:t xml:space="preserve"> Standard on Quality Control 1 </w:t>
      </w:r>
      <w:r w:rsidRPr="00B508E0">
        <w:rPr>
          <w:rFonts w:eastAsia="Calibri" w:cs="Times New Roman"/>
          <w:i/>
          <w:szCs w:val="20"/>
          <w:lang w:eastAsia="en-GB"/>
        </w:rPr>
        <w:t xml:space="preserve">Quality Control for Firms that Perform Audits and Reviews of </w:t>
      </w:r>
      <w:r w:rsidR="00912DB8">
        <w:rPr>
          <w:rFonts w:eastAsia="Calibri" w:cs="Times New Roman"/>
          <w:i/>
          <w:szCs w:val="20"/>
          <w:lang w:eastAsia="en-GB"/>
        </w:rPr>
        <w:t>financial statement</w:t>
      </w:r>
      <w:r w:rsidRPr="00B508E0">
        <w:rPr>
          <w:rFonts w:eastAsia="Calibri" w:cs="Times New Roman"/>
          <w:i/>
          <w:szCs w:val="20"/>
          <w:lang w:eastAsia="en-GB"/>
        </w:rPr>
        <w:t>s, and Other Assurance and Related Services Engagements</w:t>
      </w:r>
      <w:r w:rsidR="007B2868" w:rsidRPr="005E7600">
        <w:rPr>
          <w:rFonts w:eastAsia="Calibri" w:cs="Times New Roman"/>
          <w:szCs w:val="20"/>
          <w:lang w:eastAsia="en-GB"/>
        </w:rPr>
        <w:t xml:space="preserve"> </w:t>
      </w:r>
      <w:r w:rsidR="001A0493">
        <w:rPr>
          <w:rFonts w:eastAsia="Calibri" w:cs="Times New Roman"/>
          <w:szCs w:val="20"/>
          <w:lang w:eastAsia="en-GB"/>
        </w:rPr>
        <w:t>(</w:t>
      </w:r>
      <w:r w:rsidR="008A0795">
        <w:rPr>
          <w:rFonts w:eastAsia="Calibri" w:cs="Times New Roman"/>
          <w:szCs w:val="20"/>
          <w:lang w:eastAsia="en-GB"/>
        </w:rPr>
        <w:t>equivalent</w:t>
      </w:r>
      <w:r w:rsidR="001A0493">
        <w:rPr>
          <w:rFonts w:eastAsia="Calibri" w:cs="Times New Roman"/>
          <w:szCs w:val="20"/>
          <w:lang w:eastAsia="en-GB"/>
        </w:rPr>
        <w:t>)</w:t>
      </w:r>
      <w:r w:rsidR="008A0795">
        <w:rPr>
          <w:rFonts w:eastAsia="Calibri" w:cs="Times New Roman"/>
          <w:szCs w:val="20"/>
          <w:lang w:eastAsia="en-GB"/>
        </w:rPr>
        <w:t>.</w:t>
      </w:r>
    </w:p>
    <w:p w14:paraId="3A677D8A" w14:textId="5B6C4AE3" w:rsidR="00097ED4" w:rsidRDefault="001603AC" w:rsidP="005E5EF5">
      <w:pPr>
        <w:autoSpaceDE w:val="0"/>
        <w:autoSpaceDN w:val="0"/>
        <w:adjustRightInd w:val="0"/>
        <w:ind w:left="567" w:hanging="567"/>
        <w:rPr>
          <w:rFonts w:cs="Times New Roman"/>
          <w:iCs/>
          <w:color w:val="000000"/>
          <w:szCs w:val="20"/>
          <w:lang w:eastAsia="en-GB"/>
        </w:rPr>
      </w:pPr>
      <w:r>
        <w:rPr>
          <w:rFonts w:cs="Times New Roman"/>
          <w:szCs w:val="20"/>
        </w:rPr>
        <w:t>3</w:t>
      </w:r>
      <w:r w:rsidR="005E5EF5" w:rsidRPr="005E7600">
        <w:rPr>
          <w:rFonts w:cs="Times New Roman"/>
          <w:szCs w:val="20"/>
        </w:rPr>
        <w:t xml:space="preserve"> — </w:t>
      </w:r>
      <w:r w:rsidR="005E5EF5" w:rsidRPr="005E7600">
        <w:rPr>
          <w:rFonts w:cs="Times New Roman"/>
          <w:szCs w:val="20"/>
        </w:rPr>
        <w:tab/>
      </w:r>
      <w:r w:rsidR="00097ED4">
        <w:rPr>
          <w:rFonts w:cs="Times New Roman"/>
          <w:szCs w:val="20"/>
        </w:rPr>
        <w:t xml:space="preserve">We have performed the agreed-upon procedures on </w:t>
      </w:r>
      <w:r w:rsidR="00C90E2D" w:rsidRPr="005E7600">
        <w:rPr>
          <w:rFonts w:cs="Times New Roman"/>
          <w:color w:val="000000"/>
          <w:szCs w:val="20"/>
          <w:lang w:eastAsia="en-GB"/>
        </w:rPr>
        <w:t>costs</w:t>
      </w:r>
      <w:r w:rsidR="005E5EF5" w:rsidRPr="005E7600">
        <w:rPr>
          <w:rFonts w:cs="Times New Roman"/>
          <w:color w:val="000000"/>
          <w:szCs w:val="20"/>
          <w:lang w:eastAsia="en-GB"/>
        </w:rPr>
        <w:t xml:space="preserve"> and revenues</w:t>
      </w:r>
      <w:r w:rsidR="00C90E2D" w:rsidRPr="005E7600">
        <w:rPr>
          <w:rFonts w:cs="Times New Roman"/>
          <w:color w:val="000000"/>
          <w:szCs w:val="20"/>
          <w:lang w:eastAsia="en-GB"/>
        </w:rPr>
        <w:t xml:space="preserve"> declared in the financial statement</w:t>
      </w:r>
      <w:r w:rsidR="00BF5984">
        <w:rPr>
          <w:rFonts w:cs="Times New Roman"/>
          <w:color w:val="000000"/>
          <w:szCs w:val="20"/>
          <w:lang w:eastAsia="en-GB"/>
        </w:rPr>
        <w:t>(s)</w:t>
      </w:r>
      <w:r w:rsidR="00C90E2D" w:rsidRPr="005E7600">
        <w:rPr>
          <w:rFonts w:cs="Times New Roman"/>
          <w:color w:val="000000"/>
          <w:szCs w:val="20"/>
          <w:lang w:eastAsia="en-GB"/>
        </w:rPr>
        <w:t xml:space="preserve"> of </w:t>
      </w:r>
      <w:r w:rsidR="007C7D5F" w:rsidRPr="005E7600">
        <w:rPr>
          <w:rFonts w:cs="Times New Roman"/>
          <w:szCs w:val="24"/>
        </w:rPr>
        <w:t>[</w:t>
      </w:r>
      <w:r w:rsidR="007C7D5F" w:rsidRPr="005E7600">
        <w:rPr>
          <w:rFonts w:cs="Times New Roman"/>
          <w:b/>
          <w:szCs w:val="24"/>
          <w:highlight w:val="lightGray"/>
        </w:rPr>
        <w:t>organisation legal name (short name)</w:t>
      </w:r>
      <w:r w:rsidR="007C7D5F" w:rsidRPr="005E7600">
        <w:rPr>
          <w:rFonts w:cs="Times New Roman"/>
          <w:szCs w:val="24"/>
        </w:rPr>
        <w:t>], PIC [</w:t>
      </w:r>
      <w:r w:rsidR="007C7D5F" w:rsidRPr="005E7600">
        <w:rPr>
          <w:rFonts w:cs="Times New Roman"/>
          <w:szCs w:val="24"/>
          <w:highlight w:val="lightGray"/>
        </w:rPr>
        <w:t>number</w:t>
      </w:r>
      <w:r w:rsidR="007C7D5F" w:rsidRPr="005E7600">
        <w:rPr>
          <w:rFonts w:cs="Times New Roman"/>
          <w:szCs w:val="24"/>
        </w:rPr>
        <w:t xml:space="preserve">], </w:t>
      </w:r>
      <w:r w:rsidR="00C90E2D" w:rsidRPr="005E7600">
        <w:rPr>
          <w:rFonts w:cs="Times New Roman"/>
          <w:szCs w:val="20"/>
          <w:lang w:eastAsia="en-GB"/>
        </w:rPr>
        <w:t xml:space="preserve">under </w:t>
      </w:r>
      <w:r w:rsidR="007C7D5F" w:rsidRPr="005E7600">
        <w:rPr>
          <w:rFonts w:cs="Times New Roman"/>
          <w:szCs w:val="20"/>
          <w:lang w:eastAsia="en-GB"/>
        </w:rPr>
        <w:t xml:space="preserve">EU </w:t>
      </w:r>
      <w:r w:rsidR="00C90E2D" w:rsidRPr="005E7600">
        <w:rPr>
          <w:rFonts w:cs="Times New Roman"/>
          <w:color w:val="000000"/>
          <w:szCs w:val="20"/>
          <w:lang w:eastAsia="en-GB"/>
        </w:rPr>
        <w:t>Grant Agreement No [</w:t>
      </w:r>
      <w:r w:rsidR="00C90E2D" w:rsidRPr="005E7600">
        <w:rPr>
          <w:rFonts w:cs="Times New Roman"/>
          <w:b/>
          <w:szCs w:val="20"/>
          <w:highlight w:val="lightGray"/>
        </w:rPr>
        <w:t>insert number</w:t>
      </w:r>
      <w:r w:rsidR="00C90E2D" w:rsidRPr="005E7600">
        <w:rPr>
          <w:rFonts w:cs="Times New Roman"/>
          <w:szCs w:val="20"/>
        </w:rPr>
        <w:t>]</w:t>
      </w:r>
      <w:r w:rsidR="00C90E2D" w:rsidRPr="005E7600">
        <w:rPr>
          <w:rFonts w:cs="Times New Roman"/>
          <w:bCs/>
          <w:szCs w:val="20"/>
        </w:rPr>
        <w:t xml:space="preserve"> —</w:t>
      </w:r>
      <w:r w:rsidR="00C90E2D" w:rsidRPr="005E7600">
        <w:rPr>
          <w:rFonts w:cs="Times New Roman"/>
          <w:szCs w:val="20"/>
        </w:rPr>
        <w:t xml:space="preserve"> [</w:t>
      </w:r>
      <w:r w:rsidR="00C90E2D" w:rsidRPr="005E7600">
        <w:rPr>
          <w:rFonts w:cs="Times New Roman"/>
          <w:b/>
          <w:szCs w:val="20"/>
          <w:highlight w:val="lightGray"/>
        </w:rPr>
        <w:t>insert acronym</w:t>
      </w:r>
      <w:r w:rsidR="00C90E2D" w:rsidRPr="005E7600">
        <w:rPr>
          <w:rFonts w:cs="Times New Roman"/>
          <w:szCs w:val="20"/>
        </w:rPr>
        <w:t xml:space="preserve">], covering </w:t>
      </w:r>
      <w:r w:rsidR="00C90E2D" w:rsidRPr="005E7600">
        <w:rPr>
          <w:rFonts w:cs="Times New Roman"/>
          <w:color w:val="000000"/>
          <w:szCs w:val="20"/>
          <w:lang w:eastAsia="en-GB"/>
        </w:rPr>
        <w:t xml:space="preserve">the following reporting period(s): </w:t>
      </w:r>
      <w:r w:rsidR="00C90E2D" w:rsidRPr="005E7600">
        <w:rPr>
          <w:rFonts w:cs="Times New Roman"/>
          <w:iCs/>
          <w:color w:val="000000"/>
          <w:szCs w:val="20"/>
          <w:lang w:eastAsia="en-GB"/>
        </w:rPr>
        <w:t>[</w:t>
      </w:r>
      <w:r w:rsidR="00C90E2D" w:rsidRPr="005E7600">
        <w:rPr>
          <w:rFonts w:cs="Times New Roman"/>
          <w:b/>
          <w:iCs/>
          <w:color w:val="000000"/>
          <w:szCs w:val="20"/>
          <w:highlight w:val="lightGray"/>
          <w:lang w:eastAsia="en-GB"/>
        </w:rPr>
        <w:t>insert reporting period(s)</w:t>
      </w:r>
      <w:r w:rsidR="00C90E2D" w:rsidRPr="005E7600">
        <w:rPr>
          <w:rFonts w:cs="Times New Roman"/>
          <w:iCs/>
          <w:color w:val="000000"/>
          <w:szCs w:val="20"/>
          <w:lang w:eastAsia="en-GB"/>
        </w:rPr>
        <w:t>]</w:t>
      </w:r>
      <w:r w:rsidR="00097ED4">
        <w:rPr>
          <w:rFonts w:cs="Times New Roman"/>
          <w:iCs/>
          <w:color w:val="000000"/>
          <w:szCs w:val="20"/>
          <w:lang w:eastAsia="en-GB"/>
        </w:rPr>
        <w:t>.</w:t>
      </w:r>
    </w:p>
    <w:p w14:paraId="2BC3084F" w14:textId="3ECCE682" w:rsidR="00D64197" w:rsidRPr="005E7600" w:rsidRDefault="00097ED4" w:rsidP="00097ED4">
      <w:pPr>
        <w:autoSpaceDE w:val="0"/>
        <w:autoSpaceDN w:val="0"/>
        <w:adjustRightInd w:val="0"/>
        <w:ind w:left="1134" w:hanging="567"/>
        <w:rPr>
          <w:rFonts w:cs="Times New Roman"/>
          <w:iCs/>
          <w:color w:val="000000"/>
          <w:szCs w:val="20"/>
          <w:lang w:eastAsia="en-GB"/>
        </w:rPr>
      </w:pPr>
      <w:r>
        <w:rPr>
          <w:szCs w:val="20"/>
        </w:rPr>
        <w:t xml:space="preserve">The relevant costs and revenues </w:t>
      </w:r>
      <w:r w:rsidR="001A0493" w:rsidRPr="00604FB5">
        <w:rPr>
          <w:szCs w:val="20"/>
        </w:rPr>
        <w:t>subject to this report</w:t>
      </w:r>
      <w:r w:rsidR="001A0493">
        <w:rPr>
          <w:rFonts w:cs="Times New Roman"/>
          <w:iCs/>
          <w:color w:val="000000"/>
          <w:szCs w:val="20"/>
          <w:lang w:eastAsia="en-GB"/>
        </w:rPr>
        <w:t xml:space="preserve"> </w:t>
      </w:r>
      <w:r w:rsidR="00604FB5">
        <w:rPr>
          <w:rFonts w:cs="Times New Roman"/>
          <w:iCs/>
          <w:color w:val="000000"/>
          <w:szCs w:val="20"/>
          <w:lang w:eastAsia="en-GB"/>
        </w:rPr>
        <w:t>amount to:</w:t>
      </w:r>
    </w:p>
    <w:p w14:paraId="7462798D" w14:textId="2A1DE321" w:rsidR="001A0493" w:rsidRDefault="001A0493" w:rsidP="00097ED4">
      <w:pPr>
        <w:pStyle w:val="Akapitzlist"/>
        <w:numPr>
          <w:ilvl w:val="0"/>
          <w:numId w:val="30"/>
        </w:numPr>
        <w:autoSpaceDE w:val="0"/>
        <w:autoSpaceDN w:val="0"/>
        <w:adjustRightInd w:val="0"/>
        <w:ind w:left="1560" w:hanging="567"/>
        <w:rPr>
          <w:szCs w:val="20"/>
        </w:rPr>
      </w:pPr>
      <w:r>
        <w:rPr>
          <w:szCs w:val="20"/>
        </w:rPr>
        <w:t>t</w:t>
      </w:r>
      <w:r w:rsidR="007C324C" w:rsidRPr="00604FB5">
        <w:rPr>
          <w:szCs w:val="20"/>
        </w:rPr>
        <w:t xml:space="preserve">otal actual costs </w:t>
      </w:r>
      <w:r w:rsidR="00FB564B">
        <w:rPr>
          <w:szCs w:val="20"/>
        </w:rPr>
        <w:t xml:space="preserve">of </w:t>
      </w:r>
      <w:r w:rsidR="00FB564B" w:rsidRPr="00786BEF">
        <w:rPr>
          <w:b/>
          <w:bCs/>
          <w:szCs w:val="20"/>
        </w:rPr>
        <w:t xml:space="preserve">EUR </w:t>
      </w:r>
      <w:r w:rsidR="00FB564B" w:rsidRPr="00786BEF">
        <w:rPr>
          <w:b/>
          <w:bCs/>
          <w:color w:val="000000"/>
          <w:szCs w:val="20"/>
          <w:lang w:eastAsia="en-GB"/>
        </w:rPr>
        <w:t>[</w:t>
      </w:r>
      <w:r w:rsidR="00FB564B" w:rsidRPr="00786BEF">
        <w:rPr>
          <w:b/>
          <w:bCs/>
          <w:szCs w:val="20"/>
          <w:highlight w:val="lightGray"/>
        </w:rPr>
        <w:t>insert cost amount</w:t>
      </w:r>
      <w:r w:rsidR="00FB564B" w:rsidRPr="00786BEF">
        <w:rPr>
          <w:b/>
          <w:bCs/>
          <w:szCs w:val="20"/>
        </w:rPr>
        <w:t>]</w:t>
      </w:r>
    </w:p>
    <w:p w14:paraId="4C70847E" w14:textId="77777777" w:rsidR="001A0493" w:rsidRDefault="00FB564B" w:rsidP="00097ED4">
      <w:pPr>
        <w:pStyle w:val="Akapitzlist"/>
        <w:numPr>
          <w:ilvl w:val="0"/>
          <w:numId w:val="30"/>
        </w:numPr>
        <w:autoSpaceDE w:val="0"/>
        <w:autoSpaceDN w:val="0"/>
        <w:adjustRightInd w:val="0"/>
        <w:ind w:left="1560" w:hanging="567"/>
        <w:rPr>
          <w:szCs w:val="20"/>
        </w:rPr>
      </w:pPr>
      <w:r>
        <w:rPr>
          <w:szCs w:val="20"/>
        </w:rPr>
        <w:t xml:space="preserve">total unit cost in accordance with usual cost accounting practices of </w:t>
      </w:r>
      <w:r w:rsidRPr="00786BEF">
        <w:rPr>
          <w:b/>
          <w:bCs/>
          <w:szCs w:val="20"/>
        </w:rPr>
        <w:t xml:space="preserve">EUR </w:t>
      </w:r>
      <w:r w:rsidRPr="00423A65">
        <w:rPr>
          <w:b/>
          <w:bCs/>
          <w:szCs w:val="20"/>
          <w:lang w:val="en-IE"/>
        </w:rPr>
        <w:t>[</w:t>
      </w:r>
      <w:r w:rsidRPr="00423A65">
        <w:rPr>
          <w:b/>
          <w:bCs/>
          <w:szCs w:val="20"/>
          <w:highlight w:val="lightGray"/>
          <w:lang w:val="en-IE"/>
        </w:rPr>
        <w:t>insert cost amount</w:t>
      </w:r>
      <w:r w:rsidRPr="00423A65">
        <w:rPr>
          <w:b/>
          <w:bCs/>
          <w:szCs w:val="20"/>
          <w:lang w:val="en-IE"/>
        </w:rPr>
        <w:t>]</w:t>
      </w:r>
      <w:r>
        <w:rPr>
          <w:szCs w:val="20"/>
        </w:rPr>
        <w:t xml:space="preserve"> </w:t>
      </w:r>
      <w:r w:rsidR="007C324C" w:rsidRPr="00604FB5">
        <w:rPr>
          <w:szCs w:val="20"/>
        </w:rPr>
        <w:t>and</w:t>
      </w:r>
    </w:p>
    <w:p w14:paraId="3991F1F5" w14:textId="25EC43A3" w:rsidR="00FA7286" w:rsidRPr="00604FB5" w:rsidRDefault="00786BEF" w:rsidP="00097ED4">
      <w:pPr>
        <w:pStyle w:val="Akapitzlist"/>
        <w:numPr>
          <w:ilvl w:val="0"/>
          <w:numId w:val="30"/>
        </w:numPr>
        <w:autoSpaceDE w:val="0"/>
        <w:autoSpaceDN w:val="0"/>
        <w:adjustRightInd w:val="0"/>
        <w:ind w:left="1560" w:hanging="567"/>
        <w:rPr>
          <w:szCs w:val="20"/>
        </w:rPr>
      </w:pPr>
      <w:r>
        <w:rPr>
          <w:szCs w:val="20"/>
        </w:rPr>
        <w:t xml:space="preserve">total </w:t>
      </w:r>
      <w:r w:rsidR="007C324C" w:rsidRPr="00604FB5">
        <w:rPr>
          <w:szCs w:val="20"/>
        </w:rPr>
        <w:t xml:space="preserve">revenues </w:t>
      </w:r>
      <w:r w:rsidR="00FB564B">
        <w:rPr>
          <w:szCs w:val="20"/>
        </w:rPr>
        <w:t xml:space="preserve">of </w:t>
      </w:r>
      <w:r w:rsidR="00FB564B" w:rsidRPr="00604FB5">
        <w:rPr>
          <w:szCs w:val="20"/>
        </w:rPr>
        <w:t xml:space="preserve">EUR </w:t>
      </w:r>
      <w:r w:rsidR="00FB564B" w:rsidRPr="00786BEF">
        <w:rPr>
          <w:b/>
          <w:bCs/>
          <w:color w:val="000000"/>
          <w:szCs w:val="20"/>
          <w:lang w:eastAsia="en-GB"/>
        </w:rPr>
        <w:t>[</w:t>
      </w:r>
      <w:r w:rsidR="00FB564B" w:rsidRPr="00786BEF">
        <w:rPr>
          <w:b/>
          <w:bCs/>
          <w:szCs w:val="20"/>
          <w:highlight w:val="lightGray"/>
        </w:rPr>
        <w:t>insert revenue amount</w:t>
      </w:r>
      <w:r w:rsidR="00FB564B" w:rsidRPr="00786BEF">
        <w:rPr>
          <w:b/>
          <w:bCs/>
          <w:szCs w:val="20"/>
        </w:rPr>
        <w:t>]</w:t>
      </w:r>
      <w:r w:rsidR="007C324C" w:rsidRPr="00604FB5">
        <w:rPr>
          <w:szCs w:val="20"/>
        </w:rPr>
        <w:t>.</w:t>
      </w:r>
    </w:p>
    <w:p w14:paraId="06E938B7" w14:textId="6077D6DB" w:rsidR="007C324C" w:rsidRPr="001A0493" w:rsidRDefault="00FA7286" w:rsidP="001A0493">
      <w:pPr>
        <w:autoSpaceDE w:val="0"/>
        <w:autoSpaceDN w:val="0"/>
        <w:adjustRightInd w:val="0"/>
        <w:ind w:left="513"/>
        <w:rPr>
          <w:iCs/>
          <w:color w:val="000000"/>
          <w:szCs w:val="20"/>
          <w:lang w:eastAsia="en-GB"/>
        </w:rPr>
      </w:pPr>
      <w:r w:rsidRPr="001A0493">
        <w:rPr>
          <w:szCs w:val="20"/>
        </w:rPr>
        <w:t xml:space="preserve">In accordance with the Terms of Reference, </w:t>
      </w:r>
      <w:r w:rsidR="007C324C">
        <w:t>specific cost categories based on unit costs</w:t>
      </w:r>
      <w:r w:rsidR="00125C2E">
        <w:t xml:space="preserve"> (</w:t>
      </w:r>
      <w:r w:rsidR="00097ED4">
        <w:t>other than unit costs</w:t>
      </w:r>
      <w:r w:rsidR="00125C2E">
        <w:t xml:space="preserve"> </w:t>
      </w:r>
      <w:r w:rsidR="00125C2E" w:rsidRPr="00125C2E">
        <w:t>in accordance with usual cost accounting practices</w:t>
      </w:r>
      <w:r w:rsidR="00125C2E">
        <w:t>)</w:t>
      </w:r>
      <w:r w:rsidR="007C324C">
        <w:t>, flat-rates or lump sum</w:t>
      </w:r>
      <w:r w:rsidR="001A0493">
        <w:t>s</w:t>
      </w:r>
      <w:r w:rsidR="007C324C">
        <w:t xml:space="preserve"> </w:t>
      </w:r>
      <w:r w:rsidR="001A0493">
        <w:t xml:space="preserve">were not subject to this report. </w:t>
      </w:r>
      <w:r w:rsidR="00097ED4">
        <w:t>T</w:t>
      </w:r>
      <w:r w:rsidR="007C324C">
        <w:t>he financial statement</w:t>
      </w:r>
      <w:r w:rsidR="00097ED4">
        <w:t>(s) for the relevant reporting period(s)</w:t>
      </w:r>
      <w:r w:rsidR="007C324C">
        <w:t xml:space="preserve"> </w:t>
      </w:r>
      <w:r w:rsidR="00BF5984">
        <w:t xml:space="preserve">contained such costs </w:t>
      </w:r>
      <w:r w:rsidR="007C324C">
        <w:t xml:space="preserve">amounting in total to EUR </w:t>
      </w:r>
      <w:r w:rsidR="007C324C" w:rsidRPr="001A0493">
        <w:rPr>
          <w:color w:val="000000"/>
          <w:szCs w:val="20"/>
          <w:lang w:eastAsia="en-GB"/>
        </w:rPr>
        <w:t>[</w:t>
      </w:r>
      <w:r w:rsidR="007C324C" w:rsidRPr="001A0493">
        <w:rPr>
          <w:szCs w:val="20"/>
          <w:highlight w:val="lightGray"/>
        </w:rPr>
        <w:t>insert number</w:t>
      </w:r>
      <w:r w:rsidR="007C324C" w:rsidRPr="001A0493">
        <w:rPr>
          <w:szCs w:val="20"/>
        </w:rPr>
        <w:t>]</w:t>
      </w:r>
      <w:r w:rsidR="007C324C" w:rsidRPr="00893CAB">
        <w:t>.</w:t>
      </w:r>
    </w:p>
    <w:p w14:paraId="6FD1B30C" w14:textId="77777777" w:rsidR="00902475" w:rsidRDefault="001603AC" w:rsidP="00902475">
      <w:pPr>
        <w:autoSpaceDE w:val="0"/>
        <w:autoSpaceDN w:val="0"/>
        <w:adjustRightInd w:val="0"/>
        <w:ind w:left="567" w:hanging="567"/>
        <w:rPr>
          <w:rFonts w:cs="Times New Roman"/>
          <w:color w:val="000000"/>
          <w:szCs w:val="20"/>
          <w:lang w:eastAsia="en-GB"/>
        </w:rPr>
      </w:pPr>
      <w:r>
        <w:rPr>
          <w:rFonts w:cs="Times New Roman"/>
          <w:szCs w:val="20"/>
        </w:rPr>
        <w:t>4</w:t>
      </w:r>
      <w:r w:rsidRPr="005E7600">
        <w:rPr>
          <w:rFonts w:cs="Times New Roman"/>
          <w:szCs w:val="20"/>
        </w:rPr>
        <w:t xml:space="preserve"> </w:t>
      </w:r>
      <w:r w:rsidR="005E5EF5" w:rsidRPr="005E7600">
        <w:rPr>
          <w:rFonts w:cs="Times New Roman"/>
          <w:szCs w:val="20"/>
        </w:rPr>
        <w:t xml:space="preserve">— </w:t>
      </w:r>
      <w:r w:rsidR="005E5EF5" w:rsidRPr="005E7600">
        <w:rPr>
          <w:rFonts w:cs="Times New Roman"/>
          <w:szCs w:val="20"/>
        </w:rPr>
        <w:tab/>
      </w:r>
      <w:r w:rsidR="00902475">
        <w:rPr>
          <w:rFonts w:cs="Times New Roman"/>
          <w:color w:val="000000"/>
          <w:szCs w:val="20"/>
          <w:lang w:eastAsia="en-GB"/>
        </w:rPr>
        <w:t>We have performed</w:t>
      </w:r>
      <w:r w:rsidR="00902475">
        <w:rPr>
          <w:rFonts w:eastAsia="Times New Roman" w:cs="Times New Roman"/>
          <w:color w:val="000000"/>
          <w:szCs w:val="20"/>
          <w:lang w:eastAsia="en-GB"/>
        </w:rPr>
        <w:t xml:space="preserve"> the </w:t>
      </w:r>
      <w:r w:rsidR="00902475">
        <w:rPr>
          <w:rFonts w:cs="Times New Roman"/>
          <w:color w:val="000000"/>
          <w:szCs w:val="20"/>
          <w:lang w:eastAsia="en-GB"/>
        </w:rPr>
        <w:t>agreed-upon procedures on the reporting period(s) listed above.</w:t>
      </w:r>
    </w:p>
    <w:p w14:paraId="5ACED8CE" w14:textId="77777777" w:rsidR="00902475" w:rsidRPr="005E7600" w:rsidRDefault="00902475" w:rsidP="00902475">
      <w:pPr>
        <w:autoSpaceDE w:val="0"/>
        <w:autoSpaceDN w:val="0"/>
        <w:adjustRightInd w:val="0"/>
        <w:ind w:left="426"/>
        <w:rPr>
          <w:rFonts w:eastAsia="Times New Roman" w:cs="Times New Roman"/>
          <w:b/>
          <w:szCs w:val="20"/>
          <w:lang w:eastAsia="en-GB"/>
        </w:rPr>
      </w:pPr>
      <w:r w:rsidRPr="005E7600">
        <w:rPr>
          <w:rFonts w:cs="Times New Roman"/>
          <w:b/>
          <w:noProof/>
          <w:color w:val="B2A1C7"/>
          <w:szCs w:val="20"/>
          <w:lang w:val="en-US"/>
        </w:rPr>
        <mc:AlternateContent>
          <mc:Choice Requires="wps">
            <w:drawing>
              <wp:anchor distT="0" distB="0" distL="114300" distR="114300" simplePos="0" relativeHeight="251659264" behindDoc="0" locked="0" layoutInCell="1" allowOverlap="1" wp14:anchorId="1C71E0C8" wp14:editId="41C921E4">
                <wp:simplePos x="0" y="0"/>
                <wp:positionH relativeFrom="column">
                  <wp:posOffset>342409</wp:posOffset>
                </wp:positionH>
                <wp:positionV relativeFrom="paragraph">
                  <wp:posOffset>78668</wp:posOffset>
                </wp:positionV>
                <wp:extent cx="5429250" cy="1492370"/>
                <wp:effectExtent l="0" t="0" r="1905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492370"/>
                        </a:xfrm>
                        <a:prstGeom prst="rect">
                          <a:avLst/>
                        </a:prstGeom>
                        <a:solidFill>
                          <a:srgbClr val="FFFFFF"/>
                        </a:solidFill>
                        <a:ln w="19050">
                          <a:solidFill>
                            <a:srgbClr val="BFBFBF"/>
                          </a:solidFill>
                          <a:miter lim="800000"/>
                          <a:headEnd/>
                          <a:tailEnd/>
                        </a:ln>
                      </wps:spPr>
                      <wps:txbx>
                        <w:txbxContent>
                          <w:p w14:paraId="42EAF4EC" w14:textId="77777777" w:rsidR="00902475" w:rsidRDefault="00902475" w:rsidP="00902475">
                            <w:pPr>
                              <w:autoSpaceDE w:val="0"/>
                              <w:autoSpaceDN w:val="0"/>
                              <w:adjustRightInd w:val="0"/>
                              <w:spacing w:before="120" w:after="120"/>
                              <w:rPr>
                                <w:rFonts w:eastAsia="Times New Roman"/>
                                <w:szCs w:val="24"/>
                                <w:lang w:eastAsia="en-GB"/>
                              </w:rPr>
                            </w:pPr>
                            <w:bookmarkStart w:id="10" w:name="_Hlk161396694"/>
                            <w:r>
                              <w:rPr>
                                <w:rFonts w:cs="Times New Roman"/>
                                <w:szCs w:val="20"/>
                              </w:rPr>
                              <w:t xml:space="preserve">The standard findings could be </w:t>
                            </w:r>
                            <w:r w:rsidRPr="00C37718">
                              <w:rPr>
                                <w:rFonts w:cs="Times New Roman"/>
                                <w:szCs w:val="20"/>
                              </w:rPr>
                              <w:t>confirmed</w:t>
                            </w:r>
                            <w:r>
                              <w:rPr>
                                <w:rFonts w:cs="Times New Roman"/>
                                <w:szCs w:val="20"/>
                              </w:rPr>
                              <w:t>,</w:t>
                            </w:r>
                            <w:r w:rsidRPr="00C37718">
                              <w:rPr>
                                <w:rFonts w:cs="Times New Roman"/>
                                <w:szCs w:val="20"/>
                              </w:rPr>
                              <w:t xml:space="preserve"> </w:t>
                            </w:r>
                            <w:bookmarkEnd w:id="10"/>
                            <w:r>
                              <w:rPr>
                                <w:rFonts w:cs="Times New Roman"/>
                                <w:szCs w:val="20"/>
                              </w:rPr>
                              <w:t>w</w:t>
                            </w:r>
                            <w:r>
                              <w:rPr>
                                <w:rFonts w:eastAsia="Times New Roman"/>
                                <w:szCs w:val="24"/>
                                <w:lang w:eastAsia="en-GB"/>
                              </w:rPr>
                              <w:t xml:space="preserve">ith the following </w:t>
                            </w:r>
                            <w:r w:rsidRPr="00D71F06">
                              <w:rPr>
                                <w:rFonts w:eastAsia="Times New Roman"/>
                                <w:b/>
                                <w:bCs/>
                                <w:szCs w:val="24"/>
                                <w:lang w:eastAsia="en-GB"/>
                              </w:rPr>
                              <w:t>exceptions</w:t>
                            </w:r>
                            <w:r>
                              <w:rPr>
                                <w:rFonts w:eastAsia="Times New Roman"/>
                                <w:szCs w:val="24"/>
                                <w:lang w:eastAsia="en-GB"/>
                              </w:rPr>
                              <w:t>:</w:t>
                            </w:r>
                          </w:p>
                          <w:p w14:paraId="4AC2CE89" w14:textId="77777777" w:rsidR="00902475" w:rsidRDefault="00902475" w:rsidP="00902475">
                            <w:pPr>
                              <w:spacing w:before="120" w:after="120"/>
                              <w:rPr>
                                <w:szCs w:val="24"/>
                              </w:rPr>
                            </w:pPr>
                            <w:r>
                              <w:rPr>
                                <w:b/>
                                <w:szCs w:val="24"/>
                              </w:rPr>
                              <w:t>N.[</w:t>
                            </w:r>
                            <w:r w:rsidRPr="00D06AF3">
                              <w:rPr>
                                <w:b/>
                                <w:szCs w:val="24"/>
                                <w:highlight w:val="lightGray"/>
                              </w:rPr>
                              <w:t xml:space="preserve">insert </w:t>
                            </w:r>
                            <w:r w:rsidRPr="00604FB5">
                              <w:rPr>
                                <w:b/>
                                <w:szCs w:val="24"/>
                                <w:highlight w:val="lightGray"/>
                              </w:rPr>
                              <w:t>number of not confirmed standard finding</w:t>
                            </w:r>
                            <w:r>
                              <w:rPr>
                                <w:b/>
                                <w:szCs w:val="24"/>
                              </w:rPr>
                              <w:t>]</w:t>
                            </w:r>
                            <w:r w:rsidRPr="00D06AF3">
                              <w:rPr>
                                <w:b/>
                                <w:szCs w:val="24"/>
                              </w:rPr>
                              <w:t xml:space="preserve"> – [</w:t>
                            </w:r>
                            <w:r w:rsidRPr="00D06AF3">
                              <w:rPr>
                                <w:b/>
                                <w:szCs w:val="24"/>
                                <w:highlight w:val="lightGray"/>
                              </w:rPr>
                              <w:t>insert cost category</w:t>
                            </w:r>
                            <w:r w:rsidRPr="00D06AF3">
                              <w:rPr>
                                <w:b/>
                                <w:szCs w:val="24"/>
                              </w:rPr>
                              <w:t xml:space="preserve">] </w:t>
                            </w:r>
                            <w:r>
                              <w:rPr>
                                <w:b/>
                                <w:szCs w:val="24"/>
                              </w:rPr>
                              <w:t>–</w:t>
                            </w:r>
                            <w:r w:rsidRPr="00D06AF3">
                              <w:rPr>
                                <w:b/>
                                <w:szCs w:val="24"/>
                              </w:rPr>
                              <w:t xml:space="preserve"> [</w:t>
                            </w:r>
                            <w:r w:rsidRPr="006B5561">
                              <w:rPr>
                                <w:b/>
                                <w:szCs w:val="24"/>
                                <w:highlight w:val="lightGray"/>
                              </w:rPr>
                              <w:t>insert amount</w:t>
                            </w:r>
                            <w:r>
                              <w:rPr>
                                <w:b/>
                                <w:szCs w:val="24"/>
                                <w:highlight w:val="lightGray"/>
                              </w:rPr>
                              <w:t xml:space="preserve"> per reporting period</w:t>
                            </w:r>
                            <w:r w:rsidRPr="006B5561">
                              <w:rPr>
                                <w:szCs w:val="24"/>
                                <w:highlight w:val="lightGray"/>
                              </w:rPr>
                              <w:t xml:space="preserve"> </w:t>
                            </w:r>
                            <w:r w:rsidRPr="00F73A39">
                              <w:rPr>
                                <w:szCs w:val="24"/>
                                <w:highlight w:val="lightGray"/>
                              </w:rPr>
                              <w:t xml:space="preserve">or </w:t>
                            </w:r>
                            <w:r w:rsidRPr="006B5561">
                              <w:rPr>
                                <w:szCs w:val="24"/>
                                <w:highlight w:val="lightGray"/>
                              </w:rPr>
                              <w:t xml:space="preserve"> </w:t>
                            </w:r>
                            <w:r w:rsidRPr="00D71F06">
                              <w:rPr>
                                <w:b/>
                                <w:bCs/>
                                <w:szCs w:val="24"/>
                                <w:highlight w:val="lightGray"/>
                              </w:rPr>
                              <w:t>‘not quantifiable’</w:t>
                            </w:r>
                            <w:r w:rsidRPr="006B5561">
                              <w:rPr>
                                <w:szCs w:val="24"/>
                                <w:highlight w:val="lightGray"/>
                              </w:rPr>
                              <w:t>)</w:t>
                            </w:r>
                            <w:r w:rsidRPr="00D06AF3">
                              <w:rPr>
                                <w:b/>
                                <w:szCs w:val="24"/>
                              </w:rPr>
                              <w:t>]:</w:t>
                            </w:r>
                            <w:r w:rsidRPr="00D06AF3">
                              <w:rPr>
                                <w:szCs w:val="24"/>
                              </w:rPr>
                              <w:t xml:space="preserve"> [</w:t>
                            </w:r>
                            <w:r w:rsidRPr="006B5561">
                              <w:rPr>
                                <w:szCs w:val="24"/>
                                <w:highlight w:val="lightGray"/>
                              </w:rPr>
                              <w:t xml:space="preserve">provide </w:t>
                            </w:r>
                            <w:r w:rsidRPr="00F73A39">
                              <w:rPr>
                                <w:b/>
                                <w:szCs w:val="24"/>
                                <w:highlight w:val="lightGray"/>
                              </w:rPr>
                              <w:t>factual explanation</w:t>
                            </w:r>
                            <w:r w:rsidRPr="006B5561">
                              <w:rPr>
                                <w:szCs w:val="24"/>
                                <w:highlight w:val="lightGray"/>
                              </w:rPr>
                              <w:t xml:space="preserve"> of </w:t>
                            </w:r>
                            <w:r>
                              <w:rPr>
                                <w:szCs w:val="24"/>
                                <w:highlight w:val="lightGray"/>
                              </w:rPr>
                              <w:t xml:space="preserve">‘NO’-result </w:t>
                            </w:r>
                            <w:r w:rsidRPr="00F73A39">
                              <w:rPr>
                                <w:szCs w:val="24"/>
                                <w:highlight w:val="lightGray"/>
                              </w:rPr>
                              <w:t xml:space="preserve">finding e.g. </w:t>
                            </w:r>
                            <w:r>
                              <w:rPr>
                                <w:szCs w:val="24"/>
                                <w:highlight w:val="lightGray"/>
                              </w:rPr>
                              <w:t xml:space="preserve">calculation error, </w:t>
                            </w:r>
                            <w:r w:rsidRPr="00F73A39">
                              <w:rPr>
                                <w:szCs w:val="24"/>
                                <w:highlight w:val="lightGray"/>
                              </w:rPr>
                              <w:t xml:space="preserve">lack of supporting </w:t>
                            </w:r>
                            <w:r w:rsidRPr="00604FB5">
                              <w:rPr>
                                <w:szCs w:val="24"/>
                                <w:highlight w:val="lightGray"/>
                              </w:rPr>
                              <w:t>document, non-compliance with national law</w:t>
                            </w:r>
                            <w:r>
                              <w:rPr>
                                <w:szCs w:val="24"/>
                                <w:highlight w:val="lightGray"/>
                              </w:rPr>
                              <w:t>,</w:t>
                            </w:r>
                            <w:r w:rsidRPr="00604FB5">
                              <w:rPr>
                                <w:szCs w:val="24"/>
                                <w:highlight w:val="lightGray"/>
                              </w:rPr>
                              <w:t xml:space="preserve"> etc.</w:t>
                            </w:r>
                            <w:r w:rsidRPr="00D06AF3">
                              <w:rPr>
                                <w:szCs w:val="24"/>
                              </w:rPr>
                              <w:t>]</w:t>
                            </w:r>
                          </w:p>
                          <w:p w14:paraId="2E7A3E94" w14:textId="7C475001" w:rsidR="00902475" w:rsidRPr="00902475" w:rsidRDefault="00902475" w:rsidP="00902475">
                            <w:pPr>
                              <w:spacing w:before="120" w:after="120"/>
                              <w:rPr>
                                <w:rFonts w:eastAsia="Times New Roman"/>
                                <w:szCs w:val="24"/>
                                <w:lang w:eastAsia="en-GB"/>
                              </w:rPr>
                            </w:pPr>
                            <w:r w:rsidRPr="00902475">
                              <w:rPr>
                                <w:i/>
                                <w:szCs w:val="24"/>
                              </w:rPr>
                              <w:t>Repeat as needed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71E0C8" id="_x0000_t202" coordsize="21600,21600" o:spt="202" path="m,l,21600r21600,l21600,xe">
                <v:stroke joinstyle="miter"/>
                <v:path gradientshapeok="t" o:connecttype="rect"/>
              </v:shapetype>
              <v:shape id="Text Box 20" o:spid="_x0000_s1026" type="#_x0000_t202" style="position:absolute;left:0;text-align:left;margin-left:26.95pt;margin-top:6.2pt;width:427.5pt;height: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" strokecolor="#bfbfbf" strokeweight="1.5pt">
                <v:textbox>
                  <w:txbxContent>
                    <w:p w14:paraId="42EAF4EC" w14:textId="77777777" w:rsidR="00902475" w:rsidRDefault="00902475" w:rsidP="00902475">
                      <w:pPr>
                        <w:autoSpaceDE w:val="0"/>
                        <w:autoSpaceDN w:val="0"/>
                        <w:adjustRightInd w:val="0"/>
                        <w:spacing w:before="120" w:after="120"/>
                        <w:rPr>
                          <w:rFonts w:eastAsia="Times New Roman"/>
                          <w:szCs w:val="24"/>
                          <w:lang w:eastAsia="en-GB"/>
                        </w:rPr>
                      </w:pPr>
                      <w:bookmarkStart w:id="11" w:name="_Hlk161396694"/>
                      <w:r>
                        <w:rPr>
                          <w:rFonts w:cs="Times New Roman"/>
                          <w:szCs w:val="20"/>
                        </w:rPr>
                        <w:t xml:space="preserve">The standard findings could be </w:t>
                      </w:r>
                      <w:r w:rsidRPr="00C37718">
                        <w:rPr>
                          <w:rFonts w:cs="Times New Roman"/>
                          <w:szCs w:val="20"/>
                        </w:rPr>
                        <w:t>confirmed</w:t>
                      </w:r>
                      <w:r>
                        <w:rPr>
                          <w:rFonts w:cs="Times New Roman"/>
                          <w:szCs w:val="20"/>
                        </w:rPr>
                        <w:t>,</w:t>
                      </w:r>
                      <w:r w:rsidRPr="00C37718">
                        <w:rPr>
                          <w:rFonts w:cs="Times New Roman"/>
                          <w:szCs w:val="20"/>
                        </w:rPr>
                        <w:t xml:space="preserve"> </w:t>
                      </w:r>
                      <w:bookmarkEnd w:id="11"/>
                      <w:r>
                        <w:rPr>
                          <w:rFonts w:cs="Times New Roman"/>
                          <w:szCs w:val="20"/>
                        </w:rPr>
                        <w:t>w</w:t>
                      </w:r>
                      <w:r>
                        <w:rPr>
                          <w:rFonts w:eastAsia="Times New Roman"/>
                          <w:szCs w:val="24"/>
                          <w:lang w:eastAsia="en-GB"/>
                        </w:rPr>
                        <w:t xml:space="preserve">ith the following </w:t>
                      </w:r>
                      <w:r w:rsidRPr="00D71F06">
                        <w:rPr>
                          <w:rFonts w:eastAsia="Times New Roman"/>
                          <w:b/>
                          <w:bCs/>
                          <w:szCs w:val="24"/>
                          <w:lang w:eastAsia="en-GB"/>
                        </w:rPr>
                        <w:t>exceptions</w:t>
                      </w:r>
                      <w:r>
                        <w:rPr>
                          <w:rFonts w:eastAsia="Times New Roman"/>
                          <w:szCs w:val="24"/>
                          <w:lang w:eastAsia="en-GB"/>
                        </w:rPr>
                        <w:t>:</w:t>
                      </w:r>
                    </w:p>
                    <w:p w14:paraId="4AC2CE89" w14:textId="77777777" w:rsidR="00902475" w:rsidRDefault="00902475" w:rsidP="00902475">
                      <w:pPr>
                        <w:spacing w:before="120" w:after="120"/>
                        <w:rPr>
                          <w:szCs w:val="24"/>
                        </w:rPr>
                      </w:pPr>
                      <w:r>
                        <w:rPr>
                          <w:b/>
                          <w:szCs w:val="24"/>
                        </w:rPr>
                        <w:t>N.[</w:t>
                      </w:r>
                      <w:r w:rsidRPr="00D06AF3">
                        <w:rPr>
                          <w:b/>
                          <w:szCs w:val="24"/>
                          <w:highlight w:val="lightGray"/>
                        </w:rPr>
                        <w:t xml:space="preserve">insert </w:t>
                      </w:r>
                      <w:r w:rsidRPr="00604FB5">
                        <w:rPr>
                          <w:b/>
                          <w:szCs w:val="24"/>
                          <w:highlight w:val="lightGray"/>
                        </w:rPr>
                        <w:t>number of not confirmed standard finding</w:t>
                      </w:r>
                      <w:r>
                        <w:rPr>
                          <w:b/>
                          <w:szCs w:val="24"/>
                        </w:rPr>
                        <w:t>]</w:t>
                      </w:r>
                      <w:r w:rsidRPr="00D06AF3">
                        <w:rPr>
                          <w:b/>
                          <w:szCs w:val="24"/>
                        </w:rPr>
                        <w:t xml:space="preserve"> – [</w:t>
                      </w:r>
                      <w:r w:rsidRPr="00D06AF3">
                        <w:rPr>
                          <w:b/>
                          <w:szCs w:val="24"/>
                          <w:highlight w:val="lightGray"/>
                        </w:rPr>
                        <w:t>insert cost category</w:t>
                      </w:r>
                      <w:r w:rsidRPr="00D06AF3">
                        <w:rPr>
                          <w:b/>
                          <w:szCs w:val="24"/>
                        </w:rPr>
                        <w:t xml:space="preserve">] </w:t>
                      </w:r>
                      <w:r>
                        <w:rPr>
                          <w:b/>
                          <w:szCs w:val="24"/>
                        </w:rPr>
                        <w:t>–</w:t>
                      </w:r>
                      <w:r w:rsidRPr="00D06AF3">
                        <w:rPr>
                          <w:b/>
                          <w:szCs w:val="24"/>
                        </w:rPr>
                        <w:t xml:space="preserve"> [</w:t>
                      </w:r>
                      <w:r w:rsidRPr="006B5561">
                        <w:rPr>
                          <w:b/>
                          <w:szCs w:val="24"/>
                          <w:highlight w:val="lightGray"/>
                        </w:rPr>
                        <w:t>insert amount</w:t>
                      </w:r>
                      <w:r>
                        <w:rPr>
                          <w:b/>
                          <w:szCs w:val="24"/>
                          <w:highlight w:val="lightGray"/>
                        </w:rPr>
                        <w:t xml:space="preserve"> per reporting period</w:t>
                      </w:r>
                      <w:r w:rsidRPr="006B5561">
                        <w:rPr>
                          <w:szCs w:val="24"/>
                          <w:highlight w:val="lightGray"/>
                        </w:rPr>
                        <w:t xml:space="preserve"> </w:t>
                      </w:r>
                      <w:r w:rsidRPr="00F73A39">
                        <w:rPr>
                          <w:szCs w:val="24"/>
                          <w:highlight w:val="lightGray"/>
                        </w:rPr>
                        <w:t xml:space="preserve">or </w:t>
                      </w:r>
                      <w:r w:rsidRPr="006B5561">
                        <w:rPr>
                          <w:szCs w:val="24"/>
                          <w:highlight w:val="lightGray"/>
                        </w:rPr>
                        <w:t xml:space="preserve"> </w:t>
                      </w:r>
                      <w:r w:rsidRPr="00D71F06">
                        <w:rPr>
                          <w:b/>
                          <w:bCs/>
                          <w:szCs w:val="24"/>
                          <w:highlight w:val="lightGray"/>
                        </w:rPr>
                        <w:t>‘not quantifiable’</w:t>
                      </w:r>
                      <w:r w:rsidRPr="006B5561">
                        <w:rPr>
                          <w:szCs w:val="24"/>
                          <w:highlight w:val="lightGray"/>
                        </w:rPr>
                        <w:t>)</w:t>
                      </w:r>
                      <w:r w:rsidRPr="00D06AF3">
                        <w:rPr>
                          <w:b/>
                          <w:szCs w:val="24"/>
                        </w:rPr>
                        <w:t>]:</w:t>
                      </w:r>
                      <w:r w:rsidRPr="00D06AF3">
                        <w:rPr>
                          <w:szCs w:val="24"/>
                        </w:rPr>
                        <w:t xml:space="preserve"> [</w:t>
                      </w:r>
                      <w:r w:rsidRPr="006B5561">
                        <w:rPr>
                          <w:szCs w:val="24"/>
                          <w:highlight w:val="lightGray"/>
                        </w:rPr>
                        <w:t xml:space="preserve">provide </w:t>
                      </w:r>
                      <w:r w:rsidRPr="00F73A39">
                        <w:rPr>
                          <w:b/>
                          <w:szCs w:val="24"/>
                          <w:highlight w:val="lightGray"/>
                        </w:rPr>
                        <w:t>factual explanation</w:t>
                      </w:r>
                      <w:r w:rsidRPr="006B5561">
                        <w:rPr>
                          <w:szCs w:val="24"/>
                          <w:highlight w:val="lightGray"/>
                        </w:rPr>
                        <w:t xml:space="preserve"> of </w:t>
                      </w:r>
                      <w:r>
                        <w:rPr>
                          <w:szCs w:val="24"/>
                          <w:highlight w:val="lightGray"/>
                        </w:rPr>
                        <w:t xml:space="preserve">‘NO’-result </w:t>
                      </w:r>
                      <w:r w:rsidRPr="00F73A39">
                        <w:rPr>
                          <w:szCs w:val="24"/>
                          <w:highlight w:val="lightGray"/>
                        </w:rPr>
                        <w:t xml:space="preserve">finding e.g. </w:t>
                      </w:r>
                      <w:r>
                        <w:rPr>
                          <w:szCs w:val="24"/>
                          <w:highlight w:val="lightGray"/>
                        </w:rPr>
                        <w:t xml:space="preserve">calculation error, </w:t>
                      </w:r>
                      <w:r w:rsidRPr="00F73A39">
                        <w:rPr>
                          <w:szCs w:val="24"/>
                          <w:highlight w:val="lightGray"/>
                        </w:rPr>
                        <w:t xml:space="preserve">lack of supporting </w:t>
                      </w:r>
                      <w:r w:rsidRPr="00604FB5">
                        <w:rPr>
                          <w:szCs w:val="24"/>
                          <w:highlight w:val="lightGray"/>
                        </w:rPr>
                        <w:t>document, non-compliance with national law</w:t>
                      </w:r>
                      <w:r>
                        <w:rPr>
                          <w:szCs w:val="24"/>
                          <w:highlight w:val="lightGray"/>
                        </w:rPr>
                        <w:t>,</w:t>
                      </w:r>
                      <w:r w:rsidRPr="00604FB5">
                        <w:rPr>
                          <w:szCs w:val="24"/>
                          <w:highlight w:val="lightGray"/>
                        </w:rPr>
                        <w:t xml:space="preserve"> etc.</w:t>
                      </w:r>
                      <w:r w:rsidRPr="00D06AF3">
                        <w:rPr>
                          <w:szCs w:val="24"/>
                        </w:rPr>
                        <w:t>]</w:t>
                      </w:r>
                    </w:p>
                    <w:p w14:paraId="2E7A3E94" w14:textId="7C475001" w:rsidR="00902475" w:rsidRPr="00902475" w:rsidRDefault="00902475" w:rsidP="00902475">
                      <w:pPr>
                        <w:spacing w:before="120" w:after="120"/>
                        <w:rPr>
                          <w:rFonts w:eastAsia="Times New Roman"/>
                          <w:szCs w:val="24"/>
                          <w:lang w:eastAsia="en-GB"/>
                        </w:rPr>
                      </w:pPr>
                      <w:r w:rsidRPr="00902475">
                        <w:rPr>
                          <w:i/>
                          <w:szCs w:val="24"/>
                        </w:rPr>
                        <w:t>Repeat as needed</w:t>
                      </w:r>
                    </w:p>
                  </w:txbxContent>
                </v:textbox>
              </v:shape>
            </w:pict>
          </mc:Fallback>
        </mc:AlternateContent>
      </w:r>
    </w:p>
    <w:p w14:paraId="4C604402" w14:textId="77777777" w:rsidR="00902475" w:rsidRPr="005E7600" w:rsidRDefault="00902475" w:rsidP="00902475">
      <w:pPr>
        <w:autoSpaceDE w:val="0"/>
        <w:autoSpaceDN w:val="0"/>
        <w:adjustRightInd w:val="0"/>
        <w:ind w:left="426"/>
        <w:rPr>
          <w:rFonts w:eastAsia="Times New Roman" w:cs="Times New Roman"/>
          <w:b/>
          <w:szCs w:val="20"/>
          <w:lang w:eastAsia="en-GB"/>
        </w:rPr>
      </w:pPr>
    </w:p>
    <w:p w14:paraId="241DCD28" w14:textId="77777777" w:rsidR="00902475" w:rsidRPr="005E7600" w:rsidRDefault="00902475" w:rsidP="00902475">
      <w:pPr>
        <w:autoSpaceDE w:val="0"/>
        <w:autoSpaceDN w:val="0"/>
        <w:adjustRightInd w:val="0"/>
        <w:ind w:left="426"/>
        <w:rPr>
          <w:rFonts w:eastAsia="Times New Roman" w:cs="Times New Roman"/>
          <w:szCs w:val="20"/>
          <w:lang w:eastAsia="en-GB"/>
        </w:rPr>
      </w:pPr>
    </w:p>
    <w:p w14:paraId="26543580" w14:textId="77777777" w:rsidR="00902475" w:rsidRPr="00E91B33" w:rsidRDefault="00902475" w:rsidP="00902475">
      <w:pPr>
        <w:autoSpaceDE w:val="0"/>
        <w:autoSpaceDN w:val="0"/>
        <w:adjustRightInd w:val="0"/>
        <w:ind w:left="426"/>
        <w:rPr>
          <w:rFonts w:eastAsia="Times New Roman" w:cs="Times New Roman"/>
          <w:szCs w:val="20"/>
          <w:lang w:eastAsia="en-GB"/>
        </w:rPr>
      </w:pPr>
    </w:p>
    <w:p w14:paraId="07952B4C" w14:textId="77777777" w:rsidR="00902475" w:rsidRPr="00E91B33" w:rsidRDefault="00902475" w:rsidP="00902475">
      <w:pPr>
        <w:autoSpaceDE w:val="0"/>
        <w:autoSpaceDN w:val="0"/>
        <w:adjustRightInd w:val="0"/>
        <w:ind w:left="426"/>
        <w:rPr>
          <w:rFonts w:eastAsia="Times New Roman" w:cs="Times New Roman"/>
          <w:szCs w:val="20"/>
          <w:lang w:eastAsia="en-GB"/>
        </w:rPr>
      </w:pPr>
    </w:p>
    <w:p w14:paraId="2FCD7F07" w14:textId="77777777" w:rsidR="00902475" w:rsidRPr="00E91B33" w:rsidRDefault="00902475" w:rsidP="00902475">
      <w:pPr>
        <w:autoSpaceDE w:val="0"/>
        <w:autoSpaceDN w:val="0"/>
        <w:adjustRightInd w:val="0"/>
        <w:ind w:left="426"/>
        <w:rPr>
          <w:rFonts w:eastAsia="Times New Roman" w:cs="Times New Roman"/>
          <w:szCs w:val="20"/>
          <w:lang w:eastAsia="en-GB"/>
        </w:rPr>
      </w:pPr>
      <w:r w:rsidRPr="005E7600">
        <w:rPr>
          <w:rFonts w:cs="Times New Roman"/>
          <w:b/>
          <w:noProof/>
          <w:color w:val="B2A1C7"/>
          <w:szCs w:val="20"/>
          <w:lang w:val="en-US"/>
        </w:rPr>
        <mc:AlternateContent>
          <mc:Choice Requires="wps">
            <w:drawing>
              <wp:anchor distT="0" distB="0" distL="114300" distR="114300" simplePos="0" relativeHeight="251660288" behindDoc="0" locked="0" layoutInCell="1" allowOverlap="1" wp14:anchorId="5A921B9A" wp14:editId="454446CD">
                <wp:simplePos x="0" y="0"/>
                <wp:positionH relativeFrom="column">
                  <wp:posOffset>342409</wp:posOffset>
                </wp:positionH>
                <wp:positionV relativeFrom="paragraph">
                  <wp:posOffset>300942</wp:posOffset>
                </wp:positionV>
                <wp:extent cx="5429250" cy="1354347"/>
                <wp:effectExtent l="0" t="0" r="1905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354347"/>
                        </a:xfrm>
                        <a:prstGeom prst="rect">
                          <a:avLst/>
                        </a:prstGeom>
                        <a:solidFill>
                          <a:srgbClr val="FFFFFF"/>
                        </a:solidFill>
                        <a:ln w="19050">
                          <a:solidFill>
                            <a:srgbClr val="BFBFBF"/>
                          </a:solidFill>
                          <a:miter lim="800000"/>
                          <a:headEnd/>
                          <a:tailEnd/>
                        </a:ln>
                      </wps:spPr>
                      <wps:txbx>
                        <w:txbxContent>
                          <w:p w14:paraId="22BF8152" w14:textId="77777777" w:rsidR="00902475" w:rsidRDefault="00902475" w:rsidP="00902475">
                            <w:pPr>
                              <w:autoSpaceDE w:val="0"/>
                              <w:autoSpaceDN w:val="0"/>
                              <w:adjustRightInd w:val="0"/>
                              <w:spacing w:before="120" w:after="120"/>
                              <w:rPr>
                                <w:rFonts w:eastAsia="Times New Roman"/>
                                <w:szCs w:val="24"/>
                                <w:lang w:eastAsia="en-GB"/>
                              </w:rPr>
                            </w:pPr>
                            <w:r>
                              <w:rPr>
                                <w:rFonts w:cs="Times New Roman"/>
                                <w:szCs w:val="20"/>
                              </w:rPr>
                              <w:t xml:space="preserve">The following agreed-upon procedures (and standard findings) were </w:t>
                            </w:r>
                            <w:r w:rsidRPr="00D71F06">
                              <w:rPr>
                                <w:rFonts w:cs="Times New Roman"/>
                                <w:b/>
                                <w:bCs/>
                                <w:szCs w:val="20"/>
                              </w:rPr>
                              <w:t>not applicable</w:t>
                            </w:r>
                            <w:r>
                              <w:rPr>
                                <w:rFonts w:cs="Times New Roman"/>
                                <w:szCs w:val="20"/>
                              </w:rPr>
                              <w:t>:</w:t>
                            </w:r>
                          </w:p>
                          <w:p w14:paraId="27D0DA31" w14:textId="77777777" w:rsidR="00902475" w:rsidRDefault="00902475" w:rsidP="00902475">
                            <w:pPr>
                              <w:spacing w:before="120" w:after="120"/>
                              <w:rPr>
                                <w:szCs w:val="24"/>
                              </w:rPr>
                            </w:pPr>
                            <w:r>
                              <w:rPr>
                                <w:b/>
                                <w:szCs w:val="24"/>
                              </w:rPr>
                              <w:t>N.[</w:t>
                            </w:r>
                            <w:r w:rsidRPr="00D06AF3">
                              <w:rPr>
                                <w:b/>
                                <w:szCs w:val="24"/>
                                <w:highlight w:val="lightGray"/>
                              </w:rPr>
                              <w:t xml:space="preserve">insert </w:t>
                            </w:r>
                            <w:r w:rsidRPr="00604FB5">
                              <w:rPr>
                                <w:b/>
                                <w:szCs w:val="24"/>
                                <w:highlight w:val="lightGray"/>
                              </w:rPr>
                              <w:t xml:space="preserve">number of </w:t>
                            </w:r>
                            <w:r>
                              <w:rPr>
                                <w:b/>
                                <w:szCs w:val="24"/>
                                <w:highlight w:val="lightGray"/>
                              </w:rPr>
                              <w:t>not applicable AUP/</w:t>
                            </w:r>
                            <w:r w:rsidRPr="00604FB5">
                              <w:rPr>
                                <w:b/>
                                <w:szCs w:val="24"/>
                                <w:highlight w:val="lightGray"/>
                              </w:rPr>
                              <w:t>standard finding</w:t>
                            </w:r>
                            <w:r>
                              <w:rPr>
                                <w:b/>
                                <w:szCs w:val="24"/>
                              </w:rPr>
                              <w:t>]</w:t>
                            </w:r>
                            <w:r w:rsidRPr="00D06AF3">
                              <w:rPr>
                                <w:b/>
                                <w:szCs w:val="24"/>
                              </w:rPr>
                              <w:t xml:space="preserve"> – [</w:t>
                            </w:r>
                            <w:r w:rsidRPr="00D06AF3">
                              <w:rPr>
                                <w:b/>
                                <w:szCs w:val="24"/>
                                <w:highlight w:val="lightGray"/>
                              </w:rPr>
                              <w:t>insert cost category</w:t>
                            </w:r>
                            <w:r w:rsidRPr="00D06AF3">
                              <w:rPr>
                                <w:b/>
                                <w:szCs w:val="24"/>
                              </w:rPr>
                              <w:t>]:</w:t>
                            </w:r>
                            <w:r w:rsidRPr="00D06AF3">
                              <w:rPr>
                                <w:szCs w:val="24"/>
                              </w:rPr>
                              <w:t xml:space="preserve"> [</w:t>
                            </w:r>
                            <w:r w:rsidRPr="006B5561">
                              <w:rPr>
                                <w:szCs w:val="24"/>
                                <w:highlight w:val="lightGray"/>
                              </w:rPr>
                              <w:t xml:space="preserve">provide </w:t>
                            </w:r>
                            <w:r w:rsidRPr="00F73A39">
                              <w:rPr>
                                <w:b/>
                                <w:szCs w:val="24"/>
                                <w:highlight w:val="lightGray"/>
                              </w:rPr>
                              <w:t>factual explanation</w:t>
                            </w:r>
                            <w:r w:rsidRPr="006B5561">
                              <w:rPr>
                                <w:szCs w:val="24"/>
                                <w:highlight w:val="lightGray"/>
                              </w:rPr>
                              <w:t xml:space="preserve"> of </w:t>
                            </w:r>
                            <w:r>
                              <w:rPr>
                                <w:szCs w:val="24"/>
                                <w:highlight w:val="lightGray"/>
                              </w:rPr>
                              <w:t xml:space="preserve">‘N.A.’-result </w:t>
                            </w:r>
                            <w:r w:rsidRPr="00F73A39">
                              <w:rPr>
                                <w:szCs w:val="24"/>
                                <w:highlight w:val="lightGray"/>
                              </w:rPr>
                              <w:t xml:space="preserve">finding </w:t>
                            </w:r>
                            <w:r w:rsidRPr="00D71F06">
                              <w:rPr>
                                <w:szCs w:val="24"/>
                                <w:highlight w:val="lightGray"/>
                              </w:rPr>
                              <w:t>e.g. no cost declared under one of the cost category</w:t>
                            </w:r>
                            <w:r w:rsidRPr="00604FB5">
                              <w:rPr>
                                <w:szCs w:val="24"/>
                                <w:highlight w:val="lightGray"/>
                              </w:rPr>
                              <w:t>.</w:t>
                            </w:r>
                            <w:r w:rsidRPr="00D06AF3">
                              <w:rPr>
                                <w:szCs w:val="24"/>
                              </w:rPr>
                              <w:t>]</w:t>
                            </w:r>
                          </w:p>
                          <w:p w14:paraId="55EF15FC" w14:textId="77777777" w:rsidR="00902475" w:rsidRPr="00902475" w:rsidRDefault="00902475" w:rsidP="00902475">
                            <w:pPr>
                              <w:spacing w:before="120" w:after="120"/>
                              <w:rPr>
                                <w:rFonts w:eastAsia="Times New Roman"/>
                                <w:szCs w:val="24"/>
                                <w:lang w:eastAsia="en-GB"/>
                              </w:rPr>
                            </w:pPr>
                            <w:bookmarkStart w:id="12" w:name="_Hlk161397953"/>
                            <w:r w:rsidRPr="00902475">
                              <w:rPr>
                                <w:i/>
                                <w:szCs w:val="24"/>
                              </w:rPr>
                              <w:t>Repeat as needed</w:t>
                            </w:r>
                            <w:bookmarkEnd w:id="12"/>
                          </w:p>
                          <w:p w14:paraId="124F5482" w14:textId="77777777" w:rsidR="00902475" w:rsidRPr="00D64197" w:rsidRDefault="00902475" w:rsidP="00902475">
                            <w:pPr>
                              <w:spacing w:before="120" w:after="120"/>
                              <w:rPr>
                                <w:rFonts w:eastAsia="Times New Roman"/>
                                <w:szCs w:val="24"/>
                                <w:lang w:eastAsia="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921B9A" id="Text Box 2" o:spid="_x0000_s1027" type="#_x0000_t202" style="position:absolute;left:0;text-align:left;margin-left:26.95pt;margin-top:23.7pt;width:427.5pt;height:10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" strokecolor="#bfbfbf" strokeweight="1.5pt">
                <v:textbox>
                  <w:txbxContent>
                    <w:p w14:paraId="22BF8152" w14:textId="77777777" w:rsidR="00902475" w:rsidRDefault="00902475" w:rsidP="00902475">
                      <w:pPr>
                        <w:autoSpaceDE w:val="0"/>
                        <w:autoSpaceDN w:val="0"/>
                        <w:adjustRightInd w:val="0"/>
                        <w:spacing w:before="120" w:after="120"/>
                        <w:rPr>
                          <w:rFonts w:eastAsia="Times New Roman"/>
                          <w:szCs w:val="24"/>
                          <w:lang w:eastAsia="en-GB"/>
                        </w:rPr>
                      </w:pPr>
                      <w:r>
                        <w:rPr>
                          <w:rFonts w:cs="Times New Roman"/>
                          <w:szCs w:val="20"/>
                        </w:rPr>
                        <w:t xml:space="preserve">The following agreed-upon procedures (and standard findings) were </w:t>
                      </w:r>
                      <w:r w:rsidRPr="00D71F06">
                        <w:rPr>
                          <w:rFonts w:cs="Times New Roman"/>
                          <w:b/>
                          <w:bCs/>
                          <w:szCs w:val="20"/>
                        </w:rPr>
                        <w:t>not applicable</w:t>
                      </w:r>
                      <w:r>
                        <w:rPr>
                          <w:rFonts w:cs="Times New Roman"/>
                          <w:szCs w:val="20"/>
                        </w:rPr>
                        <w:t>:</w:t>
                      </w:r>
                    </w:p>
                    <w:p w14:paraId="27D0DA31" w14:textId="77777777" w:rsidR="00902475" w:rsidRDefault="00902475" w:rsidP="00902475">
                      <w:pPr>
                        <w:spacing w:before="120" w:after="120"/>
                        <w:rPr>
                          <w:szCs w:val="24"/>
                        </w:rPr>
                      </w:pPr>
                      <w:r>
                        <w:rPr>
                          <w:b/>
                          <w:szCs w:val="24"/>
                        </w:rPr>
                        <w:t>N.[</w:t>
                      </w:r>
                      <w:r w:rsidRPr="00D06AF3">
                        <w:rPr>
                          <w:b/>
                          <w:szCs w:val="24"/>
                          <w:highlight w:val="lightGray"/>
                        </w:rPr>
                        <w:t xml:space="preserve">insert </w:t>
                      </w:r>
                      <w:r w:rsidRPr="00604FB5">
                        <w:rPr>
                          <w:b/>
                          <w:szCs w:val="24"/>
                          <w:highlight w:val="lightGray"/>
                        </w:rPr>
                        <w:t xml:space="preserve">number of </w:t>
                      </w:r>
                      <w:r>
                        <w:rPr>
                          <w:b/>
                          <w:szCs w:val="24"/>
                          <w:highlight w:val="lightGray"/>
                        </w:rPr>
                        <w:t>not applicable AUP/</w:t>
                      </w:r>
                      <w:r w:rsidRPr="00604FB5">
                        <w:rPr>
                          <w:b/>
                          <w:szCs w:val="24"/>
                          <w:highlight w:val="lightGray"/>
                        </w:rPr>
                        <w:t>standard finding</w:t>
                      </w:r>
                      <w:r>
                        <w:rPr>
                          <w:b/>
                          <w:szCs w:val="24"/>
                        </w:rPr>
                        <w:t>]</w:t>
                      </w:r>
                      <w:r w:rsidRPr="00D06AF3">
                        <w:rPr>
                          <w:b/>
                          <w:szCs w:val="24"/>
                        </w:rPr>
                        <w:t xml:space="preserve"> – [</w:t>
                      </w:r>
                      <w:r w:rsidRPr="00D06AF3">
                        <w:rPr>
                          <w:b/>
                          <w:szCs w:val="24"/>
                          <w:highlight w:val="lightGray"/>
                        </w:rPr>
                        <w:t>insert cost category</w:t>
                      </w:r>
                      <w:r w:rsidRPr="00D06AF3">
                        <w:rPr>
                          <w:b/>
                          <w:szCs w:val="24"/>
                        </w:rPr>
                        <w:t>]:</w:t>
                      </w:r>
                      <w:r w:rsidRPr="00D06AF3">
                        <w:rPr>
                          <w:szCs w:val="24"/>
                        </w:rPr>
                        <w:t xml:space="preserve"> [</w:t>
                      </w:r>
                      <w:r w:rsidRPr="006B5561">
                        <w:rPr>
                          <w:szCs w:val="24"/>
                          <w:highlight w:val="lightGray"/>
                        </w:rPr>
                        <w:t xml:space="preserve">provide </w:t>
                      </w:r>
                      <w:r w:rsidRPr="00F73A39">
                        <w:rPr>
                          <w:b/>
                          <w:szCs w:val="24"/>
                          <w:highlight w:val="lightGray"/>
                        </w:rPr>
                        <w:t>factual explanation</w:t>
                      </w:r>
                      <w:r w:rsidRPr="006B5561">
                        <w:rPr>
                          <w:szCs w:val="24"/>
                          <w:highlight w:val="lightGray"/>
                        </w:rPr>
                        <w:t xml:space="preserve"> of </w:t>
                      </w:r>
                      <w:r>
                        <w:rPr>
                          <w:szCs w:val="24"/>
                          <w:highlight w:val="lightGray"/>
                        </w:rPr>
                        <w:t xml:space="preserve">‘N.A.’-result </w:t>
                      </w:r>
                      <w:r w:rsidRPr="00F73A39">
                        <w:rPr>
                          <w:szCs w:val="24"/>
                          <w:highlight w:val="lightGray"/>
                        </w:rPr>
                        <w:t xml:space="preserve">finding </w:t>
                      </w:r>
                      <w:r w:rsidRPr="00D71F06">
                        <w:rPr>
                          <w:szCs w:val="24"/>
                          <w:highlight w:val="lightGray"/>
                        </w:rPr>
                        <w:t>e.g. no cost declared under one of the cost category</w:t>
                      </w:r>
                      <w:r w:rsidRPr="00604FB5">
                        <w:rPr>
                          <w:szCs w:val="24"/>
                          <w:highlight w:val="lightGray"/>
                        </w:rPr>
                        <w:t>.</w:t>
                      </w:r>
                      <w:r w:rsidRPr="00D06AF3">
                        <w:rPr>
                          <w:szCs w:val="24"/>
                        </w:rPr>
                        <w:t>]</w:t>
                      </w:r>
                    </w:p>
                    <w:p w14:paraId="55EF15FC" w14:textId="77777777" w:rsidR="00902475" w:rsidRPr="00902475" w:rsidRDefault="00902475" w:rsidP="00902475">
                      <w:pPr>
                        <w:spacing w:before="120" w:after="120"/>
                        <w:rPr>
                          <w:rFonts w:eastAsia="Times New Roman"/>
                          <w:szCs w:val="24"/>
                          <w:lang w:eastAsia="en-GB"/>
                        </w:rPr>
                      </w:pPr>
                      <w:bookmarkStart w:id="13" w:name="_Hlk161397953"/>
                      <w:r w:rsidRPr="00902475">
                        <w:rPr>
                          <w:i/>
                          <w:szCs w:val="24"/>
                        </w:rPr>
                        <w:t>Repeat as needed</w:t>
                      </w:r>
                      <w:bookmarkEnd w:id="13"/>
                    </w:p>
                    <w:p w14:paraId="124F5482" w14:textId="77777777" w:rsidR="00902475" w:rsidRPr="00D64197" w:rsidRDefault="00902475" w:rsidP="00902475">
                      <w:pPr>
                        <w:spacing w:before="120" w:after="120"/>
                        <w:rPr>
                          <w:rFonts w:eastAsia="Times New Roman"/>
                          <w:szCs w:val="24"/>
                          <w:lang w:eastAsia="en-GB"/>
                        </w:rPr>
                      </w:pPr>
                    </w:p>
                  </w:txbxContent>
                </v:textbox>
              </v:shape>
            </w:pict>
          </mc:Fallback>
        </mc:AlternateContent>
      </w:r>
    </w:p>
    <w:p w14:paraId="798F00FD" w14:textId="77777777" w:rsidR="00902475" w:rsidRPr="005E7600" w:rsidRDefault="00902475" w:rsidP="00902475">
      <w:pPr>
        <w:autoSpaceDE w:val="0"/>
        <w:autoSpaceDN w:val="0"/>
        <w:adjustRightInd w:val="0"/>
        <w:ind w:left="426"/>
        <w:jc w:val="left"/>
        <w:rPr>
          <w:rFonts w:eastAsia="Times New Roman" w:cs="Times New Roman"/>
          <w:szCs w:val="20"/>
          <w:lang w:eastAsia="en-GB"/>
        </w:rPr>
      </w:pPr>
    </w:p>
    <w:p w14:paraId="7E25E042" w14:textId="77777777" w:rsidR="00902475" w:rsidRPr="005E7600" w:rsidRDefault="00902475" w:rsidP="00902475">
      <w:pPr>
        <w:autoSpaceDE w:val="0"/>
        <w:autoSpaceDN w:val="0"/>
        <w:adjustRightInd w:val="0"/>
        <w:ind w:left="426"/>
        <w:jc w:val="left"/>
        <w:rPr>
          <w:rFonts w:eastAsia="Times New Roman" w:cs="Times New Roman"/>
          <w:szCs w:val="20"/>
          <w:lang w:eastAsia="en-GB"/>
        </w:rPr>
      </w:pPr>
    </w:p>
    <w:p w14:paraId="0E192D41" w14:textId="77777777" w:rsidR="00902475" w:rsidRPr="005E7600" w:rsidRDefault="00902475" w:rsidP="00902475">
      <w:pPr>
        <w:autoSpaceDE w:val="0"/>
        <w:autoSpaceDN w:val="0"/>
        <w:adjustRightInd w:val="0"/>
        <w:ind w:left="426"/>
        <w:jc w:val="left"/>
        <w:rPr>
          <w:rFonts w:eastAsia="Times New Roman" w:cs="Times New Roman"/>
          <w:szCs w:val="20"/>
          <w:lang w:eastAsia="en-GB"/>
        </w:rPr>
      </w:pPr>
    </w:p>
    <w:p w14:paraId="76E9D207" w14:textId="77777777" w:rsidR="00902475" w:rsidRDefault="00902475" w:rsidP="00902475">
      <w:pPr>
        <w:autoSpaceDE w:val="0"/>
        <w:autoSpaceDN w:val="0"/>
        <w:adjustRightInd w:val="0"/>
        <w:ind w:left="426"/>
        <w:jc w:val="left"/>
        <w:rPr>
          <w:rFonts w:eastAsia="Times New Roman" w:cs="Times New Roman"/>
          <w:szCs w:val="20"/>
          <w:lang w:eastAsia="en-GB"/>
        </w:rPr>
      </w:pPr>
    </w:p>
    <w:p w14:paraId="0FD3BCEE" w14:textId="0267C7F5" w:rsidR="00902475" w:rsidRDefault="00902475" w:rsidP="00902475">
      <w:pPr>
        <w:autoSpaceDE w:val="0"/>
        <w:autoSpaceDN w:val="0"/>
        <w:adjustRightInd w:val="0"/>
        <w:ind w:left="426"/>
        <w:jc w:val="left"/>
        <w:rPr>
          <w:rFonts w:eastAsia="Times New Roman" w:cs="Times New Roman"/>
          <w:szCs w:val="20"/>
          <w:lang w:eastAsia="en-GB"/>
        </w:rPr>
      </w:pPr>
    </w:p>
    <w:p w14:paraId="512E5B8B" w14:textId="77181C02" w:rsidR="00902475" w:rsidRDefault="00902475" w:rsidP="00902475">
      <w:pPr>
        <w:autoSpaceDE w:val="0"/>
        <w:autoSpaceDN w:val="0"/>
        <w:adjustRightInd w:val="0"/>
        <w:ind w:left="426"/>
        <w:rPr>
          <w:rFonts w:cs="Times New Roman"/>
          <w:szCs w:val="20"/>
        </w:rPr>
      </w:pPr>
      <w:r w:rsidRPr="005E7600">
        <w:rPr>
          <w:rFonts w:cs="Times New Roman"/>
          <w:b/>
          <w:noProof/>
          <w:color w:val="B2A1C7"/>
          <w:szCs w:val="20"/>
          <w:lang w:val="en-US"/>
        </w:rPr>
        <mc:AlternateContent>
          <mc:Choice Requires="wps">
            <w:drawing>
              <wp:anchor distT="0" distB="0" distL="114300" distR="114300" simplePos="0" relativeHeight="251661312" behindDoc="0" locked="0" layoutInCell="1" allowOverlap="1" wp14:anchorId="7061CAC5" wp14:editId="11825D11">
                <wp:simplePos x="0" y="0"/>
                <wp:positionH relativeFrom="column">
                  <wp:posOffset>342409</wp:posOffset>
                </wp:positionH>
                <wp:positionV relativeFrom="paragraph">
                  <wp:posOffset>5295</wp:posOffset>
                </wp:positionV>
                <wp:extent cx="5429250" cy="1017917"/>
                <wp:effectExtent l="0" t="0" r="19050"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017917"/>
                        </a:xfrm>
                        <a:prstGeom prst="rect">
                          <a:avLst/>
                        </a:prstGeom>
                        <a:solidFill>
                          <a:srgbClr val="FFFFFF"/>
                        </a:solidFill>
                        <a:ln w="19050">
                          <a:solidFill>
                            <a:srgbClr val="BFBFBF"/>
                          </a:solidFill>
                          <a:miter lim="800000"/>
                          <a:headEnd/>
                          <a:tailEnd/>
                        </a:ln>
                      </wps:spPr>
                      <wps:txbx>
                        <w:txbxContent>
                          <w:p w14:paraId="0869B661" w14:textId="77777777" w:rsidR="00902475" w:rsidRPr="00EC0E64" w:rsidRDefault="00902475" w:rsidP="00902475">
                            <w:pPr>
                              <w:autoSpaceDE w:val="0"/>
                              <w:autoSpaceDN w:val="0"/>
                              <w:adjustRightInd w:val="0"/>
                              <w:spacing w:before="120" w:after="120"/>
                              <w:rPr>
                                <w:rFonts w:eastAsia="Times New Roman"/>
                                <w:b/>
                                <w:bCs/>
                                <w:szCs w:val="24"/>
                                <w:lang w:eastAsia="en-GB"/>
                              </w:rPr>
                            </w:pPr>
                            <w:bookmarkStart w:id="14" w:name="_Hlk161397321"/>
                            <w:bookmarkStart w:id="15" w:name="_Hlk161397322"/>
                            <w:r w:rsidRPr="00EC0E64">
                              <w:rPr>
                                <w:rFonts w:eastAsia="Times New Roman"/>
                                <w:b/>
                                <w:bCs/>
                                <w:szCs w:val="24"/>
                                <w:lang w:eastAsia="en-GB"/>
                              </w:rPr>
                              <w:t>Further remarks:</w:t>
                            </w:r>
                          </w:p>
                          <w:p w14:paraId="5A864EB9" w14:textId="77777777" w:rsidR="00902475" w:rsidRPr="00D64197" w:rsidRDefault="00902475" w:rsidP="00902475">
                            <w:pPr>
                              <w:spacing w:before="120" w:after="120"/>
                              <w:rPr>
                                <w:rFonts w:eastAsia="Times New Roman"/>
                                <w:szCs w:val="24"/>
                                <w:lang w:eastAsia="en-GB"/>
                              </w:rPr>
                            </w:pPr>
                            <w:r>
                              <w:rPr>
                                <w:rFonts w:eastAsia="Times New Roman"/>
                                <w:szCs w:val="24"/>
                                <w:lang w:eastAsia="en-GB"/>
                              </w:rPr>
                              <w:t>[</w:t>
                            </w:r>
                            <w:r w:rsidRPr="00902475">
                              <w:rPr>
                                <w:szCs w:val="24"/>
                                <w:highlight w:val="lightGray"/>
                              </w:rPr>
                              <w:t>insert any additional remarks</w:t>
                            </w:r>
                            <w:r>
                              <w:rPr>
                                <w:szCs w:val="24"/>
                              </w:rPr>
                              <w:t>]</w:t>
                            </w:r>
                            <w:bookmarkEnd w:id="14"/>
                            <w:bookmarkEnd w:id="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1CAC5" id="Text Box 5" o:spid="_x0000_s1028" type="#_x0000_t202" style="position:absolute;left:0;text-align:left;margin-left:26.95pt;margin-top:.4pt;width:427.5pt;height:8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" strokecolor="#bfbfbf" strokeweight="1.5pt">
                <v:textbox>
                  <w:txbxContent>
                    <w:p w14:paraId="0869B661" w14:textId="77777777" w:rsidR="00902475" w:rsidRPr="00EC0E64" w:rsidRDefault="00902475" w:rsidP="00902475">
                      <w:pPr>
                        <w:autoSpaceDE w:val="0"/>
                        <w:autoSpaceDN w:val="0"/>
                        <w:adjustRightInd w:val="0"/>
                        <w:spacing w:before="120" w:after="120"/>
                        <w:rPr>
                          <w:rFonts w:eastAsia="Times New Roman"/>
                          <w:b/>
                          <w:bCs/>
                          <w:szCs w:val="24"/>
                          <w:lang w:eastAsia="en-GB"/>
                        </w:rPr>
                      </w:pPr>
                      <w:bookmarkStart w:id="16" w:name="_Hlk161397321"/>
                      <w:bookmarkStart w:id="17" w:name="_Hlk161397322"/>
                      <w:r w:rsidRPr="00EC0E64">
                        <w:rPr>
                          <w:rFonts w:eastAsia="Times New Roman"/>
                          <w:b/>
                          <w:bCs/>
                          <w:szCs w:val="24"/>
                          <w:lang w:eastAsia="en-GB"/>
                        </w:rPr>
                        <w:t>Further remarks:</w:t>
                      </w:r>
                    </w:p>
                    <w:p w14:paraId="5A864EB9" w14:textId="77777777" w:rsidR="00902475" w:rsidRPr="00D64197" w:rsidRDefault="00902475" w:rsidP="00902475">
                      <w:pPr>
                        <w:spacing w:before="120" w:after="120"/>
                        <w:rPr>
                          <w:rFonts w:eastAsia="Times New Roman"/>
                          <w:szCs w:val="24"/>
                          <w:lang w:eastAsia="en-GB"/>
                        </w:rPr>
                      </w:pPr>
                      <w:r>
                        <w:rPr>
                          <w:rFonts w:eastAsia="Times New Roman"/>
                          <w:szCs w:val="24"/>
                          <w:lang w:eastAsia="en-GB"/>
                        </w:rPr>
                        <w:t>[</w:t>
                      </w:r>
                      <w:r w:rsidRPr="00902475">
                        <w:rPr>
                          <w:szCs w:val="24"/>
                          <w:highlight w:val="lightGray"/>
                        </w:rPr>
                        <w:t>insert any additional remarks</w:t>
                      </w:r>
                      <w:r>
                        <w:rPr>
                          <w:szCs w:val="24"/>
                        </w:rPr>
                        <w:t>]</w:t>
                      </w:r>
                      <w:bookmarkEnd w:id="16"/>
                      <w:bookmarkEnd w:id="17"/>
                    </w:p>
                  </w:txbxContent>
                </v:textbox>
              </v:shape>
            </w:pict>
          </mc:Fallback>
        </mc:AlternateContent>
      </w:r>
    </w:p>
    <w:p w14:paraId="7A7AD097" w14:textId="77777777" w:rsidR="00902475" w:rsidRDefault="00902475" w:rsidP="00902475">
      <w:pPr>
        <w:autoSpaceDE w:val="0"/>
        <w:autoSpaceDN w:val="0"/>
        <w:adjustRightInd w:val="0"/>
        <w:ind w:left="426"/>
        <w:rPr>
          <w:rFonts w:cs="Times New Roman"/>
          <w:szCs w:val="20"/>
        </w:rPr>
      </w:pPr>
    </w:p>
    <w:p w14:paraId="54A11CAD" w14:textId="77777777" w:rsidR="00902475" w:rsidRDefault="00902475" w:rsidP="00902475">
      <w:pPr>
        <w:autoSpaceDE w:val="0"/>
        <w:autoSpaceDN w:val="0"/>
        <w:adjustRightInd w:val="0"/>
        <w:ind w:left="426"/>
        <w:rPr>
          <w:rFonts w:cs="Times New Roman"/>
          <w:szCs w:val="20"/>
        </w:rPr>
      </w:pPr>
    </w:p>
    <w:p w14:paraId="03FF8244" w14:textId="77777777" w:rsidR="00902475" w:rsidRDefault="00902475" w:rsidP="00902475">
      <w:pPr>
        <w:autoSpaceDE w:val="0"/>
        <w:autoSpaceDN w:val="0"/>
        <w:adjustRightInd w:val="0"/>
        <w:ind w:left="426"/>
        <w:rPr>
          <w:rFonts w:cs="Times New Roman"/>
          <w:szCs w:val="20"/>
        </w:rPr>
      </w:pPr>
    </w:p>
    <w:p w14:paraId="3A40F14F" w14:textId="1F4E0800" w:rsidR="00C90E2D" w:rsidRPr="005E7600" w:rsidRDefault="00491D6F" w:rsidP="005E5EF5">
      <w:pPr>
        <w:autoSpaceDE w:val="0"/>
        <w:autoSpaceDN w:val="0"/>
        <w:adjustRightInd w:val="0"/>
        <w:ind w:left="567" w:hanging="567"/>
        <w:rPr>
          <w:rFonts w:eastAsia="Times New Roman" w:cs="Times New Roman"/>
          <w:szCs w:val="20"/>
          <w:lang w:eastAsia="en-GB"/>
        </w:rPr>
      </w:pPr>
      <w:r>
        <w:rPr>
          <w:rFonts w:cs="Times New Roman"/>
          <w:szCs w:val="20"/>
        </w:rPr>
        <w:t>5</w:t>
      </w:r>
      <w:r w:rsidR="001603AC" w:rsidRPr="005E7600">
        <w:rPr>
          <w:rFonts w:cs="Times New Roman"/>
          <w:szCs w:val="20"/>
        </w:rPr>
        <w:t xml:space="preserve"> </w:t>
      </w:r>
      <w:r w:rsidR="005E5EF5" w:rsidRPr="005E7600">
        <w:rPr>
          <w:rFonts w:cs="Times New Roman"/>
          <w:szCs w:val="20"/>
        </w:rPr>
        <w:t xml:space="preserve">— </w:t>
      </w:r>
      <w:r w:rsidR="00C90E2D" w:rsidRPr="005E7600">
        <w:rPr>
          <w:rFonts w:cs="Times New Roman"/>
          <w:szCs w:val="20"/>
        </w:rPr>
        <w:t>T</w:t>
      </w:r>
      <w:r w:rsidR="00C90E2D" w:rsidRPr="005E7600">
        <w:rPr>
          <w:rFonts w:eastAsia="Times New Roman" w:cs="Times New Roman"/>
          <w:szCs w:val="20"/>
          <w:lang w:eastAsia="en-GB"/>
        </w:rPr>
        <w:t xml:space="preserve">he </w:t>
      </w:r>
      <w:r w:rsidR="00E91B33">
        <w:rPr>
          <w:rFonts w:eastAsia="Times New Roman" w:cs="Times New Roman"/>
          <w:szCs w:val="20"/>
          <w:lang w:eastAsia="en-GB"/>
        </w:rPr>
        <w:t>participant</w:t>
      </w:r>
      <w:r w:rsidR="00C90E2D" w:rsidRPr="005E7600">
        <w:rPr>
          <w:rFonts w:eastAsia="Times New Roman" w:cs="Times New Roman"/>
          <w:szCs w:val="20"/>
          <w:lang w:eastAsia="en-GB"/>
        </w:rPr>
        <w:t xml:space="preserve"> paid a </w:t>
      </w:r>
      <w:r w:rsidR="00C90E2D" w:rsidRPr="005E7600">
        <w:rPr>
          <w:rFonts w:eastAsia="Times New Roman" w:cs="Times New Roman"/>
          <w:b/>
          <w:szCs w:val="20"/>
          <w:lang w:eastAsia="en-GB"/>
        </w:rPr>
        <w:t>price</w:t>
      </w:r>
      <w:r w:rsidR="00C90E2D" w:rsidRPr="005E7600">
        <w:rPr>
          <w:rFonts w:eastAsia="Times New Roman" w:cs="Times New Roman"/>
          <w:szCs w:val="20"/>
          <w:lang w:eastAsia="en-GB"/>
        </w:rPr>
        <w:t xml:space="preserve"> of EUR </w:t>
      </w:r>
      <w:r w:rsidR="00C90E2D" w:rsidRPr="005E7600">
        <w:rPr>
          <w:rFonts w:eastAsia="Times New Roman" w:cs="Times New Roman"/>
          <w:iCs/>
          <w:szCs w:val="20"/>
          <w:lang w:eastAsia="en-GB"/>
        </w:rPr>
        <w:t>[</w:t>
      </w:r>
      <w:r w:rsidR="00C90E2D" w:rsidRPr="005E7600">
        <w:rPr>
          <w:rFonts w:eastAsia="Times New Roman" w:cs="Times New Roman"/>
          <w:iCs/>
          <w:szCs w:val="20"/>
          <w:highlight w:val="lightGray"/>
          <w:lang w:eastAsia="en-GB"/>
        </w:rPr>
        <w:t xml:space="preserve">insert </w:t>
      </w:r>
      <w:r w:rsidR="00B324C3" w:rsidRPr="005E7600">
        <w:rPr>
          <w:rFonts w:eastAsia="Times New Roman" w:cs="Times New Roman"/>
          <w:iCs/>
          <w:szCs w:val="20"/>
          <w:highlight w:val="lightGray"/>
          <w:lang w:eastAsia="en-GB"/>
        </w:rPr>
        <w:t>amount</w:t>
      </w:r>
      <w:r w:rsidR="00C90E2D" w:rsidRPr="005E7600">
        <w:rPr>
          <w:rFonts w:eastAsia="Times New Roman" w:cs="Times New Roman"/>
          <w:iCs/>
          <w:szCs w:val="20"/>
          <w:lang w:eastAsia="en-GB"/>
        </w:rPr>
        <w:t xml:space="preserve">]) (including </w:t>
      </w:r>
      <w:r w:rsidR="00C90E2D" w:rsidRPr="005E7600">
        <w:rPr>
          <w:rFonts w:eastAsia="Times New Roman" w:cs="Times New Roman"/>
          <w:szCs w:val="20"/>
          <w:lang w:eastAsia="en-GB"/>
        </w:rPr>
        <w:t xml:space="preserve">VAT of EUR </w:t>
      </w:r>
      <w:r w:rsidR="00C90E2D" w:rsidRPr="005E7600">
        <w:rPr>
          <w:rFonts w:eastAsia="Times New Roman" w:cs="Times New Roman"/>
          <w:iCs/>
          <w:szCs w:val="20"/>
          <w:lang w:eastAsia="en-GB"/>
        </w:rPr>
        <w:t>[</w:t>
      </w:r>
      <w:r w:rsidR="00C90E2D" w:rsidRPr="005E7600">
        <w:rPr>
          <w:rFonts w:eastAsia="Times New Roman" w:cs="Times New Roman"/>
          <w:iCs/>
          <w:szCs w:val="20"/>
          <w:highlight w:val="lightGray"/>
          <w:lang w:eastAsia="en-GB"/>
        </w:rPr>
        <w:t xml:space="preserve">insert </w:t>
      </w:r>
      <w:r w:rsidR="00B324C3" w:rsidRPr="005E7600">
        <w:rPr>
          <w:rFonts w:eastAsia="Times New Roman" w:cs="Times New Roman"/>
          <w:iCs/>
          <w:szCs w:val="20"/>
          <w:highlight w:val="lightGray"/>
          <w:lang w:eastAsia="en-GB"/>
        </w:rPr>
        <w:t>amount</w:t>
      </w:r>
      <w:r w:rsidR="00C90E2D" w:rsidRPr="005E7600">
        <w:rPr>
          <w:rFonts w:eastAsia="Times New Roman" w:cs="Times New Roman"/>
          <w:iCs/>
          <w:szCs w:val="20"/>
          <w:lang w:eastAsia="en-GB"/>
        </w:rPr>
        <w:t>])</w:t>
      </w:r>
      <w:r w:rsidR="00C90E2D" w:rsidRPr="005E7600">
        <w:rPr>
          <w:rFonts w:eastAsia="Times New Roman" w:cs="Times New Roman"/>
          <w:szCs w:val="20"/>
          <w:lang w:eastAsia="en-GB"/>
        </w:rPr>
        <w:t xml:space="preserve"> for this </w:t>
      </w:r>
      <w:r w:rsidR="00BE56A6">
        <w:rPr>
          <w:rFonts w:eastAsia="Times New Roman" w:cs="Times New Roman"/>
          <w:szCs w:val="20"/>
          <w:lang w:eastAsia="en-GB"/>
        </w:rPr>
        <w:t>CFS</w:t>
      </w:r>
      <w:r w:rsidR="00C90E2D" w:rsidRPr="005E7600">
        <w:rPr>
          <w:rFonts w:eastAsia="Times New Roman" w:cs="Times New Roman"/>
          <w:iCs/>
          <w:szCs w:val="20"/>
          <w:lang w:eastAsia="en-GB"/>
        </w:rPr>
        <w:t xml:space="preserve">. </w:t>
      </w:r>
      <w:r w:rsidR="00C90E2D" w:rsidRPr="005E7600">
        <w:rPr>
          <w:rFonts w:eastAsia="Times New Roman" w:cs="Times New Roman"/>
          <w:i/>
          <w:iCs/>
          <w:color w:val="4AA55B"/>
          <w:szCs w:val="20"/>
          <w:lang w:eastAsia="en-GB"/>
        </w:rPr>
        <w:t>[O</w:t>
      </w:r>
      <w:r w:rsidR="00C90E2D" w:rsidRPr="00902475">
        <w:rPr>
          <w:rFonts w:eastAsia="Times New Roman" w:cs="Times New Roman"/>
          <w:i/>
          <w:iCs/>
          <w:color w:val="4AA55B"/>
          <w:szCs w:val="20"/>
          <w:lang w:eastAsia="en-GB"/>
        </w:rPr>
        <w:t>PTI</w:t>
      </w:r>
      <w:r w:rsidR="00C90E2D" w:rsidRPr="005E7600">
        <w:rPr>
          <w:rFonts w:eastAsia="Times New Roman" w:cs="Times New Roman"/>
          <w:i/>
          <w:iCs/>
          <w:color w:val="4AA55B"/>
          <w:szCs w:val="20"/>
          <w:lang w:eastAsia="en-GB"/>
        </w:rPr>
        <w:t>ON 1:</w:t>
      </w:r>
      <w:r w:rsidR="00C90E2D" w:rsidRPr="005E7600">
        <w:rPr>
          <w:rFonts w:eastAsia="Times New Roman" w:cs="Times New Roman"/>
          <w:i/>
          <w:iCs/>
          <w:color w:val="0088CC"/>
          <w:szCs w:val="20"/>
          <w:lang w:eastAsia="en-GB"/>
        </w:rPr>
        <w:t xml:space="preserve"> </w:t>
      </w:r>
      <w:r w:rsidR="00C90E2D" w:rsidRPr="005E7600">
        <w:rPr>
          <w:rFonts w:eastAsia="Times New Roman" w:cs="Times New Roman"/>
          <w:iCs/>
          <w:szCs w:val="20"/>
          <w:lang w:eastAsia="en-GB"/>
        </w:rPr>
        <w:t xml:space="preserve">These costs are eligible </w:t>
      </w:r>
      <w:r w:rsidR="00EF38DE" w:rsidRPr="005E7600">
        <w:rPr>
          <w:rFonts w:eastAsia="Times New Roman" w:cs="Times New Roman"/>
          <w:iCs/>
          <w:szCs w:val="20"/>
          <w:lang w:eastAsia="en-GB"/>
        </w:rPr>
        <w:t xml:space="preserve">under the grant </w:t>
      </w:r>
      <w:r w:rsidR="00C90E2D" w:rsidRPr="005E7600">
        <w:rPr>
          <w:rFonts w:eastAsia="Times New Roman" w:cs="Times New Roman"/>
          <w:iCs/>
          <w:szCs w:val="20"/>
          <w:lang w:eastAsia="en-GB"/>
        </w:rPr>
        <w:t xml:space="preserve">and included in </w:t>
      </w:r>
      <w:r w:rsidR="00991476" w:rsidRPr="00357DF5">
        <w:rPr>
          <w:rFonts w:eastAsia="Times New Roman" w:cs="Times New Roman"/>
          <w:i/>
          <w:color w:val="4AA55B"/>
          <w:szCs w:val="20"/>
          <w:lang w:eastAsia="en-GB"/>
        </w:rPr>
        <w:t>[</w:t>
      </w:r>
      <w:r w:rsidR="00991476" w:rsidRPr="005E7600">
        <w:rPr>
          <w:rFonts w:eastAsia="Times New Roman" w:cs="Times New Roman"/>
          <w:iCs/>
          <w:szCs w:val="20"/>
          <w:lang w:eastAsia="en-GB"/>
        </w:rPr>
        <w:t>the</w:t>
      </w:r>
      <w:r w:rsidR="00991476">
        <w:rPr>
          <w:rFonts w:eastAsia="Times New Roman" w:cs="Times New Roman"/>
          <w:iCs/>
          <w:szCs w:val="20"/>
          <w:lang w:eastAsia="en-GB"/>
        </w:rPr>
        <w:t xml:space="preserve"> </w:t>
      </w:r>
      <w:r w:rsidR="00991476" w:rsidRPr="005E7600">
        <w:rPr>
          <w:rFonts w:eastAsia="Times New Roman" w:cs="Times New Roman"/>
          <w:iCs/>
          <w:szCs w:val="20"/>
          <w:lang w:eastAsia="en-GB"/>
        </w:rPr>
        <w:t>financial statement</w:t>
      </w:r>
      <w:bookmarkStart w:id="18" w:name="_Hlk185434637"/>
      <w:r w:rsidR="00991476" w:rsidRPr="00357DF5">
        <w:rPr>
          <w:rFonts w:eastAsia="Times New Roman" w:cs="Times New Roman"/>
          <w:i/>
          <w:color w:val="4AA55B"/>
          <w:szCs w:val="20"/>
          <w:lang w:eastAsia="en-GB"/>
        </w:rPr>
        <w:t>]</w:t>
      </w:r>
      <w:r w:rsidR="00991476" w:rsidRPr="00CE4BA6">
        <w:rPr>
          <w:rFonts w:eastAsia="Times New Roman" w:cs="Times New Roman"/>
          <w:i/>
          <w:color w:val="4AA55B"/>
          <w:szCs w:val="20"/>
          <w:lang w:eastAsia="en-GB"/>
        </w:rPr>
        <w:t>[</w:t>
      </w:r>
      <w:r w:rsidR="00991476">
        <w:rPr>
          <w:rFonts w:eastAsia="Times New Roman" w:cs="Times New Roman"/>
          <w:iCs/>
          <w:szCs w:val="20"/>
          <w:lang w:eastAsia="en-GB"/>
        </w:rPr>
        <w:t>(one of) the next</w:t>
      </w:r>
      <w:r w:rsidR="00991476" w:rsidRPr="00357DF5">
        <w:rPr>
          <w:rFonts w:eastAsia="Times New Roman" w:cs="Times New Roman"/>
          <w:iCs/>
          <w:szCs w:val="20"/>
          <w:lang w:eastAsia="en-GB"/>
        </w:rPr>
        <w:t xml:space="preserve"> </w:t>
      </w:r>
      <w:r w:rsidR="00991476" w:rsidRPr="005E7600">
        <w:rPr>
          <w:rFonts w:eastAsia="Times New Roman" w:cs="Times New Roman"/>
          <w:iCs/>
          <w:szCs w:val="20"/>
          <w:lang w:eastAsia="en-GB"/>
        </w:rPr>
        <w:t>financial statement</w:t>
      </w:r>
      <w:r w:rsidR="00991476">
        <w:rPr>
          <w:rFonts w:eastAsia="Times New Roman" w:cs="Times New Roman"/>
          <w:iCs/>
          <w:szCs w:val="20"/>
          <w:lang w:eastAsia="en-GB"/>
        </w:rPr>
        <w:t>s</w:t>
      </w:r>
      <w:r w:rsidR="00991476" w:rsidRPr="00CE4BA6">
        <w:rPr>
          <w:rFonts w:eastAsia="Times New Roman" w:cs="Times New Roman"/>
          <w:i/>
          <w:color w:val="4AA55B"/>
          <w:szCs w:val="20"/>
          <w:lang w:eastAsia="en-GB"/>
        </w:rPr>
        <w:t>]</w:t>
      </w:r>
      <w:bookmarkEnd w:id="18"/>
      <w:r w:rsidR="00C90E2D" w:rsidRPr="005E7600">
        <w:rPr>
          <w:rFonts w:eastAsia="Times New Roman" w:cs="Times New Roman"/>
          <w:szCs w:val="20"/>
          <w:lang w:eastAsia="en-GB"/>
        </w:rPr>
        <w:t>.</w:t>
      </w:r>
      <w:r w:rsidR="00C90E2D" w:rsidRPr="005E7600">
        <w:rPr>
          <w:rFonts w:eastAsia="Times New Roman" w:cs="Times New Roman"/>
          <w:i/>
          <w:color w:val="4AA55B"/>
          <w:szCs w:val="20"/>
          <w:lang w:eastAsia="en-GB"/>
        </w:rPr>
        <w:t>][</w:t>
      </w:r>
      <w:r w:rsidR="00C90E2D" w:rsidRPr="00604F1F">
        <w:rPr>
          <w:rFonts w:eastAsia="Times New Roman" w:cs="Times New Roman"/>
          <w:i/>
          <w:color w:val="4AA55B"/>
          <w:szCs w:val="20"/>
          <w:lang w:eastAsia="en-GB"/>
        </w:rPr>
        <w:t>OPTI</w:t>
      </w:r>
      <w:r w:rsidR="00C90E2D" w:rsidRPr="005E7600">
        <w:rPr>
          <w:rFonts w:eastAsia="Times New Roman" w:cs="Times New Roman"/>
          <w:i/>
          <w:color w:val="4AA55B"/>
          <w:szCs w:val="20"/>
          <w:lang w:eastAsia="en-GB"/>
        </w:rPr>
        <w:t xml:space="preserve">ON 2: </w:t>
      </w:r>
      <w:r w:rsidR="00C90E2D" w:rsidRPr="005E7600">
        <w:rPr>
          <w:rFonts w:eastAsia="Times New Roman" w:cs="Times New Roman"/>
          <w:szCs w:val="20"/>
          <w:lang w:eastAsia="en-GB"/>
        </w:rPr>
        <w:t xml:space="preserve">These costs were not </w:t>
      </w:r>
      <w:r w:rsidR="00EF38DE" w:rsidRPr="005E7600">
        <w:rPr>
          <w:rFonts w:eastAsia="Times New Roman" w:cs="Times New Roman"/>
          <w:szCs w:val="20"/>
          <w:lang w:eastAsia="en-GB"/>
        </w:rPr>
        <w:t xml:space="preserve">charged to the </w:t>
      </w:r>
      <w:r w:rsidR="00806431" w:rsidRPr="005E7600">
        <w:rPr>
          <w:rFonts w:eastAsia="Times New Roman" w:cs="Times New Roman"/>
          <w:szCs w:val="20"/>
          <w:lang w:eastAsia="en-GB"/>
        </w:rPr>
        <w:t>grant</w:t>
      </w:r>
      <w:r w:rsidR="00C90E2D" w:rsidRPr="005E7600">
        <w:rPr>
          <w:rFonts w:eastAsia="Times New Roman" w:cs="Times New Roman"/>
          <w:szCs w:val="20"/>
          <w:lang w:eastAsia="en-GB"/>
        </w:rPr>
        <w:t>.</w:t>
      </w:r>
      <w:r w:rsidR="00C90E2D" w:rsidRPr="005E7600">
        <w:rPr>
          <w:rFonts w:eastAsia="Times New Roman" w:cs="Times New Roman"/>
          <w:i/>
          <w:color w:val="4AA55B"/>
          <w:szCs w:val="20"/>
          <w:lang w:eastAsia="en-GB"/>
        </w:rPr>
        <w:t>]</w:t>
      </w:r>
    </w:p>
    <w:p w14:paraId="3535C5C6" w14:textId="77777777" w:rsidR="00973F4B" w:rsidRPr="00313019" w:rsidRDefault="00973F4B" w:rsidP="00973F4B">
      <w:pPr>
        <w:spacing w:line="276" w:lineRule="auto"/>
        <w:rPr>
          <w:rFonts w:cs="Times New Roman"/>
          <w:b/>
          <w:szCs w:val="20"/>
          <w:lang w:eastAsia="en-GB"/>
        </w:rPr>
      </w:pPr>
      <w:r w:rsidRPr="00313019">
        <w:rPr>
          <w:i/>
          <w:color w:val="4AA55B"/>
          <w:spacing w:val="-3"/>
          <w:szCs w:val="24"/>
        </w:rPr>
        <w:t xml:space="preserve">[OPTION: </w:t>
      </w:r>
      <w:r w:rsidRPr="00313019">
        <w:rPr>
          <w:rFonts w:cs="Times New Roman"/>
          <w:b/>
          <w:szCs w:val="20"/>
          <w:lang w:eastAsia="en-GB"/>
        </w:rPr>
        <w:t xml:space="preserve">Other </w:t>
      </w:r>
      <w:r>
        <w:rPr>
          <w:rFonts w:cs="Times New Roman"/>
          <w:b/>
          <w:szCs w:val="20"/>
          <w:lang w:eastAsia="en-GB"/>
        </w:rPr>
        <w:t>comments:</w:t>
      </w:r>
    </w:p>
    <w:p w14:paraId="6AF10FDF" w14:textId="6C0FB755" w:rsidR="00973F4B" w:rsidRPr="00313019" w:rsidRDefault="00973F4B" w:rsidP="00973F4B">
      <w:pPr>
        <w:spacing w:line="276" w:lineRule="auto"/>
        <w:rPr>
          <w:rFonts w:eastAsia="Times New Roman" w:cs="Times New Roman"/>
          <w:szCs w:val="20"/>
        </w:rPr>
      </w:pPr>
      <w:r w:rsidRPr="00313019">
        <w:rPr>
          <w:rFonts w:eastAsia="Times New Roman" w:cs="Times New Roman"/>
          <w:szCs w:val="20"/>
        </w:rPr>
        <w:t>[</w:t>
      </w:r>
      <w:r w:rsidRPr="00313019">
        <w:rPr>
          <w:spacing w:val="-3"/>
          <w:szCs w:val="24"/>
          <w:highlight w:val="lightGray"/>
        </w:rPr>
        <w:t>if needed, insert free text to add</w:t>
      </w:r>
      <w:r w:rsidRPr="00313019">
        <w:rPr>
          <w:rFonts w:eastAsia="Times New Roman" w:cs="Times New Roman"/>
          <w:szCs w:val="20"/>
          <w:highlight w:val="lightGray"/>
        </w:rPr>
        <w:t xml:space="preserve"> additional information depending on the specificities of </w:t>
      </w:r>
      <w:r>
        <w:rPr>
          <w:rFonts w:eastAsia="Times New Roman" w:cs="Times New Roman"/>
          <w:szCs w:val="20"/>
          <w:highlight w:val="lightGray"/>
        </w:rPr>
        <w:t>the</w:t>
      </w:r>
      <w:r w:rsidRPr="00313019">
        <w:rPr>
          <w:rFonts w:eastAsia="Times New Roman" w:cs="Times New Roman"/>
          <w:szCs w:val="20"/>
          <w:highlight w:val="lightGray"/>
        </w:rPr>
        <w:t xml:space="preserve"> CFS (ex. confidentiality requirements), ensuring that it does not call into question the ToR, </w:t>
      </w:r>
      <w:r>
        <w:rPr>
          <w:rFonts w:eastAsia="Times New Roman" w:cs="Times New Roman"/>
          <w:szCs w:val="20"/>
          <w:highlight w:val="lightGray"/>
        </w:rPr>
        <w:t>G</w:t>
      </w:r>
      <w:r w:rsidRPr="00313019">
        <w:rPr>
          <w:rFonts w:eastAsia="Times New Roman" w:cs="Times New Roman"/>
          <w:szCs w:val="20"/>
          <w:highlight w:val="lightGray"/>
        </w:rPr>
        <w:t xml:space="preserve">rant </w:t>
      </w:r>
      <w:r>
        <w:rPr>
          <w:rFonts w:eastAsia="Times New Roman" w:cs="Times New Roman"/>
          <w:szCs w:val="20"/>
          <w:highlight w:val="lightGray"/>
        </w:rPr>
        <w:t>A</w:t>
      </w:r>
      <w:r w:rsidRPr="00313019">
        <w:rPr>
          <w:rFonts w:eastAsia="Times New Roman" w:cs="Times New Roman"/>
          <w:szCs w:val="20"/>
          <w:highlight w:val="lightGray"/>
        </w:rPr>
        <w:t>greement or other applicable provisions)</w:t>
      </w:r>
      <w:r w:rsidRPr="00313019">
        <w:rPr>
          <w:rFonts w:eastAsia="Times New Roman" w:cs="Times New Roman"/>
          <w:szCs w:val="20"/>
        </w:rPr>
        <w:t>]</w:t>
      </w:r>
      <w:r w:rsidRPr="00313019">
        <w:rPr>
          <w:i/>
          <w:iCs/>
          <w:color w:val="4AA55B"/>
          <w:spacing w:val="-3"/>
          <w:szCs w:val="24"/>
        </w:rPr>
        <w:t>]</w:t>
      </w:r>
    </w:p>
    <w:p w14:paraId="5735AB25" w14:textId="77777777" w:rsidR="00434273" w:rsidRDefault="00434273" w:rsidP="00973F4B">
      <w:pPr>
        <w:rPr>
          <w:lang w:eastAsia="zh-CN"/>
        </w:rPr>
      </w:pPr>
    </w:p>
    <w:p w14:paraId="40F393B7" w14:textId="62C76A0B" w:rsidR="00434273" w:rsidRDefault="00434273" w:rsidP="00434273">
      <w:pPr>
        <w:jc w:val="left"/>
        <w:rPr>
          <w:rFonts w:eastAsia="Times New Roman" w:cs="Times New Roman"/>
          <w:sz w:val="22"/>
          <w:szCs w:val="18"/>
          <w:lang w:eastAsia="zh-CN"/>
        </w:rPr>
      </w:pPr>
      <w:r w:rsidRPr="00434273">
        <w:rPr>
          <w:rFonts w:eastAsia="Times New Roman" w:cs="Times New Roman"/>
          <w:b/>
          <w:bCs/>
          <w:sz w:val="22"/>
          <w:szCs w:val="18"/>
          <w:lang w:eastAsia="zh-CN"/>
        </w:rPr>
        <w:t>Annexes</w:t>
      </w:r>
      <w:r w:rsidRPr="00434273">
        <w:rPr>
          <w:rFonts w:eastAsia="Times New Roman" w:cs="Times New Roman"/>
          <w:sz w:val="22"/>
          <w:szCs w:val="18"/>
          <w:lang w:eastAsia="zh-CN"/>
        </w:rPr>
        <w:t xml:space="preserve">: </w:t>
      </w:r>
      <w:r w:rsidRPr="00434273">
        <w:rPr>
          <w:rFonts w:eastAsia="Times New Roman" w:cs="Times New Roman"/>
          <w:sz w:val="22"/>
          <w:szCs w:val="18"/>
          <w:lang w:eastAsia="zh-CN"/>
        </w:rPr>
        <w:tab/>
        <w:t xml:space="preserve">Terms of Reference and </w:t>
      </w:r>
      <w:r>
        <w:rPr>
          <w:rFonts w:eastAsia="Times New Roman" w:cs="Times New Roman"/>
          <w:sz w:val="22"/>
          <w:szCs w:val="18"/>
          <w:lang w:eastAsia="zh-CN"/>
        </w:rPr>
        <w:t>AUP</w:t>
      </w:r>
      <w:r w:rsidRPr="00434273">
        <w:rPr>
          <w:rFonts w:eastAsia="Times New Roman" w:cs="Times New Roman"/>
          <w:sz w:val="22"/>
          <w:szCs w:val="18"/>
          <w:lang w:eastAsia="zh-CN"/>
        </w:rPr>
        <w:t xml:space="preserve"> checklist</w:t>
      </w:r>
      <w:r w:rsidRPr="001825CD">
        <w:rPr>
          <w:rFonts w:eastAsia="Times New Roman" w:cs="Times New Roman"/>
          <w:sz w:val="22"/>
          <w:szCs w:val="18"/>
          <w:lang w:eastAsia="zh-CN"/>
        </w:rPr>
        <w:t xml:space="preserve"> (signed and completed)</w:t>
      </w:r>
    </w:p>
    <w:p w14:paraId="41FF2095" w14:textId="77777777" w:rsidR="00E91B33" w:rsidRDefault="00E91B33" w:rsidP="00EF38DE">
      <w:pPr>
        <w:jc w:val="left"/>
        <w:rPr>
          <w:rFonts w:eastAsia="Times New Roman" w:cs="Times New Roman"/>
          <w:szCs w:val="20"/>
          <w:lang w:eastAsia="en-GB"/>
        </w:rPr>
      </w:pPr>
    </w:p>
    <w:p w14:paraId="24D9FD30" w14:textId="7ABFBAFE" w:rsidR="00E91B33" w:rsidRPr="00E91B33" w:rsidRDefault="00E91B33" w:rsidP="00E91B33">
      <w:pPr>
        <w:spacing w:after="0"/>
        <w:rPr>
          <w:rFonts w:eastAsia="Times New Roman" w:cs="Times New Roman"/>
          <w:szCs w:val="20"/>
        </w:rPr>
      </w:pPr>
      <w:r w:rsidRPr="00E91B33">
        <w:rPr>
          <w:rFonts w:eastAsia="Times New Roman" w:cs="Times New Roman"/>
          <w:szCs w:val="20"/>
        </w:rPr>
        <w:t>SIGNATURE</w:t>
      </w:r>
    </w:p>
    <w:p w14:paraId="59D2D8ED" w14:textId="58339ACD" w:rsidR="00E91B33" w:rsidRPr="00E91B33" w:rsidRDefault="00E91B33" w:rsidP="00E91B33">
      <w:pPr>
        <w:tabs>
          <w:tab w:val="left" w:pos="4962"/>
        </w:tabs>
        <w:snapToGrid w:val="0"/>
        <w:spacing w:after="0"/>
        <w:jc w:val="left"/>
        <w:rPr>
          <w:rFonts w:eastAsia="Times New Roman" w:cs="Times New Roman"/>
          <w:szCs w:val="20"/>
        </w:rPr>
      </w:pPr>
      <w:r w:rsidRPr="00E91B33">
        <w:rPr>
          <w:rFonts w:eastAsia="Times New Roman" w:cs="Times New Roman"/>
          <w:szCs w:val="20"/>
        </w:rPr>
        <w:t xml:space="preserve">For the </w:t>
      </w:r>
      <w:r>
        <w:rPr>
          <w:rFonts w:eastAsia="Times New Roman" w:cs="Times New Roman"/>
          <w:szCs w:val="20"/>
        </w:rPr>
        <w:t>practitioner</w:t>
      </w:r>
    </w:p>
    <w:p w14:paraId="08D8E8AC" w14:textId="330DA8DF" w:rsidR="00E91B33" w:rsidRDefault="00E91B33" w:rsidP="00E91B33">
      <w:pPr>
        <w:tabs>
          <w:tab w:val="left" w:pos="4962"/>
        </w:tabs>
        <w:snapToGrid w:val="0"/>
        <w:spacing w:after="0"/>
        <w:jc w:val="left"/>
        <w:rPr>
          <w:rFonts w:eastAsia="Times New Roman" w:cs="Times New Roman"/>
          <w:szCs w:val="20"/>
        </w:rPr>
      </w:pPr>
      <w:r w:rsidRPr="005E7600">
        <w:rPr>
          <w:rFonts w:eastAsia="Times New Roman" w:cs="Times New Roman"/>
          <w:szCs w:val="20"/>
        </w:rPr>
        <w:t>[</w:t>
      </w:r>
      <w:r w:rsidRPr="005E7600">
        <w:rPr>
          <w:rFonts w:eastAsia="Times New Roman" w:cs="Times New Roman"/>
          <w:szCs w:val="20"/>
          <w:highlight w:val="lightGray"/>
        </w:rPr>
        <w:t>forename/surname/function</w:t>
      </w:r>
      <w:r w:rsidRPr="005E7600">
        <w:rPr>
          <w:rFonts w:eastAsia="Times New Roman" w:cs="Times New Roman"/>
          <w:szCs w:val="20"/>
        </w:rPr>
        <w:t>]</w:t>
      </w:r>
    </w:p>
    <w:p w14:paraId="0462C988" w14:textId="77777777" w:rsidR="00E91B33" w:rsidRPr="005E7600" w:rsidRDefault="00E91B33" w:rsidP="00E91B33">
      <w:pPr>
        <w:snapToGrid w:val="0"/>
        <w:spacing w:after="0"/>
        <w:jc w:val="left"/>
        <w:rPr>
          <w:rFonts w:eastAsia="Times New Roman" w:cs="Times New Roman"/>
          <w:szCs w:val="20"/>
        </w:rPr>
      </w:pPr>
      <w:r>
        <w:rPr>
          <w:rFonts w:eastAsia="Times New Roman" w:cs="Times New Roman"/>
          <w:szCs w:val="20"/>
        </w:rPr>
        <w:t>[</w:t>
      </w:r>
      <w:r w:rsidRPr="007340CA">
        <w:rPr>
          <w:rFonts w:eastAsia="Times New Roman" w:cs="Times New Roman"/>
          <w:szCs w:val="20"/>
          <w:highlight w:val="lightGray"/>
        </w:rPr>
        <w:t>address]</w:t>
      </w:r>
    </w:p>
    <w:p w14:paraId="5CDA1EFA" w14:textId="2F4CD097" w:rsidR="00E91B33" w:rsidRPr="00E91B33" w:rsidRDefault="00E91B33" w:rsidP="00E91B33">
      <w:pPr>
        <w:tabs>
          <w:tab w:val="left" w:pos="4962"/>
        </w:tabs>
        <w:snapToGrid w:val="0"/>
        <w:spacing w:after="0"/>
        <w:jc w:val="left"/>
        <w:rPr>
          <w:rFonts w:eastAsia="Times New Roman" w:cs="Times New Roman"/>
          <w:szCs w:val="20"/>
          <w:lang w:eastAsia="zh-CN"/>
        </w:rPr>
      </w:pPr>
      <w:r w:rsidRPr="00E91B33">
        <w:rPr>
          <w:rFonts w:eastAsia="Times New Roman" w:cs="Times New Roman"/>
          <w:szCs w:val="20"/>
        </w:rPr>
        <w:t>[</w:t>
      </w:r>
      <w:r w:rsidRPr="00E91B33">
        <w:rPr>
          <w:rFonts w:eastAsia="Times New Roman" w:cs="Times New Roman"/>
          <w:szCs w:val="20"/>
          <w:highlight w:val="lightGray"/>
        </w:rPr>
        <w:t>signature</w:t>
      </w:r>
      <w:r w:rsidRPr="00E91B33">
        <w:rPr>
          <w:rFonts w:eastAsia="Times New Roman" w:cs="Times New Roman"/>
          <w:szCs w:val="20"/>
        </w:rPr>
        <w:t>]</w:t>
      </w:r>
    </w:p>
    <w:p w14:paraId="5299BC9A" w14:textId="68AA67F7" w:rsidR="00604FB5" w:rsidRDefault="00E91B33" w:rsidP="00E91B33">
      <w:pPr>
        <w:tabs>
          <w:tab w:val="left" w:pos="4962"/>
        </w:tabs>
        <w:snapToGrid w:val="0"/>
        <w:spacing w:after="0"/>
        <w:jc w:val="left"/>
        <w:rPr>
          <w:rFonts w:eastAsia="Times New Roman" w:cs="Times New Roman"/>
          <w:szCs w:val="20"/>
          <w:lang w:eastAsia="zh-CN"/>
        </w:rPr>
      </w:pPr>
      <w:r w:rsidRPr="00E91B33">
        <w:rPr>
          <w:rFonts w:eastAsia="Times New Roman" w:cs="Times New Roman"/>
          <w:szCs w:val="20"/>
          <w:lang w:eastAsia="zh-CN"/>
        </w:rPr>
        <w:t>[</w:t>
      </w:r>
      <w:r w:rsidRPr="00E91B33">
        <w:rPr>
          <w:rFonts w:eastAsia="Times New Roman" w:cs="Times New Roman"/>
          <w:szCs w:val="20"/>
          <w:highlight w:val="lightGray"/>
        </w:rPr>
        <w:t>date</w:t>
      </w:r>
      <w:r w:rsidRPr="00E91B33">
        <w:rPr>
          <w:rFonts w:eastAsia="Times New Roman" w:cs="Times New Roman"/>
          <w:szCs w:val="20"/>
          <w:lang w:eastAsia="zh-CN"/>
        </w:rPr>
        <w:t>]     [</w:t>
      </w:r>
      <w:r w:rsidRPr="00E91B33">
        <w:rPr>
          <w:rFonts w:eastAsia="Times New Roman" w:cs="Times New Roman"/>
          <w:szCs w:val="20"/>
          <w:highlight w:val="lightGray"/>
        </w:rPr>
        <w:t>stamp</w:t>
      </w:r>
      <w:r w:rsidRPr="00E91B33">
        <w:rPr>
          <w:rFonts w:eastAsia="Times New Roman" w:cs="Times New Roman"/>
          <w:szCs w:val="20"/>
          <w:lang w:eastAsia="zh-CN"/>
        </w:rPr>
        <w:t>]</w:t>
      </w:r>
      <w:r w:rsidR="00604FB5">
        <w:rPr>
          <w:rFonts w:eastAsia="Times New Roman" w:cs="Times New Roman"/>
          <w:szCs w:val="20"/>
          <w:lang w:eastAsia="zh-CN"/>
        </w:rPr>
        <w:br w:type="page"/>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46"/>
        <w:gridCol w:w="1828"/>
        <w:gridCol w:w="5481"/>
      </w:tblGrid>
      <w:tr w:rsidR="00B03135" w:rsidRPr="002A6F10" w14:paraId="109995A6" w14:textId="77777777" w:rsidTr="00A41138">
        <w:trPr>
          <w:jc w:val="center"/>
        </w:trPr>
        <w:tc>
          <w:tcPr>
            <w:tcW w:w="8755" w:type="dxa"/>
            <w:gridSpan w:val="3"/>
            <w:hideMark/>
          </w:tcPr>
          <w:p w14:paraId="797ECD5E" w14:textId="77777777" w:rsidR="00B03135" w:rsidRPr="002A6F10" w:rsidRDefault="00B03135" w:rsidP="00A41138">
            <w:pPr>
              <w:spacing w:after="0" w:line="276" w:lineRule="auto"/>
              <w:jc w:val="center"/>
              <w:rPr>
                <w:rFonts w:ascii="Arial" w:eastAsia="Times New Roman" w:hAnsi="Arial" w:cs="Arial"/>
                <w:b/>
                <w:color w:val="4AA55B"/>
                <w:sz w:val="18"/>
                <w:szCs w:val="18"/>
                <w:lang w:val="hu-HU" w:eastAsia="ko-KR" w:bidi="ne-NP"/>
              </w:rPr>
            </w:pPr>
            <w:r w:rsidRPr="002A6F10">
              <w:rPr>
                <w:rFonts w:ascii="Arial" w:eastAsia="Times New Roman" w:hAnsi="Arial" w:cs="Arial"/>
                <w:b/>
                <w:color w:val="4AA55B"/>
                <w:sz w:val="18"/>
                <w:szCs w:val="18"/>
                <w:lang w:val="hu-HU" w:eastAsia="ko-KR" w:bidi="ne-NP"/>
              </w:rPr>
              <w:t>HISTORY OF CHANGES</w:t>
            </w:r>
          </w:p>
        </w:tc>
      </w:tr>
      <w:tr w:rsidR="00B03135" w:rsidRPr="002A6F10" w14:paraId="2EB8481E" w14:textId="77777777" w:rsidTr="00A41138">
        <w:trPr>
          <w:jc w:val="center"/>
        </w:trPr>
        <w:tc>
          <w:tcPr>
            <w:tcW w:w="1446" w:type="dxa"/>
            <w:hideMark/>
          </w:tcPr>
          <w:p w14:paraId="6F0EB693" w14:textId="77777777" w:rsidR="00B03135" w:rsidRPr="002A6F10" w:rsidRDefault="00B03135" w:rsidP="00A41138">
            <w:pPr>
              <w:spacing w:after="0" w:line="276" w:lineRule="auto"/>
              <w:jc w:val="center"/>
              <w:rPr>
                <w:rFonts w:ascii="Arial" w:eastAsia="Times New Roman" w:hAnsi="Arial" w:cs="Arial"/>
                <w:color w:val="4AA55B"/>
                <w:sz w:val="18"/>
                <w:szCs w:val="18"/>
                <w:lang w:val="hu-HU" w:eastAsia="ko-KR" w:bidi="ne-NP"/>
              </w:rPr>
            </w:pPr>
            <w:r w:rsidRPr="002A6F10">
              <w:rPr>
                <w:rFonts w:ascii="Arial" w:eastAsia="Times New Roman" w:hAnsi="Arial" w:cs="Arial"/>
                <w:color w:val="4AA55B"/>
                <w:sz w:val="18"/>
                <w:szCs w:val="18"/>
                <w:lang w:val="hu-HU" w:eastAsia="ko-KR" w:bidi="ne-NP"/>
              </w:rPr>
              <w:t>VERSION</w:t>
            </w:r>
          </w:p>
        </w:tc>
        <w:tc>
          <w:tcPr>
            <w:tcW w:w="1828" w:type="dxa"/>
            <w:hideMark/>
          </w:tcPr>
          <w:p w14:paraId="227F2B3A" w14:textId="77777777" w:rsidR="00B03135" w:rsidRPr="002A6F10" w:rsidRDefault="00B03135" w:rsidP="00A41138">
            <w:pPr>
              <w:spacing w:after="0" w:line="276" w:lineRule="auto"/>
              <w:jc w:val="center"/>
              <w:rPr>
                <w:rFonts w:ascii="Arial" w:eastAsia="Times New Roman" w:hAnsi="Arial" w:cs="Arial"/>
                <w:color w:val="4AA55B"/>
                <w:sz w:val="18"/>
                <w:szCs w:val="18"/>
                <w:lang w:val="hu-HU" w:eastAsia="ko-KR" w:bidi="ne-NP"/>
              </w:rPr>
            </w:pPr>
            <w:r w:rsidRPr="002A6F10">
              <w:rPr>
                <w:rFonts w:ascii="Arial" w:eastAsia="Times New Roman" w:hAnsi="Arial" w:cs="Arial"/>
                <w:color w:val="4AA55B"/>
                <w:sz w:val="18"/>
                <w:szCs w:val="18"/>
                <w:lang w:eastAsia="ko-KR"/>
              </w:rPr>
              <w:t>PUBLICATION</w:t>
            </w:r>
            <w:r w:rsidRPr="002A6F10">
              <w:rPr>
                <w:rFonts w:ascii="Arial" w:eastAsia="Times New Roman" w:hAnsi="Arial" w:cs="Arial"/>
                <w:color w:val="4AA55B"/>
                <w:sz w:val="18"/>
                <w:szCs w:val="18"/>
                <w:lang w:val="hu-HU" w:eastAsia="ko-KR" w:bidi="ne-NP"/>
              </w:rPr>
              <w:t xml:space="preserve"> DATE</w:t>
            </w:r>
          </w:p>
        </w:tc>
        <w:tc>
          <w:tcPr>
            <w:tcW w:w="5481" w:type="dxa"/>
            <w:hideMark/>
          </w:tcPr>
          <w:p w14:paraId="03AA136F" w14:textId="77777777" w:rsidR="00B03135" w:rsidRPr="002A6F10" w:rsidRDefault="00B03135" w:rsidP="00A41138">
            <w:pPr>
              <w:spacing w:after="0" w:line="276" w:lineRule="auto"/>
              <w:jc w:val="center"/>
              <w:rPr>
                <w:rFonts w:ascii="Arial" w:eastAsia="Times New Roman" w:hAnsi="Arial" w:cs="Arial"/>
                <w:color w:val="4AA55B"/>
                <w:sz w:val="18"/>
                <w:szCs w:val="18"/>
                <w:lang w:val="hu-HU" w:eastAsia="ko-KR" w:bidi="ne-NP"/>
              </w:rPr>
            </w:pPr>
            <w:r w:rsidRPr="002A6F10">
              <w:rPr>
                <w:rFonts w:ascii="Arial" w:eastAsia="Times New Roman" w:hAnsi="Arial" w:cs="Arial"/>
                <w:color w:val="4AA55B"/>
                <w:sz w:val="18"/>
                <w:szCs w:val="18"/>
                <w:lang w:val="hu-HU" w:eastAsia="ko-KR" w:bidi="ne-NP"/>
              </w:rPr>
              <w:t>CHANGE</w:t>
            </w:r>
          </w:p>
        </w:tc>
      </w:tr>
      <w:tr w:rsidR="00B03135" w:rsidRPr="002A6F10" w14:paraId="063375DC" w14:textId="77777777" w:rsidTr="00A41138">
        <w:trPr>
          <w:jc w:val="center"/>
        </w:trPr>
        <w:tc>
          <w:tcPr>
            <w:tcW w:w="1446" w:type="dxa"/>
          </w:tcPr>
          <w:p w14:paraId="6EB3629D" w14:textId="0E319267" w:rsidR="00B03135" w:rsidRPr="002A6F10" w:rsidRDefault="00B03135" w:rsidP="00A41138">
            <w:pPr>
              <w:spacing w:after="0" w:line="276" w:lineRule="auto"/>
              <w:jc w:val="center"/>
              <w:rPr>
                <w:rFonts w:ascii="Arial" w:eastAsia="Times New Roman" w:hAnsi="Arial" w:cs="Arial"/>
                <w:color w:val="4AA55B"/>
                <w:sz w:val="18"/>
                <w:szCs w:val="18"/>
                <w:lang w:val="hu-HU" w:eastAsia="ko-KR" w:bidi="ne-NP"/>
              </w:rPr>
            </w:pPr>
            <w:hyperlink r:id="rId28" w:history="1">
              <w:r w:rsidRPr="00C81C32">
                <w:rPr>
                  <w:rStyle w:val="Hipercze"/>
                  <w:rFonts w:ascii="Arial" w:eastAsia="Times New Roman" w:hAnsi="Arial" w:cs="Arial"/>
                  <w:sz w:val="18"/>
                  <w:szCs w:val="18"/>
                  <w:lang w:val="hu-HU" w:eastAsia="ko-KR" w:bidi="ne-NP"/>
                </w:rPr>
                <w:t>1.0</w:t>
              </w:r>
            </w:hyperlink>
          </w:p>
        </w:tc>
        <w:tc>
          <w:tcPr>
            <w:tcW w:w="1828" w:type="dxa"/>
          </w:tcPr>
          <w:p w14:paraId="72DB1851" w14:textId="77777777" w:rsidR="00B03135" w:rsidRPr="002A6F10" w:rsidRDefault="00B03135" w:rsidP="00A41138">
            <w:pPr>
              <w:spacing w:after="0" w:line="276" w:lineRule="auto"/>
              <w:jc w:val="center"/>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20</w:t>
            </w:r>
            <w:r w:rsidRPr="002A6F10">
              <w:rPr>
                <w:rFonts w:ascii="Arial" w:eastAsia="Times New Roman" w:hAnsi="Arial" w:cs="Arial"/>
                <w:color w:val="4AA55B"/>
                <w:sz w:val="18"/>
                <w:szCs w:val="18"/>
                <w:lang w:val="hu-HU" w:eastAsia="ko-KR" w:bidi="ne-NP"/>
              </w:rPr>
              <w:t>.12.2021</w:t>
            </w:r>
          </w:p>
        </w:tc>
        <w:tc>
          <w:tcPr>
            <w:tcW w:w="5481" w:type="dxa"/>
          </w:tcPr>
          <w:p w14:paraId="5A40E238" w14:textId="77777777" w:rsidR="00B03135" w:rsidRPr="002A6F10" w:rsidRDefault="00B03135" w:rsidP="00A41138">
            <w:pPr>
              <w:spacing w:after="0" w:line="276" w:lineRule="auto"/>
              <w:jc w:val="left"/>
              <w:rPr>
                <w:rFonts w:ascii="Arial" w:eastAsia="Times New Roman" w:hAnsi="Arial" w:cs="Arial"/>
                <w:color w:val="4AA55B"/>
                <w:sz w:val="18"/>
                <w:szCs w:val="18"/>
                <w:lang w:val="hu-HU" w:eastAsia="ko-KR" w:bidi="ne-NP"/>
              </w:rPr>
            </w:pPr>
            <w:r w:rsidRPr="002A6F10">
              <w:rPr>
                <w:rFonts w:ascii="Arial" w:eastAsia="Times New Roman" w:hAnsi="Arial" w:cs="Arial"/>
                <w:color w:val="4AA55B"/>
                <w:sz w:val="18"/>
                <w:szCs w:val="18"/>
                <w:lang w:val="hu-HU" w:eastAsia="ko-KR" w:bidi="ne-NP"/>
              </w:rPr>
              <w:t xml:space="preserve">Initial version (new MFF). </w:t>
            </w:r>
          </w:p>
        </w:tc>
      </w:tr>
      <w:tr w:rsidR="00B03135" w:rsidRPr="002A6F10" w14:paraId="1EEA3C10" w14:textId="77777777" w:rsidTr="00A41138">
        <w:trPr>
          <w:jc w:val="center"/>
        </w:trPr>
        <w:tc>
          <w:tcPr>
            <w:tcW w:w="1446" w:type="dxa"/>
          </w:tcPr>
          <w:p w14:paraId="7F3D2188" w14:textId="6307CE52" w:rsidR="00B03135" w:rsidRPr="002A6F10" w:rsidRDefault="007C324C" w:rsidP="00A41138">
            <w:pPr>
              <w:spacing w:after="0" w:line="276" w:lineRule="auto"/>
              <w:jc w:val="center"/>
              <w:rPr>
                <w:rFonts w:ascii="Arial" w:eastAsia="Times New Roman" w:hAnsi="Arial" w:cs="Arial"/>
                <w:color w:val="4AA55B"/>
                <w:sz w:val="18"/>
                <w:szCs w:val="18"/>
                <w:lang w:val="hu-HU" w:eastAsia="ko-KR" w:bidi="ne-NP"/>
              </w:rPr>
            </w:pPr>
            <w:hyperlink r:id="rId29" w:history="1">
              <w:r w:rsidRPr="00C81C32">
                <w:rPr>
                  <w:rStyle w:val="Hipercze"/>
                  <w:rFonts w:ascii="Arial" w:eastAsia="Times New Roman" w:hAnsi="Arial" w:cs="Arial"/>
                  <w:sz w:val="18"/>
                  <w:szCs w:val="18"/>
                  <w:lang w:val="hu-HU" w:eastAsia="ko-KR" w:bidi="ne-NP"/>
                </w:rPr>
                <w:t>1.1</w:t>
              </w:r>
            </w:hyperlink>
            <w:r>
              <w:rPr>
                <w:rFonts w:ascii="Arial" w:eastAsia="Times New Roman" w:hAnsi="Arial" w:cs="Arial"/>
                <w:color w:val="4AA55B"/>
                <w:sz w:val="18"/>
                <w:szCs w:val="18"/>
                <w:lang w:val="hu-HU" w:eastAsia="ko-KR" w:bidi="ne-NP"/>
              </w:rPr>
              <w:t xml:space="preserve"> </w:t>
            </w:r>
          </w:p>
        </w:tc>
        <w:tc>
          <w:tcPr>
            <w:tcW w:w="1828" w:type="dxa"/>
          </w:tcPr>
          <w:p w14:paraId="673C497A" w14:textId="0B201789" w:rsidR="00B03135" w:rsidRPr="002A6F10" w:rsidRDefault="007C324C" w:rsidP="00A41138">
            <w:pPr>
              <w:spacing w:after="0" w:line="276" w:lineRule="auto"/>
              <w:jc w:val="center"/>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15.03.2023</w:t>
            </w:r>
          </w:p>
        </w:tc>
        <w:tc>
          <w:tcPr>
            <w:tcW w:w="5481" w:type="dxa"/>
          </w:tcPr>
          <w:p w14:paraId="0EDBBCE4" w14:textId="2C29655B" w:rsidR="00B03135" w:rsidRPr="002A6F10" w:rsidRDefault="007C324C" w:rsidP="007C324C">
            <w:pPr>
              <w:spacing w:after="0" w:line="276" w:lineRule="auto"/>
              <w:jc w:val="left"/>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Small clarification in certificate text</w:t>
            </w:r>
          </w:p>
        </w:tc>
      </w:tr>
      <w:tr w:rsidR="00B03135" w:rsidRPr="002A6F10" w14:paraId="782D9CD4" w14:textId="77777777" w:rsidTr="00A41138">
        <w:trPr>
          <w:jc w:val="center"/>
        </w:trPr>
        <w:tc>
          <w:tcPr>
            <w:tcW w:w="1446" w:type="dxa"/>
          </w:tcPr>
          <w:p w14:paraId="1B0F055C" w14:textId="60C712F6" w:rsidR="00B03135" w:rsidRPr="002A6F10" w:rsidRDefault="00E91B33" w:rsidP="00A41138">
            <w:pPr>
              <w:spacing w:after="0" w:line="276" w:lineRule="auto"/>
              <w:jc w:val="center"/>
              <w:rPr>
                <w:rFonts w:ascii="Arial" w:eastAsia="Times New Roman" w:hAnsi="Arial" w:cs="Arial"/>
                <w:color w:val="4AA55B"/>
                <w:sz w:val="18"/>
                <w:szCs w:val="18"/>
                <w:lang w:val="hu-HU" w:eastAsia="ko-KR" w:bidi="ne-NP"/>
              </w:rPr>
            </w:pPr>
            <w:hyperlink r:id="rId30" w:history="1">
              <w:r w:rsidRPr="00590E3A">
                <w:rPr>
                  <w:rStyle w:val="Hipercze"/>
                  <w:rFonts w:ascii="Arial" w:eastAsia="Times New Roman" w:hAnsi="Arial" w:cs="Arial"/>
                  <w:sz w:val="18"/>
                  <w:szCs w:val="18"/>
                  <w:lang w:val="hu-HU" w:eastAsia="ko-KR" w:bidi="ne-NP"/>
                </w:rPr>
                <w:t>2.0</w:t>
              </w:r>
            </w:hyperlink>
          </w:p>
        </w:tc>
        <w:tc>
          <w:tcPr>
            <w:tcW w:w="1828" w:type="dxa"/>
          </w:tcPr>
          <w:p w14:paraId="2A4D6234" w14:textId="6C6B79A8" w:rsidR="00B03135" w:rsidRPr="002A6F10" w:rsidRDefault="00E91B33" w:rsidP="00A41138">
            <w:pPr>
              <w:spacing w:after="0" w:line="276" w:lineRule="auto"/>
              <w:jc w:val="center"/>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15.02</w:t>
            </w:r>
            <w:r w:rsidR="00791DB1">
              <w:rPr>
                <w:rFonts w:ascii="Arial" w:eastAsia="Times New Roman" w:hAnsi="Arial" w:cs="Arial"/>
                <w:color w:val="4AA55B"/>
                <w:sz w:val="18"/>
                <w:szCs w:val="18"/>
                <w:lang w:val="hu-HU" w:eastAsia="ko-KR" w:bidi="ne-NP"/>
              </w:rPr>
              <w:t>.202</w:t>
            </w:r>
            <w:r w:rsidR="00EA0BA4">
              <w:rPr>
                <w:rFonts w:ascii="Arial" w:eastAsia="Times New Roman" w:hAnsi="Arial" w:cs="Arial"/>
                <w:color w:val="4AA55B"/>
                <w:sz w:val="18"/>
                <w:szCs w:val="18"/>
                <w:lang w:val="hu-HU" w:eastAsia="ko-KR" w:bidi="ne-NP"/>
              </w:rPr>
              <w:t>4</w:t>
            </w:r>
          </w:p>
        </w:tc>
        <w:tc>
          <w:tcPr>
            <w:tcW w:w="5481" w:type="dxa"/>
          </w:tcPr>
          <w:p w14:paraId="75BD3F2D" w14:textId="5D5E5D73" w:rsidR="00B03135" w:rsidRPr="002A6F10" w:rsidRDefault="00791DB1" w:rsidP="00A41138">
            <w:pPr>
              <w:spacing w:after="0" w:line="276" w:lineRule="auto"/>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Full version rework</w:t>
            </w:r>
            <w:r w:rsidR="004C03D9">
              <w:rPr>
                <w:rFonts w:ascii="Arial" w:eastAsia="Times New Roman" w:hAnsi="Arial" w:cs="Arial"/>
                <w:color w:val="4AA55B"/>
                <w:sz w:val="18"/>
                <w:szCs w:val="18"/>
                <w:lang w:val="hu-HU" w:eastAsia="ko-KR" w:bidi="ne-NP"/>
              </w:rPr>
              <w:t>.</w:t>
            </w:r>
          </w:p>
        </w:tc>
      </w:tr>
      <w:tr w:rsidR="00973F4B" w:rsidRPr="002A6F10" w14:paraId="16665775" w14:textId="77777777" w:rsidTr="00A41138">
        <w:trPr>
          <w:jc w:val="center"/>
        </w:trPr>
        <w:tc>
          <w:tcPr>
            <w:tcW w:w="1446" w:type="dxa"/>
          </w:tcPr>
          <w:p w14:paraId="08E6580C" w14:textId="4EE0289F" w:rsidR="00973F4B" w:rsidRPr="002A6F10" w:rsidRDefault="00973F4B" w:rsidP="00973F4B">
            <w:pPr>
              <w:spacing w:after="0" w:line="276" w:lineRule="auto"/>
              <w:jc w:val="center"/>
              <w:rPr>
                <w:rFonts w:ascii="Arial" w:eastAsia="Times New Roman" w:hAnsi="Arial" w:cs="Arial"/>
                <w:color w:val="4AA55B"/>
                <w:sz w:val="18"/>
                <w:szCs w:val="18"/>
                <w:lang w:val="hu-HU" w:eastAsia="ko-KR" w:bidi="ne-NP"/>
              </w:rPr>
            </w:pPr>
            <w:hyperlink r:id="rId31" w:history="1">
              <w:r w:rsidRPr="008E5962">
                <w:rPr>
                  <w:rStyle w:val="Hipercze"/>
                  <w:rFonts w:ascii="Arial" w:eastAsia="Times New Roman" w:hAnsi="Arial" w:cs="Arial"/>
                  <w:sz w:val="18"/>
                  <w:szCs w:val="18"/>
                  <w:lang w:val="hu-HU" w:eastAsia="ko-KR" w:bidi="ne-NP"/>
                </w:rPr>
                <w:t>2.1</w:t>
              </w:r>
            </w:hyperlink>
          </w:p>
        </w:tc>
        <w:tc>
          <w:tcPr>
            <w:tcW w:w="1828" w:type="dxa"/>
          </w:tcPr>
          <w:p w14:paraId="07CC6E8C" w14:textId="7F8D3BC9" w:rsidR="00973F4B" w:rsidRPr="002A6F10" w:rsidRDefault="00BA1C4C" w:rsidP="00973F4B">
            <w:pPr>
              <w:spacing w:after="0" w:line="276" w:lineRule="auto"/>
              <w:jc w:val="center"/>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15</w:t>
            </w:r>
            <w:r w:rsidR="00973F4B">
              <w:rPr>
                <w:rFonts w:ascii="Arial" w:eastAsia="Times New Roman" w:hAnsi="Arial" w:cs="Arial"/>
                <w:color w:val="4AA55B"/>
                <w:sz w:val="18"/>
                <w:szCs w:val="18"/>
                <w:lang w:val="hu-HU" w:eastAsia="ko-KR" w:bidi="ne-NP"/>
              </w:rPr>
              <w:t>.</w:t>
            </w:r>
            <w:r w:rsidR="000A1BD4">
              <w:rPr>
                <w:rFonts w:ascii="Arial" w:eastAsia="Times New Roman" w:hAnsi="Arial" w:cs="Arial"/>
                <w:color w:val="4AA55B"/>
                <w:sz w:val="18"/>
                <w:szCs w:val="18"/>
                <w:lang w:val="hu-HU" w:eastAsia="ko-KR" w:bidi="ne-NP"/>
              </w:rPr>
              <w:t>04</w:t>
            </w:r>
            <w:r w:rsidR="00973F4B">
              <w:rPr>
                <w:rFonts w:ascii="Arial" w:eastAsia="Times New Roman" w:hAnsi="Arial" w:cs="Arial"/>
                <w:color w:val="4AA55B"/>
                <w:sz w:val="18"/>
                <w:szCs w:val="18"/>
                <w:lang w:val="hu-HU" w:eastAsia="ko-KR" w:bidi="ne-NP"/>
              </w:rPr>
              <w:t>.2024</w:t>
            </w:r>
          </w:p>
        </w:tc>
        <w:tc>
          <w:tcPr>
            <w:tcW w:w="5481" w:type="dxa"/>
          </w:tcPr>
          <w:p w14:paraId="4D3C1371" w14:textId="77777777" w:rsidR="001B0B84" w:rsidRDefault="001B0B84" w:rsidP="001B0B84">
            <w:pPr>
              <w:spacing w:after="0" w:line="276" w:lineRule="auto"/>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Section 5 ’Other terms’ added in ToR.</w:t>
            </w:r>
          </w:p>
          <w:p w14:paraId="14C2ACD2" w14:textId="77777777" w:rsidR="001B0B84" w:rsidRDefault="001B0B84" w:rsidP="001B0B84">
            <w:pPr>
              <w:spacing w:after="0" w:line="276" w:lineRule="auto"/>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Section ’Other comments’ added in report.</w:t>
            </w:r>
          </w:p>
          <w:p w14:paraId="0B6CB4CE" w14:textId="77777777" w:rsidR="001B0B84" w:rsidRDefault="001B0B84" w:rsidP="001B0B84">
            <w:pPr>
              <w:spacing w:after="0" w:line="276" w:lineRule="auto"/>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Changes to the checklist:</w:t>
            </w:r>
          </w:p>
          <w:p w14:paraId="6461055F" w14:textId="77777777" w:rsidR="001B0B84" w:rsidRDefault="001B0B84" w:rsidP="001B0B84">
            <w:pPr>
              <w:spacing w:after="0" w:line="276" w:lineRule="auto"/>
              <w:ind w:left="143"/>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Options for FSTP unit costs added.</w:t>
            </w:r>
          </w:p>
          <w:p w14:paraId="7917F2BD" w14:textId="77777777" w:rsidR="001B0B84" w:rsidRDefault="001B0B84" w:rsidP="001B0B84">
            <w:pPr>
              <w:spacing w:after="0" w:line="276" w:lineRule="auto"/>
              <w:ind w:left="143"/>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Clarifications on scope of different types of cost categories (programme names added in purple).</w:t>
            </w:r>
          </w:p>
          <w:p w14:paraId="6D782044" w14:textId="77777777" w:rsidR="005A2ECE" w:rsidRDefault="005A2ECE" w:rsidP="005A2ECE">
            <w:pPr>
              <w:spacing w:after="0" w:line="276" w:lineRule="auto"/>
              <w:ind w:left="143"/>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Minor changes in section on average personnel costs.</w:t>
            </w:r>
          </w:p>
          <w:p w14:paraId="48B9AE73" w14:textId="59BB63AF" w:rsidR="002D3AB0" w:rsidRPr="002A6F10" w:rsidRDefault="001B0B84" w:rsidP="005A2ECE">
            <w:pPr>
              <w:spacing w:after="0" w:line="276" w:lineRule="auto"/>
              <w:ind w:left="143"/>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Minor changes concerning the presentation in the sections on travel and equipment.</w:t>
            </w:r>
          </w:p>
        </w:tc>
      </w:tr>
      <w:tr w:rsidR="00991476" w:rsidRPr="002A6F10" w14:paraId="3C4C68DD" w14:textId="77777777" w:rsidTr="00A41138">
        <w:trPr>
          <w:jc w:val="center"/>
        </w:trPr>
        <w:tc>
          <w:tcPr>
            <w:tcW w:w="1446" w:type="dxa"/>
          </w:tcPr>
          <w:p w14:paraId="6F35E9A2" w14:textId="77349D41" w:rsidR="00991476" w:rsidRPr="002A6F10" w:rsidRDefault="00991476" w:rsidP="00991476">
            <w:pPr>
              <w:spacing w:after="0" w:line="276" w:lineRule="auto"/>
              <w:jc w:val="center"/>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2.2</w:t>
            </w:r>
          </w:p>
        </w:tc>
        <w:tc>
          <w:tcPr>
            <w:tcW w:w="1828" w:type="dxa"/>
          </w:tcPr>
          <w:p w14:paraId="0250ECA8" w14:textId="52F6E0EF" w:rsidR="00991476" w:rsidRPr="002A6F10" w:rsidRDefault="00ED71DF" w:rsidP="00991476">
            <w:pPr>
              <w:spacing w:after="0" w:line="276" w:lineRule="auto"/>
              <w:jc w:val="center"/>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01</w:t>
            </w:r>
            <w:r w:rsidR="00991476">
              <w:rPr>
                <w:rFonts w:ascii="Arial" w:eastAsia="Times New Roman" w:hAnsi="Arial" w:cs="Arial"/>
                <w:color w:val="4AA55B"/>
                <w:sz w:val="18"/>
                <w:szCs w:val="18"/>
                <w:lang w:val="hu-HU" w:eastAsia="ko-KR" w:bidi="ne-NP"/>
              </w:rPr>
              <w:t>.</w:t>
            </w:r>
            <w:r>
              <w:rPr>
                <w:rFonts w:ascii="Arial" w:eastAsia="Times New Roman" w:hAnsi="Arial" w:cs="Arial"/>
                <w:color w:val="4AA55B"/>
                <w:sz w:val="18"/>
                <w:szCs w:val="18"/>
                <w:lang w:val="hu-HU" w:eastAsia="ko-KR" w:bidi="ne-NP"/>
              </w:rPr>
              <w:t>03</w:t>
            </w:r>
            <w:r w:rsidR="00991476">
              <w:rPr>
                <w:rFonts w:ascii="Arial" w:eastAsia="Times New Roman" w:hAnsi="Arial" w:cs="Arial"/>
                <w:color w:val="4AA55B"/>
                <w:sz w:val="18"/>
                <w:szCs w:val="18"/>
                <w:lang w:val="hu-HU" w:eastAsia="ko-KR" w:bidi="ne-NP"/>
              </w:rPr>
              <w:t>.2025</w:t>
            </w:r>
          </w:p>
        </w:tc>
        <w:tc>
          <w:tcPr>
            <w:tcW w:w="5481" w:type="dxa"/>
          </w:tcPr>
          <w:p w14:paraId="797F136C" w14:textId="77777777" w:rsidR="00EB113B" w:rsidRDefault="00EB113B" w:rsidP="00EB113B">
            <w:pPr>
              <w:spacing w:after="0" w:line="276" w:lineRule="auto"/>
              <w:jc w:val="left"/>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Changes to the checklist:</w:t>
            </w:r>
          </w:p>
          <w:p w14:paraId="1B191B29" w14:textId="77777777" w:rsidR="00EB113B"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Clarifications on sampling methodology for all cost categories.</w:t>
            </w:r>
          </w:p>
          <w:p w14:paraId="2D33B05D" w14:textId="77777777" w:rsidR="00EB113B"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Special</w:t>
            </w:r>
            <w:r w:rsidRPr="001C1154">
              <w:rPr>
                <w:rFonts w:ascii="Arial" w:eastAsia="Times New Roman" w:hAnsi="Arial" w:cs="Arial"/>
                <w:color w:val="4AA55B"/>
                <w:sz w:val="18"/>
                <w:szCs w:val="18"/>
                <w:lang w:eastAsia="ko-KR" w:bidi="ne-NP"/>
              </w:rPr>
              <w:t xml:space="preserve"> option for sampling of subcontracting costs (6.2.B) added for CEF.</w:t>
            </w:r>
          </w:p>
          <w:p w14:paraId="3301A9AA" w14:textId="77777777" w:rsidR="00EB113B"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Clarifications for development costs (6.2.C.2) added.</w:t>
            </w:r>
          </w:p>
          <w:p w14:paraId="61D6BC57" w14:textId="77777777" w:rsidR="00EB113B"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Physical inspection for consumables (6.2.C.3) removed.</w:t>
            </w:r>
          </w:p>
          <w:p w14:paraId="060450CB" w14:textId="77777777" w:rsidR="00EB113B"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Procedures for</w:t>
            </w:r>
            <w:r w:rsidRPr="003E0E71">
              <w:rPr>
                <w:rFonts w:ascii="Arial" w:eastAsia="Times New Roman" w:hAnsi="Arial" w:cs="Arial"/>
                <w:color w:val="4AA55B"/>
                <w:sz w:val="18"/>
                <w:szCs w:val="18"/>
                <w:lang w:eastAsia="ko-KR" w:bidi="ne-NP"/>
              </w:rPr>
              <w:t xml:space="preserve"> CEF and LIFE special cost categories</w:t>
            </w:r>
            <w:r>
              <w:rPr>
                <w:rFonts w:ascii="Arial" w:eastAsia="Times New Roman" w:hAnsi="Arial" w:cs="Arial"/>
                <w:color w:val="4AA55B"/>
                <w:sz w:val="18"/>
                <w:szCs w:val="18"/>
                <w:lang w:eastAsia="ko-KR" w:bidi="ne-NP"/>
              </w:rPr>
              <w:t xml:space="preserve"> (6.2.D.[X]) added.</w:t>
            </w:r>
          </w:p>
          <w:p w14:paraId="7593A5CC" w14:textId="6E9C2089" w:rsidR="00991476" w:rsidRPr="00585380"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Option to include CFS costs in future financial statements added.</w:t>
            </w:r>
          </w:p>
        </w:tc>
      </w:tr>
    </w:tbl>
    <w:p w14:paraId="3A40F178" w14:textId="108C425A" w:rsidR="00603CD7" w:rsidRPr="005E7600" w:rsidRDefault="00603CD7" w:rsidP="001603AC">
      <w:pPr>
        <w:rPr>
          <w:rFonts w:cs="Times New Roman"/>
          <w:szCs w:val="20"/>
        </w:rPr>
      </w:pPr>
    </w:p>
    <w:sectPr w:rsidR="00603CD7" w:rsidRPr="005E7600" w:rsidSect="005E7600">
      <w:pgSz w:w="11906" w:h="16838"/>
      <w:pgMar w:top="1843"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12CCC" w14:textId="77777777" w:rsidR="00C0609D" w:rsidRDefault="00C0609D" w:rsidP="00821732">
      <w:r>
        <w:separator/>
      </w:r>
    </w:p>
  </w:endnote>
  <w:endnote w:type="continuationSeparator" w:id="0">
    <w:p w14:paraId="6ADE7F85" w14:textId="77777777" w:rsidR="00C0609D" w:rsidRDefault="00C0609D" w:rsidP="00821732">
      <w:r>
        <w:continuationSeparator/>
      </w:r>
    </w:p>
  </w:endnote>
  <w:endnote w:type="continuationNotice" w:id="1">
    <w:p w14:paraId="436A94E5" w14:textId="77777777" w:rsidR="00C0609D" w:rsidRDefault="00C06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New Roman Bold">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260758"/>
      <w:docPartObj>
        <w:docPartGallery w:val="Page Numbers (Bottom of Page)"/>
        <w:docPartUnique/>
      </w:docPartObj>
    </w:sdtPr>
    <w:sdtEndPr>
      <w:rPr>
        <w:noProof/>
        <w:sz w:val="20"/>
        <w:szCs w:val="16"/>
      </w:rPr>
    </w:sdtEndPr>
    <w:sdtContent>
      <w:p w14:paraId="3A40F220" w14:textId="0083CFCA" w:rsidR="00C0609D" w:rsidRPr="00E91B33" w:rsidRDefault="00C0609D" w:rsidP="00E91B33">
        <w:pPr>
          <w:pStyle w:val="Stopka"/>
          <w:jc w:val="right"/>
          <w:rPr>
            <w:sz w:val="20"/>
            <w:szCs w:val="16"/>
          </w:rPr>
        </w:pPr>
        <w:r w:rsidRPr="005E7600">
          <w:rPr>
            <w:sz w:val="20"/>
            <w:szCs w:val="16"/>
          </w:rPr>
          <w:fldChar w:fldCharType="begin"/>
        </w:r>
        <w:r w:rsidRPr="005E7600">
          <w:rPr>
            <w:sz w:val="20"/>
            <w:szCs w:val="16"/>
          </w:rPr>
          <w:instrText xml:space="preserve"> PAGE   \* MERGEFORMAT </w:instrText>
        </w:r>
        <w:r w:rsidRPr="005E7600">
          <w:rPr>
            <w:sz w:val="20"/>
            <w:szCs w:val="16"/>
          </w:rPr>
          <w:fldChar w:fldCharType="separate"/>
        </w:r>
        <w:r w:rsidR="00A365F9">
          <w:rPr>
            <w:noProof/>
            <w:sz w:val="20"/>
            <w:szCs w:val="16"/>
          </w:rPr>
          <w:t>27</w:t>
        </w:r>
        <w:r w:rsidRPr="005E7600">
          <w:rPr>
            <w:noProof/>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82D15" w14:textId="77777777" w:rsidR="00C0609D" w:rsidRDefault="00C0609D" w:rsidP="00821732">
      <w:r>
        <w:separator/>
      </w:r>
    </w:p>
  </w:footnote>
  <w:footnote w:type="continuationSeparator" w:id="0">
    <w:p w14:paraId="729F755F" w14:textId="77777777" w:rsidR="00C0609D" w:rsidRDefault="00C0609D" w:rsidP="00821732">
      <w:r>
        <w:continuationSeparator/>
      </w:r>
    </w:p>
  </w:footnote>
  <w:footnote w:type="continuationNotice" w:id="1">
    <w:p w14:paraId="023E2A98" w14:textId="77777777" w:rsidR="00C0609D" w:rsidRDefault="00C0609D"/>
  </w:footnote>
  <w:footnote w:id="2">
    <w:p w14:paraId="3A40F240" w14:textId="26B42455" w:rsidR="00C0609D" w:rsidRPr="00C90E2D" w:rsidRDefault="00C0609D" w:rsidP="00C23860">
      <w:pPr>
        <w:pStyle w:val="Tekstprzypisudolnego"/>
        <w:spacing w:after="0"/>
        <w:ind w:left="357" w:hanging="357"/>
        <w:rPr>
          <w:lang w:val="en-GB"/>
        </w:rPr>
      </w:pPr>
      <w:r w:rsidRPr="00EF42D9">
        <w:rPr>
          <w:sz w:val="20"/>
          <w:vertAlign w:val="superscript"/>
        </w:rPr>
        <w:footnoteRef/>
      </w:r>
      <w:r w:rsidRPr="00EF42D9">
        <w:rPr>
          <w:sz w:val="20"/>
          <w:vertAlign w:val="superscript"/>
          <w:lang w:val="en-GB"/>
        </w:rPr>
        <w:t xml:space="preserve"> </w:t>
      </w:r>
      <w:r w:rsidRPr="00EF42D9">
        <w:rPr>
          <w:sz w:val="20"/>
          <w:lang w:val="en-GB"/>
        </w:rPr>
        <w:tab/>
        <w:t xml:space="preserve">Directive </w:t>
      </w:r>
      <w:hyperlink r:id="rId1" w:history="1">
        <w:r w:rsidRPr="00EF42D9">
          <w:rPr>
            <w:rStyle w:val="Hipercze"/>
            <w:sz w:val="20"/>
            <w:lang w:val="en-GB"/>
          </w:rPr>
          <w:t>2006/43/EC</w:t>
        </w:r>
      </w:hyperlink>
      <w:r w:rsidRPr="00EF42D9">
        <w:rPr>
          <w:sz w:val="20"/>
          <w:lang w:val="en-GB"/>
        </w:rPr>
        <w:t xml:space="preserve"> </w:t>
      </w:r>
      <w:r w:rsidRPr="00EF42D9">
        <w:rPr>
          <w:sz w:val="20"/>
          <w:lang w:val="en-GB" w:eastAsia="en-GB"/>
        </w:rPr>
        <w:t xml:space="preserve">of the </w:t>
      </w:r>
      <w:r w:rsidR="003C35F4">
        <w:rPr>
          <w:sz w:val="20"/>
          <w:lang w:val="en-GB" w:eastAsia="en-GB"/>
        </w:rPr>
        <w:t>E</w:t>
      </w:r>
      <w:r w:rsidR="004361B5">
        <w:rPr>
          <w:sz w:val="20"/>
          <w:lang w:val="en-GB" w:eastAsia="en-GB"/>
        </w:rPr>
        <w:t>uro</w:t>
      </w:r>
      <w:r w:rsidRPr="00EF42D9">
        <w:rPr>
          <w:sz w:val="20"/>
          <w:lang w:val="en-GB" w:eastAsia="en-GB"/>
        </w:rPr>
        <w:t>pean Parliament and of the Council of 17 May 2006 on statutory audits of annual accounts and consolidated accounts (OJ L 157, 9.6.2006, p. 87).</w:t>
      </w:r>
    </w:p>
  </w:footnote>
  <w:footnote w:id="3">
    <w:p w14:paraId="0C742F7B" w14:textId="5374EBE9" w:rsidR="000251CA" w:rsidRPr="000251CA" w:rsidRDefault="000251CA" w:rsidP="000251CA">
      <w:pPr>
        <w:pStyle w:val="Tekstprzypisudolnego"/>
        <w:spacing w:after="0"/>
        <w:ind w:left="357" w:hanging="357"/>
        <w:rPr>
          <w:sz w:val="20"/>
          <w:lang w:val="en-GB" w:eastAsia="en-GB"/>
        </w:rPr>
      </w:pPr>
      <w:r>
        <w:rPr>
          <w:rStyle w:val="Odwoanieprzypisudolnego"/>
        </w:rPr>
        <w:footnoteRef/>
      </w:r>
      <w:r w:rsidRPr="000A0B10">
        <w:rPr>
          <w:lang w:val="en-IE"/>
        </w:rPr>
        <w:t xml:space="preserve"> </w:t>
      </w:r>
      <w:r>
        <w:rPr>
          <w:lang w:val="en-IE"/>
        </w:rPr>
        <w:tab/>
      </w:r>
      <w:r w:rsidRPr="000251CA">
        <w:rPr>
          <w:sz w:val="20"/>
          <w:lang w:val="en-GB" w:eastAsia="en-GB"/>
        </w:rPr>
        <w:t>Regulation (EU, Euratom) 2018/1046 of the European Parliament and of the Council of 18 July 2018 on the financial rules applicable to the general budget of the Union (</w:t>
      </w:r>
      <w:r>
        <w:rPr>
          <w:sz w:val="20"/>
          <w:lang w:val="en-GB" w:eastAsia="en-GB"/>
        </w:rPr>
        <w:t>‘</w:t>
      </w:r>
      <w:r w:rsidRPr="000251CA">
        <w:rPr>
          <w:sz w:val="20"/>
          <w:lang w:val="en-GB" w:eastAsia="en-GB"/>
        </w:rPr>
        <w:t>Financial Regulation</w:t>
      </w:r>
      <w:r>
        <w:rPr>
          <w:sz w:val="20"/>
          <w:lang w:val="en-GB" w:eastAsia="en-GB"/>
        </w:rPr>
        <w:t>’</w:t>
      </w:r>
      <w:r w:rsidRPr="000251CA">
        <w:rPr>
          <w:sz w:val="20"/>
          <w:lang w:val="en-GB" w:eastAsia="en-GB"/>
        </w:rPr>
        <w:t>) (OJ L 193, 30.7.2018, p. 1).</w:t>
      </w:r>
    </w:p>
  </w:footnote>
  <w:footnote w:id="4">
    <w:p w14:paraId="7BF790F6" w14:textId="73D6C319" w:rsidR="000D3995" w:rsidRPr="005A4620" w:rsidRDefault="000D3995" w:rsidP="005A4620">
      <w:pPr>
        <w:pStyle w:val="Tekstprzypisudolnego"/>
        <w:rPr>
          <w:rFonts w:ascii="Verdana" w:hAnsi="Verdana"/>
          <w:sz w:val="16"/>
          <w:szCs w:val="16"/>
          <w:lang w:val="en-US"/>
        </w:rPr>
      </w:pPr>
      <w:r w:rsidRPr="005A4620">
        <w:rPr>
          <w:rStyle w:val="Odwoanieprzypisudolnego"/>
          <w:rFonts w:ascii="Verdana" w:hAnsi="Verdana"/>
          <w:sz w:val="16"/>
          <w:szCs w:val="16"/>
        </w:rPr>
        <w:footnoteRef/>
      </w:r>
      <w:r w:rsidRPr="005A4620">
        <w:rPr>
          <w:rFonts w:ascii="Verdana" w:hAnsi="Verdana"/>
          <w:sz w:val="16"/>
          <w:szCs w:val="16"/>
          <w:lang w:val="en-IE"/>
        </w:rPr>
        <w:t xml:space="preserve"> </w:t>
      </w:r>
      <w:r w:rsidR="005A4620" w:rsidRPr="005A4620">
        <w:rPr>
          <w:rFonts w:ascii="Verdana" w:hAnsi="Verdana"/>
          <w:sz w:val="16"/>
          <w:szCs w:val="16"/>
          <w:lang w:val="en-IE"/>
        </w:rPr>
        <w:tab/>
      </w:r>
      <w:r w:rsidRPr="005A4620">
        <w:rPr>
          <w:rFonts w:ascii="Verdana" w:hAnsi="Verdana"/>
          <w:sz w:val="16"/>
          <w:szCs w:val="16"/>
          <w:lang w:val="en-US"/>
        </w:rPr>
        <w:t xml:space="preserve">The person must be hired under either: a direct contract signed between the </w:t>
      </w:r>
      <w:r w:rsidR="00DD61BD" w:rsidRPr="005A4620">
        <w:rPr>
          <w:rFonts w:ascii="Verdana" w:hAnsi="Verdana"/>
          <w:sz w:val="16"/>
          <w:szCs w:val="16"/>
          <w:lang w:val="en-US"/>
        </w:rPr>
        <w:t>p</w:t>
      </w:r>
      <w:r w:rsidR="00402150" w:rsidRPr="005A4620">
        <w:rPr>
          <w:rFonts w:ascii="Verdana" w:hAnsi="Verdana"/>
          <w:sz w:val="16"/>
          <w:szCs w:val="16"/>
          <w:lang w:val="en-US"/>
        </w:rPr>
        <w:t>articipant</w:t>
      </w:r>
      <w:r w:rsidRPr="005A4620">
        <w:rPr>
          <w:rFonts w:ascii="Verdana" w:hAnsi="Verdana"/>
          <w:sz w:val="16"/>
          <w:szCs w:val="16"/>
          <w:lang w:val="en-US"/>
        </w:rPr>
        <w:t xml:space="preserve"> and the natural person (not through another legal entity; e.g. a temporary agency) or a contract signed between the </w:t>
      </w:r>
      <w:r w:rsidR="00DD61BD" w:rsidRPr="005A4620">
        <w:rPr>
          <w:rFonts w:ascii="Verdana" w:hAnsi="Verdana"/>
          <w:sz w:val="16"/>
          <w:szCs w:val="16"/>
          <w:lang w:val="en-US"/>
        </w:rPr>
        <w:t>p</w:t>
      </w:r>
      <w:r w:rsidR="00402150" w:rsidRPr="005A4620">
        <w:rPr>
          <w:rFonts w:ascii="Verdana" w:hAnsi="Verdana"/>
          <w:sz w:val="16"/>
          <w:szCs w:val="16"/>
          <w:lang w:val="en-US"/>
        </w:rPr>
        <w:t>articipant</w:t>
      </w:r>
      <w:r w:rsidRPr="005A4620">
        <w:rPr>
          <w:rFonts w:ascii="Verdana" w:hAnsi="Verdana"/>
          <w:sz w:val="16"/>
          <w:szCs w:val="16"/>
          <w:lang w:val="en-US"/>
        </w:rPr>
        <w:t xml:space="preserve"> and a legal entity fully owned by that natural person and which has no other staff than the natural person being hired.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2DB5" w14:textId="5C24ED10" w:rsidR="00C0609D" w:rsidRPr="005E7600" w:rsidRDefault="00C0609D" w:rsidP="00872A26">
    <w:pPr>
      <w:tabs>
        <w:tab w:val="center" w:pos="4513"/>
        <w:tab w:val="right" w:pos="9026"/>
      </w:tabs>
      <w:spacing w:after="0"/>
      <w:jc w:val="left"/>
      <w:rPr>
        <w:rFonts w:eastAsia="Times New Roman"/>
        <w:sz w:val="20"/>
        <w:szCs w:val="16"/>
      </w:rPr>
    </w:pPr>
    <w:r w:rsidRPr="005E7600">
      <w:rPr>
        <w:rFonts w:eastAsia="Calibri" w:cs="Times New Roman"/>
        <w:sz w:val="20"/>
        <w:szCs w:val="16"/>
      </w:rPr>
      <w:t xml:space="preserve">Project: </w:t>
    </w:r>
    <w:r w:rsidRPr="005E7600">
      <w:rPr>
        <w:sz w:val="20"/>
        <w:szCs w:val="16"/>
      </w:rPr>
      <w:t>[</w:t>
    </w:r>
    <w:r w:rsidRPr="005E7600">
      <w:rPr>
        <w:sz w:val="20"/>
        <w:szCs w:val="16"/>
        <w:highlight w:val="lightGray"/>
      </w:rPr>
      <w:t>insert project number</w:t>
    </w:r>
    <w:r w:rsidRPr="005E7600">
      <w:rPr>
        <w:sz w:val="20"/>
        <w:szCs w:val="16"/>
      </w:rPr>
      <w:t>] — [</w:t>
    </w:r>
    <w:r w:rsidRPr="005E7600">
      <w:rPr>
        <w:sz w:val="20"/>
        <w:szCs w:val="16"/>
        <w:highlight w:val="lightGray"/>
      </w:rPr>
      <w:t>insert acronym</w:t>
    </w:r>
    <w:r w:rsidRPr="005E7600">
      <w:rPr>
        <w:sz w:val="20"/>
        <w:szCs w:val="16"/>
      </w:rPr>
      <w:t>] —</w:t>
    </w:r>
    <w:r w:rsidRPr="005E7600" w:rsidDel="002A7F88">
      <w:rPr>
        <w:sz w:val="20"/>
        <w:szCs w:val="16"/>
      </w:rPr>
      <w:t xml:space="preserve"> </w:t>
    </w:r>
    <w:r w:rsidRPr="005E7600">
      <w:rPr>
        <w:sz w:val="20"/>
        <w:szCs w:val="16"/>
      </w:rPr>
      <w:t>[</w:t>
    </w:r>
    <w:r w:rsidRPr="005E7600">
      <w:rPr>
        <w:sz w:val="20"/>
        <w:szCs w:val="16"/>
        <w:highlight w:val="lightGray"/>
      </w:rPr>
      <w:t>insert call identifier</w:t>
    </w:r>
    <w:r w:rsidRPr="005E7600">
      <w:rPr>
        <w:sz w:val="20"/>
        <w:szCs w:val="16"/>
      </w:rPr>
      <w:t>]</w:t>
    </w:r>
  </w:p>
  <w:p w14:paraId="3B7D6B22" w14:textId="77777777" w:rsidR="00C0609D" w:rsidRPr="00EF42D9" w:rsidRDefault="00C0609D" w:rsidP="00872A26">
    <w:pPr>
      <w:tabs>
        <w:tab w:val="center" w:pos="4513"/>
        <w:tab w:val="right" w:pos="9026"/>
      </w:tabs>
      <w:spacing w:after="0"/>
      <w:jc w:val="left"/>
      <w:rPr>
        <w:rFonts w:eastAsia="Times New Roman"/>
        <w:sz w:val="20"/>
        <w:szCs w:val="20"/>
      </w:rPr>
    </w:pPr>
  </w:p>
  <w:p w14:paraId="133024F8" w14:textId="130B1AAD" w:rsidR="00C0609D" w:rsidRPr="005E7600" w:rsidRDefault="00C0609D" w:rsidP="00872A26">
    <w:pPr>
      <w:tabs>
        <w:tab w:val="right" w:pos="9026"/>
      </w:tabs>
      <w:jc w:val="right"/>
      <w:rPr>
        <w:color w:val="7F7F7F" w:themeColor="text1" w:themeTint="80"/>
        <w:sz w:val="20"/>
        <w:szCs w:val="16"/>
        <w:lang w:val="fr-BE"/>
      </w:rPr>
    </w:pPr>
    <w:r w:rsidRPr="005E7600">
      <w:rPr>
        <w:color w:val="7F7F7F" w:themeColor="text1" w:themeTint="80"/>
        <w:sz w:val="20"/>
        <w:szCs w:val="16"/>
        <w:lang w:val="fr-BE"/>
      </w:rPr>
      <w:t>EU Grants: CFS: V</w:t>
    </w:r>
    <w:r w:rsidR="00973F4B">
      <w:rPr>
        <w:color w:val="7F7F7F" w:themeColor="text1" w:themeTint="80"/>
        <w:sz w:val="20"/>
        <w:szCs w:val="16"/>
        <w:lang w:val="fr-BE"/>
      </w:rPr>
      <w:t>2</w:t>
    </w:r>
    <w:r w:rsidRPr="005E7600">
      <w:rPr>
        <w:color w:val="7F7F7F" w:themeColor="text1" w:themeTint="80"/>
        <w:sz w:val="20"/>
        <w:szCs w:val="16"/>
        <w:lang w:val="fr-BE"/>
      </w:rPr>
      <w:t>.</w:t>
    </w:r>
    <w:r w:rsidR="00BD5FE8">
      <w:rPr>
        <w:color w:val="7F7F7F" w:themeColor="text1" w:themeTint="80"/>
        <w:sz w:val="20"/>
        <w:szCs w:val="16"/>
        <w:lang w:val="fr-BE"/>
      </w:rPr>
      <w:t>2</w:t>
    </w:r>
    <w:r w:rsidR="00791DB1" w:rsidRPr="005E7600">
      <w:rPr>
        <w:color w:val="7F7F7F" w:themeColor="text1" w:themeTint="80"/>
        <w:sz w:val="20"/>
        <w:szCs w:val="16"/>
        <w:lang w:val="fr-BE"/>
      </w:rPr>
      <w:t xml:space="preserve"> </w:t>
    </w:r>
    <w:r w:rsidRPr="005E7600">
      <w:rPr>
        <w:color w:val="7F7F7F" w:themeColor="text1" w:themeTint="80"/>
        <w:sz w:val="20"/>
        <w:szCs w:val="16"/>
        <w:lang w:val="fr-BE"/>
      </w:rPr>
      <w:t xml:space="preserve">– </w:t>
    </w:r>
    <w:r w:rsidR="00ED71DF">
      <w:rPr>
        <w:color w:val="7F7F7F" w:themeColor="text1" w:themeTint="80"/>
        <w:sz w:val="20"/>
        <w:szCs w:val="16"/>
        <w:lang w:val="fr-BE"/>
      </w:rPr>
      <w:t>01</w:t>
    </w:r>
    <w:r w:rsidRPr="005E7600">
      <w:rPr>
        <w:color w:val="7F7F7F" w:themeColor="text1" w:themeTint="80"/>
        <w:sz w:val="20"/>
        <w:szCs w:val="16"/>
        <w:lang w:val="fr-BE"/>
      </w:rPr>
      <w:t>.</w:t>
    </w:r>
    <w:r w:rsidR="00991476">
      <w:rPr>
        <w:color w:val="7F7F7F" w:themeColor="text1" w:themeTint="80"/>
        <w:sz w:val="20"/>
        <w:szCs w:val="16"/>
        <w:lang w:val="fr-BE"/>
      </w:rPr>
      <w:t>0</w:t>
    </w:r>
    <w:r w:rsidR="00ED71DF">
      <w:rPr>
        <w:color w:val="7F7F7F" w:themeColor="text1" w:themeTint="80"/>
        <w:sz w:val="20"/>
        <w:szCs w:val="16"/>
        <w:lang w:val="fr-BE"/>
      </w:rPr>
      <w:t>3</w:t>
    </w:r>
    <w:r w:rsidRPr="005E7600">
      <w:rPr>
        <w:color w:val="7F7F7F" w:themeColor="text1" w:themeTint="80"/>
        <w:sz w:val="20"/>
        <w:szCs w:val="16"/>
        <w:lang w:val="fr-BE"/>
      </w:rPr>
      <w:t>.202</w:t>
    </w:r>
    <w:r w:rsidR="00991476">
      <w:rPr>
        <w:color w:val="7F7F7F" w:themeColor="text1" w:themeTint="80"/>
        <w:sz w:val="20"/>
        <w:szCs w:val="16"/>
        <w:lang w:val="fr-B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cid:image002.png@01D0B99B.7C10A740" style="width:11pt;height:11pt;visibility:visible;mso-wrap-style:square" o:bullet="t">
        <v:imagedata r:id="rId1" o:title="image002"/>
      </v:shape>
    </w:pict>
  </w:numPicBullet>
  <w:abstractNum w:abstractNumId="0" w15:restartNumberingAfterBreak="0">
    <w:nsid w:val="003823EB"/>
    <w:multiLevelType w:val="hybridMultilevel"/>
    <w:tmpl w:val="717412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5652B5"/>
    <w:multiLevelType w:val="multilevel"/>
    <w:tmpl w:val="B10A6748"/>
    <w:lvl w:ilvl="0">
      <w:start w:val="1"/>
      <w:numFmt w:val="decimal"/>
      <w:pStyle w:val="Listanumerowan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5C6F2C"/>
    <w:multiLevelType w:val="hybridMultilevel"/>
    <w:tmpl w:val="69E284D8"/>
    <w:lvl w:ilvl="0" w:tplc="A008DC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C34D3"/>
    <w:multiLevelType w:val="multilevel"/>
    <w:tmpl w:val="DEF62B24"/>
    <w:lvl w:ilvl="0">
      <w:start w:val="1"/>
      <w:numFmt w:val="bullet"/>
      <w:lvlText w:val=""/>
      <w:lvlJc w:val="left"/>
      <w:pPr>
        <w:ind w:left="720" w:hanging="360"/>
      </w:pPr>
      <w:rPr>
        <w:rFonts w:ascii="Symbol" w:hAnsi="Symbol" w:hint="default"/>
        <w:color w:val="auto"/>
        <w:u w:color="FFFFFF" w:themeColor="background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262685D"/>
    <w:multiLevelType w:val="singleLevel"/>
    <w:tmpl w:val="D96C95A2"/>
    <w:lvl w:ilvl="0">
      <w:start w:val="1"/>
      <w:numFmt w:val="bullet"/>
      <w:pStyle w:val="Listapunktowana4"/>
      <w:lvlText w:val=""/>
      <w:lvlJc w:val="left"/>
      <w:pPr>
        <w:tabs>
          <w:tab w:val="num" w:pos="3163"/>
        </w:tabs>
        <w:ind w:left="3163" w:hanging="283"/>
      </w:pPr>
      <w:rPr>
        <w:rFonts w:ascii="Symbol" w:hAnsi="Symbol"/>
      </w:rPr>
    </w:lvl>
  </w:abstractNum>
  <w:abstractNum w:abstractNumId="5" w15:restartNumberingAfterBreak="0">
    <w:nsid w:val="143D0A16"/>
    <w:multiLevelType w:val="singleLevel"/>
    <w:tmpl w:val="01FA5668"/>
    <w:lvl w:ilvl="0">
      <w:start w:val="1"/>
      <w:numFmt w:val="bullet"/>
      <w:pStyle w:val="Listapunktowana3"/>
      <w:lvlText w:val=""/>
      <w:lvlJc w:val="left"/>
      <w:pPr>
        <w:tabs>
          <w:tab w:val="num" w:pos="2199"/>
        </w:tabs>
        <w:ind w:left="2199" w:hanging="283"/>
      </w:pPr>
      <w:rPr>
        <w:rFonts w:ascii="Symbol" w:hAnsi="Symbol"/>
      </w:rPr>
    </w:lvl>
  </w:abstractNum>
  <w:abstractNum w:abstractNumId="6" w15:restartNumberingAfterBreak="0">
    <w:nsid w:val="1A696F8B"/>
    <w:multiLevelType w:val="hybridMultilevel"/>
    <w:tmpl w:val="10EEE034"/>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B2E6C4B"/>
    <w:multiLevelType w:val="multilevel"/>
    <w:tmpl w:val="425AFC0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E263C95"/>
    <w:multiLevelType w:val="hybridMultilevel"/>
    <w:tmpl w:val="0CF2FEDA"/>
    <w:lvl w:ilvl="0" w:tplc="BE50AD9E">
      <w:start w:val="1"/>
      <w:numFmt w:val="bullet"/>
      <w:lvlText w:val=""/>
      <w:lvlJc w:val="left"/>
      <w:pPr>
        <w:ind w:left="852" w:hanging="360"/>
      </w:pPr>
      <w:rPr>
        <w:rFonts w:ascii="Symbol" w:hAnsi="Symbol" w:hint="default"/>
      </w:rPr>
    </w:lvl>
    <w:lvl w:ilvl="1" w:tplc="18090003" w:tentative="1">
      <w:start w:val="1"/>
      <w:numFmt w:val="bullet"/>
      <w:lvlText w:val="o"/>
      <w:lvlJc w:val="left"/>
      <w:pPr>
        <w:ind w:left="1572" w:hanging="360"/>
      </w:pPr>
      <w:rPr>
        <w:rFonts w:ascii="Courier New" w:hAnsi="Courier New" w:cs="Courier New" w:hint="default"/>
      </w:rPr>
    </w:lvl>
    <w:lvl w:ilvl="2" w:tplc="18090005" w:tentative="1">
      <w:start w:val="1"/>
      <w:numFmt w:val="bullet"/>
      <w:lvlText w:val=""/>
      <w:lvlJc w:val="left"/>
      <w:pPr>
        <w:ind w:left="2292" w:hanging="360"/>
      </w:pPr>
      <w:rPr>
        <w:rFonts w:ascii="Wingdings" w:hAnsi="Wingdings" w:hint="default"/>
      </w:rPr>
    </w:lvl>
    <w:lvl w:ilvl="3" w:tplc="18090001" w:tentative="1">
      <w:start w:val="1"/>
      <w:numFmt w:val="bullet"/>
      <w:lvlText w:val=""/>
      <w:lvlJc w:val="left"/>
      <w:pPr>
        <w:ind w:left="3012" w:hanging="360"/>
      </w:pPr>
      <w:rPr>
        <w:rFonts w:ascii="Symbol" w:hAnsi="Symbol" w:hint="default"/>
      </w:rPr>
    </w:lvl>
    <w:lvl w:ilvl="4" w:tplc="18090003" w:tentative="1">
      <w:start w:val="1"/>
      <w:numFmt w:val="bullet"/>
      <w:lvlText w:val="o"/>
      <w:lvlJc w:val="left"/>
      <w:pPr>
        <w:ind w:left="3732" w:hanging="360"/>
      </w:pPr>
      <w:rPr>
        <w:rFonts w:ascii="Courier New" w:hAnsi="Courier New" w:cs="Courier New" w:hint="default"/>
      </w:rPr>
    </w:lvl>
    <w:lvl w:ilvl="5" w:tplc="18090005" w:tentative="1">
      <w:start w:val="1"/>
      <w:numFmt w:val="bullet"/>
      <w:lvlText w:val=""/>
      <w:lvlJc w:val="left"/>
      <w:pPr>
        <w:ind w:left="4452" w:hanging="360"/>
      </w:pPr>
      <w:rPr>
        <w:rFonts w:ascii="Wingdings" w:hAnsi="Wingdings" w:hint="default"/>
      </w:rPr>
    </w:lvl>
    <w:lvl w:ilvl="6" w:tplc="18090001" w:tentative="1">
      <w:start w:val="1"/>
      <w:numFmt w:val="bullet"/>
      <w:lvlText w:val=""/>
      <w:lvlJc w:val="left"/>
      <w:pPr>
        <w:ind w:left="5172" w:hanging="360"/>
      </w:pPr>
      <w:rPr>
        <w:rFonts w:ascii="Symbol" w:hAnsi="Symbol" w:hint="default"/>
      </w:rPr>
    </w:lvl>
    <w:lvl w:ilvl="7" w:tplc="18090003" w:tentative="1">
      <w:start w:val="1"/>
      <w:numFmt w:val="bullet"/>
      <w:lvlText w:val="o"/>
      <w:lvlJc w:val="left"/>
      <w:pPr>
        <w:ind w:left="5892" w:hanging="360"/>
      </w:pPr>
      <w:rPr>
        <w:rFonts w:ascii="Courier New" w:hAnsi="Courier New" w:cs="Courier New" w:hint="default"/>
      </w:rPr>
    </w:lvl>
    <w:lvl w:ilvl="8" w:tplc="18090005" w:tentative="1">
      <w:start w:val="1"/>
      <w:numFmt w:val="bullet"/>
      <w:lvlText w:val=""/>
      <w:lvlJc w:val="left"/>
      <w:pPr>
        <w:ind w:left="6612" w:hanging="360"/>
      </w:pPr>
      <w:rPr>
        <w:rFonts w:ascii="Wingdings" w:hAnsi="Wingdings" w:hint="default"/>
      </w:rPr>
    </w:lvl>
  </w:abstractNum>
  <w:abstractNum w:abstractNumId="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BFD51CE"/>
    <w:multiLevelType w:val="hybridMultilevel"/>
    <w:tmpl w:val="E9BEBB74"/>
    <w:lvl w:ilvl="0" w:tplc="BE50AD9E">
      <w:start w:val="1"/>
      <w:numFmt w:val="bullet"/>
      <w:lvlText w:val=""/>
      <w:lvlJc w:val="left"/>
      <w:pPr>
        <w:ind w:left="720" w:hanging="360"/>
      </w:pPr>
      <w:rPr>
        <w:rFonts w:ascii="Symbol" w:hAnsi="Symbol" w:hint="default"/>
        <w:sz w:val="21"/>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8D5AD3"/>
    <w:multiLevelType w:val="singleLevel"/>
    <w:tmpl w:val="82EE6B70"/>
    <w:lvl w:ilvl="0">
      <w:start w:val="1"/>
      <w:numFmt w:val="bullet"/>
      <w:pStyle w:val="Listapunktowana2"/>
      <w:lvlText w:val=""/>
      <w:lvlJc w:val="left"/>
      <w:pPr>
        <w:tabs>
          <w:tab w:val="num" w:pos="1360"/>
        </w:tabs>
        <w:ind w:left="1360" w:hanging="283"/>
      </w:pPr>
      <w:rPr>
        <w:rFonts w:ascii="Symbol" w:hAnsi="Symbol"/>
      </w:rPr>
    </w:lvl>
  </w:abstractNum>
  <w:abstractNum w:abstractNumId="12" w15:restartNumberingAfterBreak="0">
    <w:nsid w:val="33626DFF"/>
    <w:multiLevelType w:val="hybridMultilevel"/>
    <w:tmpl w:val="EAD46FC0"/>
    <w:lvl w:ilvl="0" w:tplc="BE50AD9E">
      <w:start w:val="1"/>
      <w:numFmt w:val="bullet"/>
      <w:lvlText w:val=""/>
      <w:lvlJc w:val="left"/>
      <w:pPr>
        <w:ind w:left="720" w:hanging="360"/>
      </w:pPr>
      <w:rPr>
        <w:rFonts w:ascii="Symbol" w:hAnsi="Symbol" w:hint="default"/>
        <w:i w:val="0"/>
        <w:sz w:val="21"/>
        <w:szCs w:val="24"/>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3" w15:restartNumberingAfterBreak="0">
    <w:nsid w:val="33F33271"/>
    <w:multiLevelType w:val="hybridMultilevel"/>
    <w:tmpl w:val="62D89204"/>
    <w:lvl w:ilvl="0" w:tplc="18F2449E">
      <w:start w:val="1"/>
      <w:numFmt w:val="decimal"/>
      <w:lvlText w:val="%1."/>
      <w:lvlJc w:val="left"/>
      <w:pPr>
        <w:ind w:left="1440" w:hanging="720"/>
      </w:pPr>
      <w:rPr>
        <w:rFonts w:hint="default"/>
        <w:sz w:val="20"/>
        <w:szCs w:val="18"/>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39F47860"/>
    <w:multiLevelType w:val="multilevel"/>
    <w:tmpl w:val="2026BF30"/>
    <w:lvl w:ilvl="0">
      <w:start w:val="1"/>
      <w:numFmt w:val="bullet"/>
      <w:lvlText w:val=""/>
      <w:lvlJc w:val="left"/>
      <w:pPr>
        <w:ind w:left="720" w:hanging="360"/>
      </w:pPr>
      <w:rPr>
        <w:rFonts w:ascii="Symbol" w:hAnsi="Symbol" w:hint="default"/>
        <w:color w:val="auto"/>
        <w:u w:color="FFFFFF" w:themeColor="background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6" w15:restartNumberingAfterBreak="0">
    <w:nsid w:val="428415E7"/>
    <w:multiLevelType w:val="multilevel"/>
    <w:tmpl w:val="92100ADA"/>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2F16A80"/>
    <w:multiLevelType w:val="hybridMultilevel"/>
    <w:tmpl w:val="09D23986"/>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45481EA4"/>
    <w:multiLevelType w:val="multilevel"/>
    <w:tmpl w:val="28525E6E"/>
    <w:lvl w:ilvl="0">
      <w:start w:val="1"/>
      <w:numFmt w:val="decimal"/>
      <w:pStyle w:val="Listanumerowan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7263BDC"/>
    <w:multiLevelType w:val="hybridMultilevel"/>
    <w:tmpl w:val="5122D8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800640F"/>
    <w:multiLevelType w:val="hybridMultilevel"/>
    <w:tmpl w:val="C2BC5272"/>
    <w:lvl w:ilvl="0" w:tplc="BE50AD9E">
      <w:start w:val="1"/>
      <w:numFmt w:val="bullet"/>
      <w:lvlText w:val=""/>
      <w:lvlJc w:val="left"/>
      <w:pPr>
        <w:ind w:left="720" w:hanging="360"/>
      </w:pPr>
      <w:rPr>
        <w:rFonts w:ascii="Symbol" w:hAnsi="Symbol" w:hint="default"/>
        <w:i w:val="0"/>
        <w:sz w:val="21"/>
        <w:szCs w:val="24"/>
      </w:rPr>
    </w:lvl>
    <w:lvl w:ilvl="1" w:tplc="BE50AD9E">
      <w:start w:val="1"/>
      <w:numFmt w:val="bullet"/>
      <w:lvlText w:val=""/>
      <w:lvlJc w:val="left"/>
      <w:pPr>
        <w:ind w:left="1440" w:hanging="360"/>
      </w:pPr>
      <w:rPr>
        <w:rFonts w:ascii="Symbol" w:hAnsi="Symbol" w:hint="default"/>
        <w:sz w:val="21"/>
        <w:szCs w:val="24"/>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2" w15:restartNumberingAfterBreak="0">
    <w:nsid w:val="48860AAB"/>
    <w:multiLevelType w:val="multilevel"/>
    <w:tmpl w:val="E8744BD2"/>
    <w:lvl w:ilvl="0">
      <w:start w:val="1"/>
      <w:numFmt w:val="decimal"/>
      <w:pStyle w:val="Listanumerowan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A6635C"/>
    <w:multiLevelType w:val="hybridMultilevel"/>
    <w:tmpl w:val="DD0CC054"/>
    <w:lvl w:ilvl="0" w:tplc="BE50AD9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183475B"/>
    <w:multiLevelType w:val="hybridMultilevel"/>
    <w:tmpl w:val="5674274A"/>
    <w:lvl w:ilvl="0" w:tplc="9BC68706">
      <w:start w:val="3"/>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4BD0BEC"/>
    <w:multiLevelType w:val="singleLevel"/>
    <w:tmpl w:val="72D6F376"/>
    <w:lvl w:ilvl="0">
      <w:start w:val="1"/>
      <w:numFmt w:val="bullet"/>
      <w:pStyle w:val="Listapunktowana"/>
      <w:lvlText w:val=""/>
      <w:lvlJc w:val="left"/>
      <w:pPr>
        <w:tabs>
          <w:tab w:val="num" w:pos="283"/>
        </w:tabs>
        <w:ind w:left="283" w:hanging="283"/>
      </w:pPr>
      <w:rPr>
        <w:rFonts w:ascii="Symbol" w:hAnsi="Symbol"/>
      </w:rPr>
    </w:lvl>
  </w:abstractNum>
  <w:abstractNum w:abstractNumId="26" w15:restartNumberingAfterBreak="0">
    <w:nsid w:val="632004CF"/>
    <w:multiLevelType w:val="hybridMultilevel"/>
    <w:tmpl w:val="87F42B32"/>
    <w:lvl w:ilvl="0" w:tplc="08090001">
      <w:start w:val="1"/>
      <w:numFmt w:val="bullet"/>
      <w:lvlText w:val=""/>
      <w:lvlJc w:val="left"/>
      <w:pPr>
        <w:ind w:left="720" w:hanging="360"/>
      </w:pPr>
      <w:rPr>
        <w:rFonts w:ascii="Symbol" w:hAnsi="Symbol" w:hint="default"/>
      </w:rPr>
    </w:lvl>
    <w:lvl w:ilvl="1" w:tplc="A008DC7C">
      <w:start w:val="1"/>
      <w:numFmt w:val="bullet"/>
      <w:lvlText w:val=""/>
      <w:lvlJc w:val="left"/>
      <w:pPr>
        <w:ind w:left="1440" w:hanging="360"/>
      </w:pPr>
      <w:rPr>
        <w:rFonts w:ascii="Symbol" w:hAnsi="Symbol" w:hint="default"/>
      </w:rPr>
    </w:lvl>
    <w:lvl w:ilvl="2" w:tplc="A008DC7C">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5D37F4"/>
    <w:multiLevelType w:val="hybridMultilevel"/>
    <w:tmpl w:val="BD62EEDA"/>
    <w:lvl w:ilvl="0" w:tplc="BE50AD9E">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5D96F6D"/>
    <w:multiLevelType w:val="hybridMultilevel"/>
    <w:tmpl w:val="1638D8E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621531D"/>
    <w:multiLevelType w:val="hybridMultilevel"/>
    <w:tmpl w:val="E3AAA990"/>
    <w:lvl w:ilvl="0" w:tplc="18090003">
      <w:start w:val="1"/>
      <w:numFmt w:val="bullet"/>
      <w:lvlText w:val="o"/>
      <w:lvlJc w:val="left"/>
      <w:pPr>
        <w:ind w:left="717" w:hanging="360"/>
      </w:pPr>
      <w:rPr>
        <w:rFonts w:ascii="Courier New" w:hAnsi="Courier New" w:cs="Courier New" w:hint="default"/>
      </w:rPr>
    </w:lvl>
    <w:lvl w:ilvl="1" w:tplc="18090003" w:tentative="1">
      <w:start w:val="1"/>
      <w:numFmt w:val="bullet"/>
      <w:lvlText w:val="o"/>
      <w:lvlJc w:val="left"/>
      <w:pPr>
        <w:ind w:left="1437" w:hanging="360"/>
      </w:pPr>
      <w:rPr>
        <w:rFonts w:ascii="Courier New" w:hAnsi="Courier New" w:cs="Courier New" w:hint="default"/>
      </w:rPr>
    </w:lvl>
    <w:lvl w:ilvl="2" w:tplc="18090005" w:tentative="1">
      <w:start w:val="1"/>
      <w:numFmt w:val="bullet"/>
      <w:lvlText w:val=""/>
      <w:lvlJc w:val="left"/>
      <w:pPr>
        <w:ind w:left="2157" w:hanging="360"/>
      </w:pPr>
      <w:rPr>
        <w:rFonts w:ascii="Wingdings" w:hAnsi="Wingdings" w:hint="default"/>
      </w:rPr>
    </w:lvl>
    <w:lvl w:ilvl="3" w:tplc="18090001" w:tentative="1">
      <w:start w:val="1"/>
      <w:numFmt w:val="bullet"/>
      <w:lvlText w:val=""/>
      <w:lvlJc w:val="left"/>
      <w:pPr>
        <w:ind w:left="2877" w:hanging="360"/>
      </w:pPr>
      <w:rPr>
        <w:rFonts w:ascii="Symbol" w:hAnsi="Symbol" w:hint="default"/>
      </w:rPr>
    </w:lvl>
    <w:lvl w:ilvl="4" w:tplc="18090003" w:tentative="1">
      <w:start w:val="1"/>
      <w:numFmt w:val="bullet"/>
      <w:lvlText w:val="o"/>
      <w:lvlJc w:val="left"/>
      <w:pPr>
        <w:ind w:left="3597" w:hanging="360"/>
      </w:pPr>
      <w:rPr>
        <w:rFonts w:ascii="Courier New" w:hAnsi="Courier New" w:cs="Courier New" w:hint="default"/>
      </w:rPr>
    </w:lvl>
    <w:lvl w:ilvl="5" w:tplc="18090005" w:tentative="1">
      <w:start w:val="1"/>
      <w:numFmt w:val="bullet"/>
      <w:lvlText w:val=""/>
      <w:lvlJc w:val="left"/>
      <w:pPr>
        <w:ind w:left="4317" w:hanging="360"/>
      </w:pPr>
      <w:rPr>
        <w:rFonts w:ascii="Wingdings" w:hAnsi="Wingdings" w:hint="default"/>
      </w:rPr>
    </w:lvl>
    <w:lvl w:ilvl="6" w:tplc="18090001" w:tentative="1">
      <w:start w:val="1"/>
      <w:numFmt w:val="bullet"/>
      <w:lvlText w:val=""/>
      <w:lvlJc w:val="left"/>
      <w:pPr>
        <w:ind w:left="5037" w:hanging="360"/>
      </w:pPr>
      <w:rPr>
        <w:rFonts w:ascii="Symbol" w:hAnsi="Symbol" w:hint="default"/>
      </w:rPr>
    </w:lvl>
    <w:lvl w:ilvl="7" w:tplc="18090003" w:tentative="1">
      <w:start w:val="1"/>
      <w:numFmt w:val="bullet"/>
      <w:lvlText w:val="o"/>
      <w:lvlJc w:val="left"/>
      <w:pPr>
        <w:ind w:left="5757" w:hanging="360"/>
      </w:pPr>
      <w:rPr>
        <w:rFonts w:ascii="Courier New" w:hAnsi="Courier New" w:cs="Courier New" w:hint="default"/>
      </w:rPr>
    </w:lvl>
    <w:lvl w:ilvl="8" w:tplc="18090005" w:tentative="1">
      <w:start w:val="1"/>
      <w:numFmt w:val="bullet"/>
      <w:lvlText w:val=""/>
      <w:lvlJc w:val="left"/>
      <w:pPr>
        <w:ind w:left="6477" w:hanging="360"/>
      </w:pPr>
      <w:rPr>
        <w:rFonts w:ascii="Wingdings" w:hAnsi="Wingdings" w:hint="default"/>
      </w:rPr>
    </w:lvl>
  </w:abstractNum>
  <w:abstractNum w:abstractNumId="30"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A947F61"/>
    <w:multiLevelType w:val="hybridMultilevel"/>
    <w:tmpl w:val="F7787D52"/>
    <w:lvl w:ilvl="0" w:tplc="BE50AD9E">
      <w:start w:val="1"/>
      <w:numFmt w:val="bullet"/>
      <w:lvlText w:val=""/>
      <w:lvlJc w:val="left"/>
      <w:pPr>
        <w:ind w:left="1395" w:hanging="360"/>
      </w:pPr>
      <w:rPr>
        <w:rFonts w:ascii="Symbol" w:hAnsi="Symbol" w:hint="default"/>
      </w:rPr>
    </w:lvl>
    <w:lvl w:ilvl="1" w:tplc="18090003" w:tentative="1">
      <w:start w:val="1"/>
      <w:numFmt w:val="bullet"/>
      <w:lvlText w:val="o"/>
      <w:lvlJc w:val="left"/>
      <w:pPr>
        <w:ind w:left="2115" w:hanging="360"/>
      </w:pPr>
      <w:rPr>
        <w:rFonts w:ascii="Courier New" w:hAnsi="Courier New" w:cs="Courier New" w:hint="default"/>
      </w:rPr>
    </w:lvl>
    <w:lvl w:ilvl="2" w:tplc="18090005" w:tentative="1">
      <w:start w:val="1"/>
      <w:numFmt w:val="bullet"/>
      <w:lvlText w:val=""/>
      <w:lvlJc w:val="left"/>
      <w:pPr>
        <w:ind w:left="2835" w:hanging="360"/>
      </w:pPr>
      <w:rPr>
        <w:rFonts w:ascii="Wingdings" w:hAnsi="Wingdings" w:hint="default"/>
      </w:rPr>
    </w:lvl>
    <w:lvl w:ilvl="3" w:tplc="18090001" w:tentative="1">
      <w:start w:val="1"/>
      <w:numFmt w:val="bullet"/>
      <w:lvlText w:val=""/>
      <w:lvlJc w:val="left"/>
      <w:pPr>
        <w:ind w:left="3555" w:hanging="360"/>
      </w:pPr>
      <w:rPr>
        <w:rFonts w:ascii="Symbol" w:hAnsi="Symbol" w:hint="default"/>
      </w:rPr>
    </w:lvl>
    <w:lvl w:ilvl="4" w:tplc="18090003" w:tentative="1">
      <w:start w:val="1"/>
      <w:numFmt w:val="bullet"/>
      <w:lvlText w:val="o"/>
      <w:lvlJc w:val="left"/>
      <w:pPr>
        <w:ind w:left="4275" w:hanging="360"/>
      </w:pPr>
      <w:rPr>
        <w:rFonts w:ascii="Courier New" w:hAnsi="Courier New" w:cs="Courier New" w:hint="default"/>
      </w:rPr>
    </w:lvl>
    <w:lvl w:ilvl="5" w:tplc="18090005" w:tentative="1">
      <w:start w:val="1"/>
      <w:numFmt w:val="bullet"/>
      <w:lvlText w:val=""/>
      <w:lvlJc w:val="left"/>
      <w:pPr>
        <w:ind w:left="4995" w:hanging="360"/>
      </w:pPr>
      <w:rPr>
        <w:rFonts w:ascii="Wingdings" w:hAnsi="Wingdings" w:hint="default"/>
      </w:rPr>
    </w:lvl>
    <w:lvl w:ilvl="6" w:tplc="18090001" w:tentative="1">
      <w:start w:val="1"/>
      <w:numFmt w:val="bullet"/>
      <w:lvlText w:val=""/>
      <w:lvlJc w:val="left"/>
      <w:pPr>
        <w:ind w:left="5715" w:hanging="360"/>
      </w:pPr>
      <w:rPr>
        <w:rFonts w:ascii="Symbol" w:hAnsi="Symbol" w:hint="default"/>
      </w:rPr>
    </w:lvl>
    <w:lvl w:ilvl="7" w:tplc="18090003" w:tentative="1">
      <w:start w:val="1"/>
      <w:numFmt w:val="bullet"/>
      <w:lvlText w:val="o"/>
      <w:lvlJc w:val="left"/>
      <w:pPr>
        <w:ind w:left="6435" w:hanging="360"/>
      </w:pPr>
      <w:rPr>
        <w:rFonts w:ascii="Courier New" w:hAnsi="Courier New" w:cs="Courier New" w:hint="default"/>
      </w:rPr>
    </w:lvl>
    <w:lvl w:ilvl="8" w:tplc="18090005" w:tentative="1">
      <w:start w:val="1"/>
      <w:numFmt w:val="bullet"/>
      <w:lvlText w:val=""/>
      <w:lvlJc w:val="left"/>
      <w:pPr>
        <w:ind w:left="7155" w:hanging="360"/>
      </w:pPr>
      <w:rPr>
        <w:rFonts w:ascii="Wingdings" w:hAnsi="Wingdings" w:hint="default"/>
      </w:rPr>
    </w:lvl>
  </w:abstractNum>
  <w:abstractNum w:abstractNumId="3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5" w15:restartNumberingAfterBreak="0">
    <w:nsid w:val="72684F95"/>
    <w:multiLevelType w:val="hybridMultilevel"/>
    <w:tmpl w:val="A5FC3D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2E04E1D"/>
    <w:multiLevelType w:val="multilevel"/>
    <w:tmpl w:val="55A62598"/>
    <w:lvl w:ilvl="0">
      <w:start w:val="1"/>
      <w:numFmt w:val="decimal"/>
      <w:lvlText w:val="%1)"/>
      <w:lvlJc w:val="left"/>
      <w:pPr>
        <w:ind w:left="360" w:hanging="360"/>
      </w:pPr>
      <w:rPr>
        <w:rFonts w:ascii="Calibri Light" w:hAnsi="Calibri Light" w:cs="Calibri Light" w:hint="default"/>
        <w:i w:val="0"/>
        <w:sz w:val="20"/>
        <w:szCs w:val="20"/>
      </w:rPr>
    </w:lvl>
    <w:lvl w:ilvl="1">
      <w:start w:val="1"/>
      <w:numFmt w:val="lowerLetter"/>
      <w:lvlText w:val="%2."/>
      <w:lvlJc w:val="left"/>
      <w:pPr>
        <w:ind w:left="165" w:hanging="360"/>
      </w:pPr>
    </w:lvl>
    <w:lvl w:ilvl="2">
      <w:start w:val="1"/>
      <w:numFmt w:val="lowerRoman"/>
      <w:lvlText w:val="%3."/>
      <w:lvlJc w:val="right"/>
      <w:pPr>
        <w:ind w:left="885" w:hanging="180"/>
      </w:pPr>
    </w:lvl>
    <w:lvl w:ilvl="3">
      <w:start w:val="1"/>
      <w:numFmt w:val="decimal"/>
      <w:lvlText w:val="%4."/>
      <w:lvlJc w:val="left"/>
      <w:pPr>
        <w:ind w:left="1605" w:hanging="360"/>
      </w:pPr>
    </w:lvl>
    <w:lvl w:ilvl="4">
      <w:start w:val="1"/>
      <w:numFmt w:val="lowerLetter"/>
      <w:lvlText w:val="%5."/>
      <w:lvlJc w:val="left"/>
      <w:pPr>
        <w:ind w:left="2325" w:hanging="360"/>
      </w:pPr>
    </w:lvl>
    <w:lvl w:ilvl="5">
      <w:start w:val="1"/>
      <w:numFmt w:val="lowerRoman"/>
      <w:lvlText w:val="%6."/>
      <w:lvlJc w:val="right"/>
      <w:pPr>
        <w:ind w:left="3045" w:hanging="180"/>
      </w:pPr>
    </w:lvl>
    <w:lvl w:ilvl="6">
      <w:start w:val="1"/>
      <w:numFmt w:val="decimal"/>
      <w:lvlText w:val="%7."/>
      <w:lvlJc w:val="left"/>
      <w:pPr>
        <w:ind w:left="3765" w:hanging="360"/>
      </w:pPr>
    </w:lvl>
    <w:lvl w:ilvl="7">
      <w:start w:val="1"/>
      <w:numFmt w:val="lowerLetter"/>
      <w:lvlText w:val="%8."/>
      <w:lvlJc w:val="left"/>
      <w:pPr>
        <w:ind w:left="4485" w:hanging="360"/>
      </w:pPr>
    </w:lvl>
    <w:lvl w:ilvl="8">
      <w:start w:val="1"/>
      <w:numFmt w:val="lowerRoman"/>
      <w:lvlText w:val="%9."/>
      <w:lvlJc w:val="right"/>
      <w:pPr>
        <w:ind w:left="5205" w:hanging="180"/>
      </w:pPr>
    </w:lvl>
  </w:abstractNum>
  <w:abstractNum w:abstractNumId="37" w15:restartNumberingAfterBreak="0">
    <w:nsid w:val="7AF55284"/>
    <w:multiLevelType w:val="hybridMultilevel"/>
    <w:tmpl w:val="CF6E3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BEF5656"/>
    <w:multiLevelType w:val="hybridMultilevel"/>
    <w:tmpl w:val="C226CA0C"/>
    <w:lvl w:ilvl="0" w:tplc="BE50AD9E">
      <w:start w:val="1"/>
      <w:numFmt w:val="bullet"/>
      <w:lvlText w:val=""/>
      <w:lvlJc w:val="left"/>
      <w:pPr>
        <w:ind w:left="720" w:hanging="360"/>
      </w:pPr>
      <w:rPr>
        <w:rFonts w:ascii="Symbol" w:hAnsi="Symbol" w:hint="default"/>
        <w:sz w:val="21"/>
        <w:szCs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14795759">
    <w:abstractNumId w:val="25"/>
  </w:num>
  <w:num w:numId="2" w16cid:durableId="1061366857">
    <w:abstractNumId w:val="15"/>
  </w:num>
  <w:num w:numId="3" w16cid:durableId="677655662">
    <w:abstractNumId w:val="11"/>
  </w:num>
  <w:num w:numId="4" w16cid:durableId="1836064279">
    <w:abstractNumId w:val="5"/>
  </w:num>
  <w:num w:numId="5" w16cid:durableId="112674160">
    <w:abstractNumId w:val="4"/>
  </w:num>
  <w:num w:numId="6" w16cid:durableId="323313550">
    <w:abstractNumId w:val="30"/>
  </w:num>
  <w:num w:numId="7" w16cid:durableId="1708680781">
    <w:abstractNumId w:val="32"/>
  </w:num>
  <w:num w:numId="8" w16cid:durableId="2070493920">
    <w:abstractNumId w:val="31"/>
  </w:num>
  <w:num w:numId="9" w16cid:durableId="2065132204">
    <w:abstractNumId w:val="34"/>
  </w:num>
  <w:num w:numId="10" w16cid:durableId="1747923824">
    <w:abstractNumId w:val="9"/>
  </w:num>
  <w:num w:numId="11" w16cid:durableId="2063214838">
    <w:abstractNumId w:val="16"/>
  </w:num>
  <w:num w:numId="12" w16cid:durableId="1773167369">
    <w:abstractNumId w:val="19"/>
  </w:num>
  <w:num w:numId="13" w16cid:durableId="2032797649">
    <w:abstractNumId w:val="18"/>
  </w:num>
  <w:num w:numId="14" w16cid:durableId="54818144">
    <w:abstractNumId w:val="1"/>
  </w:num>
  <w:num w:numId="15" w16cid:durableId="381175870">
    <w:abstractNumId w:val="22"/>
  </w:num>
  <w:num w:numId="16" w16cid:durableId="1159661464">
    <w:abstractNumId w:val="10"/>
  </w:num>
  <w:num w:numId="17" w16cid:durableId="1364861794">
    <w:abstractNumId w:val="12"/>
  </w:num>
  <w:num w:numId="18" w16cid:durableId="283121166">
    <w:abstractNumId w:val="21"/>
  </w:num>
  <w:num w:numId="19" w16cid:durableId="1891065811">
    <w:abstractNumId w:val="2"/>
  </w:num>
  <w:num w:numId="20" w16cid:durableId="1926301882">
    <w:abstractNumId w:val="7"/>
  </w:num>
  <w:num w:numId="21" w16cid:durableId="1673144115">
    <w:abstractNumId w:val="14"/>
  </w:num>
  <w:num w:numId="22" w16cid:durableId="229464884">
    <w:abstractNumId w:val="36"/>
  </w:num>
  <w:num w:numId="23" w16cid:durableId="1390760195">
    <w:abstractNumId w:val="27"/>
  </w:num>
  <w:num w:numId="24" w16cid:durableId="689256788">
    <w:abstractNumId w:val="0"/>
  </w:num>
  <w:num w:numId="25" w16cid:durableId="1879587241">
    <w:abstractNumId w:val="29"/>
  </w:num>
  <w:num w:numId="26" w16cid:durableId="1100182600">
    <w:abstractNumId w:val="23"/>
  </w:num>
  <w:num w:numId="27" w16cid:durableId="1826042359">
    <w:abstractNumId w:val="37"/>
  </w:num>
  <w:num w:numId="28" w16cid:durableId="827553522">
    <w:abstractNumId w:val="35"/>
  </w:num>
  <w:num w:numId="29" w16cid:durableId="1762141262">
    <w:abstractNumId w:val="24"/>
  </w:num>
  <w:num w:numId="30" w16cid:durableId="359205654">
    <w:abstractNumId w:val="33"/>
  </w:num>
  <w:num w:numId="31" w16cid:durableId="1331639966">
    <w:abstractNumId w:val="6"/>
  </w:num>
  <w:num w:numId="32" w16cid:durableId="276957616">
    <w:abstractNumId w:val="17"/>
  </w:num>
  <w:num w:numId="33" w16cid:durableId="35665018">
    <w:abstractNumId w:val="28"/>
  </w:num>
  <w:num w:numId="34" w16cid:durableId="618337055">
    <w:abstractNumId w:val="20"/>
  </w:num>
  <w:num w:numId="35" w16cid:durableId="1310788869">
    <w:abstractNumId w:val="8"/>
  </w:num>
  <w:num w:numId="36" w16cid:durableId="1549563729">
    <w:abstractNumId w:val="26"/>
  </w:num>
  <w:num w:numId="37" w16cid:durableId="795685116">
    <w:abstractNumId w:val="3"/>
  </w:num>
  <w:num w:numId="38" w16cid:durableId="1408916566">
    <w:abstractNumId w:val="13"/>
  </w:num>
  <w:num w:numId="39" w16cid:durableId="1920825565">
    <w:abstractNumId w:val="3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PT"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pt-PT" w:vendorID="64" w:dllVersion="0" w:nlCheck="1" w:checkStyle="0"/>
  <w:activeWritingStyle w:appName="MSWord" w:lang="en-US" w:vendorID="64" w:dllVersion="0" w:nlCheck="1" w:checkStyle="0"/>
  <w:activeWritingStyle w:appName="MSWord" w:lang="it-IT" w:vendorID="64" w:dllVersion="0" w:nlCheck="1" w:checkStyle="0"/>
  <w:activeWritingStyle w:appName="MSWord" w:lang="hu-HU" w:vendorID="64" w:dllVersion="0" w:nlCheck="1" w:checkStyle="0"/>
  <w:activeWritingStyle w:appName="MSWord" w:lang="fr-BE" w:vendorID="64" w:dllVersion="0" w:nlCheck="1" w:checkStyle="0"/>
  <w:activeWritingStyle w:appName="MSWord" w:lang="en-IE" w:vendorID="64" w:dllVersion="0" w:nlCheck="1" w:checkStyle="0"/>
  <w:activeWritingStyle w:appName="MSWord" w:lang="de-DE"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566A3"/>
    <w:rsid w:val="00000CF1"/>
    <w:rsid w:val="00003B5B"/>
    <w:rsid w:val="00004B77"/>
    <w:rsid w:val="000052F8"/>
    <w:rsid w:val="000077DE"/>
    <w:rsid w:val="000079D7"/>
    <w:rsid w:val="000112D2"/>
    <w:rsid w:val="00014161"/>
    <w:rsid w:val="00014246"/>
    <w:rsid w:val="00014877"/>
    <w:rsid w:val="000150EE"/>
    <w:rsid w:val="000164E5"/>
    <w:rsid w:val="000166E3"/>
    <w:rsid w:val="00020F46"/>
    <w:rsid w:val="0002161B"/>
    <w:rsid w:val="00023232"/>
    <w:rsid w:val="000251CA"/>
    <w:rsid w:val="00030FFC"/>
    <w:rsid w:val="00031744"/>
    <w:rsid w:val="00031A11"/>
    <w:rsid w:val="000330F4"/>
    <w:rsid w:val="00034082"/>
    <w:rsid w:val="00034F7C"/>
    <w:rsid w:val="00041E9C"/>
    <w:rsid w:val="00041EC2"/>
    <w:rsid w:val="00041ECD"/>
    <w:rsid w:val="000431B0"/>
    <w:rsid w:val="000440B4"/>
    <w:rsid w:val="0004640C"/>
    <w:rsid w:val="00052193"/>
    <w:rsid w:val="00055F70"/>
    <w:rsid w:val="00056682"/>
    <w:rsid w:val="00056F74"/>
    <w:rsid w:val="00057020"/>
    <w:rsid w:val="00057669"/>
    <w:rsid w:val="00060174"/>
    <w:rsid w:val="0006082E"/>
    <w:rsid w:val="00060E33"/>
    <w:rsid w:val="00062A44"/>
    <w:rsid w:val="000636BC"/>
    <w:rsid w:val="000704E0"/>
    <w:rsid w:val="000713EB"/>
    <w:rsid w:val="00071752"/>
    <w:rsid w:val="00072268"/>
    <w:rsid w:val="00074409"/>
    <w:rsid w:val="0007697B"/>
    <w:rsid w:val="00076AAD"/>
    <w:rsid w:val="00077B18"/>
    <w:rsid w:val="00082663"/>
    <w:rsid w:val="00082AE7"/>
    <w:rsid w:val="00086043"/>
    <w:rsid w:val="000873CB"/>
    <w:rsid w:val="00087CB5"/>
    <w:rsid w:val="00087D00"/>
    <w:rsid w:val="00090B17"/>
    <w:rsid w:val="00090F62"/>
    <w:rsid w:val="00097ED4"/>
    <w:rsid w:val="000A0499"/>
    <w:rsid w:val="000A0CE2"/>
    <w:rsid w:val="000A0F4B"/>
    <w:rsid w:val="000A1BD4"/>
    <w:rsid w:val="000A55AC"/>
    <w:rsid w:val="000A55E0"/>
    <w:rsid w:val="000A607E"/>
    <w:rsid w:val="000A62D9"/>
    <w:rsid w:val="000A7193"/>
    <w:rsid w:val="000B06F6"/>
    <w:rsid w:val="000B11DB"/>
    <w:rsid w:val="000B2EB0"/>
    <w:rsid w:val="000B4656"/>
    <w:rsid w:val="000B5AFF"/>
    <w:rsid w:val="000B6076"/>
    <w:rsid w:val="000B7631"/>
    <w:rsid w:val="000B7F3E"/>
    <w:rsid w:val="000C0166"/>
    <w:rsid w:val="000C0B37"/>
    <w:rsid w:val="000C3372"/>
    <w:rsid w:val="000C4E76"/>
    <w:rsid w:val="000C4FEB"/>
    <w:rsid w:val="000C52D8"/>
    <w:rsid w:val="000C5EC9"/>
    <w:rsid w:val="000C6094"/>
    <w:rsid w:val="000D15D8"/>
    <w:rsid w:val="000D18D4"/>
    <w:rsid w:val="000D2CAD"/>
    <w:rsid w:val="000D3995"/>
    <w:rsid w:val="000D44A7"/>
    <w:rsid w:val="000D4D79"/>
    <w:rsid w:val="000D7166"/>
    <w:rsid w:val="000E0836"/>
    <w:rsid w:val="000E29E9"/>
    <w:rsid w:val="000E430C"/>
    <w:rsid w:val="000E48EA"/>
    <w:rsid w:val="000E495A"/>
    <w:rsid w:val="000E5F8A"/>
    <w:rsid w:val="000E6AE0"/>
    <w:rsid w:val="000E6F6A"/>
    <w:rsid w:val="000F02DB"/>
    <w:rsid w:val="000F1606"/>
    <w:rsid w:val="000F1A90"/>
    <w:rsid w:val="000F5AD2"/>
    <w:rsid w:val="000F74F8"/>
    <w:rsid w:val="00101323"/>
    <w:rsid w:val="0010144E"/>
    <w:rsid w:val="0010190B"/>
    <w:rsid w:val="001056CD"/>
    <w:rsid w:val="00105D35"/>
    <w:rsid w:val="00106285"/>
    <w:rsid w:val="00107841"/>
    <w:rsid w:val="001128A6"/>
    <w:rsid w:val="0011319D"/>
    <w:rsid w:val="00113EB1"/>
    <w:rsid w:val="001157BF"/>
    <w:rsid w:val="00115F76"/>
    <w:rsid w:val="001206F0"/>
    <w:rsid w:val="00120F01"/>
    <w:rsid w:val="001217B1"/>
    <w:rsid w:val="00121F6A"/>
    <w:rsid w:val="001232BC"/>
    <w:rsid w:val="00123775"/>
    <w:rsid w:val="00125146"/>
    <w:rsid w:val="00125A58"/>
    <w:rsid w:val="00125C2E"/>
    <w:rsid w:val="001266AA"/>
    <w:rsid w:val="0012700C"/>
    <w:rsid w:val="00127057"/>
    <w:rsid w:val="001305A6"/>
    <w:rsid w:val="00130BAC"/>
    <w:rsid w:val="00130F9E"/>
    <w:rsid w:val="00131931"/>
    <w:rsid w:val="00131B30"/>
    <w:rsid w:val="00132ABE"/>
    <w:rsid w:val="0013451A"/>
    <w:rsid w:val="00134886"/>
    <w:rsid w:val="001372AB"/>
    <w:rsid w:val="00137DAD"/>
    <w:rsid w:val="00137E81"/>
    <w:rsid w:val="0014081E"/>
    <w:rsid w:val="0014126F"/>
    <w:rsid w:val="001412A7"/>
    <w:rsid w:val="001419D7"/>
    <w:rsid w:val="00142A69"/>
    <w:rsid w:val="0014346B"/>
    <w:rsid w:val="001436D7"/>
    <w:rsid w:val="00143AF6"/>
    <w:rsid w:val="001444E3"/>
    <w:rsid w:val="00146228"/>
    <w:rsid w:val="00150A9B"/>
    <w:rsid w:val="00151EF4"/>
    <w:rsid w:val="00152D3D"/>
    <w:rsid w:val="00153001"/>
    <w:rsid w:val="00153299"/>
    <w:rsid w:val="001537DF"/>
    <w:rsid w:val="001546E6"/>
    <w:rsid w:val="00156C83"/>
    <w:rsid w:val="00157154"/>
    <w:rsid w:val="001603AC"/>
    <w:rsid w:val="00160D18"/>
    <w:rsid w:val="001624E1"/>
    <w:rsid w:val="0016407A"/>
    <w:rsid w:val="00164766"/>
    <w:rsid w:val="00165317"/>
    <w:rsid w:val="0016540D"/>
    <w:rsid w:val="00167040"/>
    <w:rsid w:val="001671CB"/>
    <w:rsid w:val="00172E4A"/>
    <w:rsid w:val="00174689"/>
    <w:rsid w:val="00174E34"/>
    <w:rsid w:val="00176B66"/>
    <w:rsid w:val="00176F0D"/>
    <w:rsid w:val="001777C7"/>
    <w:rsid w:val="00177933"/>
    <w:rsid w:val="00180D30"/>
    <w:rsid w:val="001814DD"/>
    <w:rsid w:val="00182448"/>
    <w:rsid w:val="00182A1F"/>
    <w:rsid w:val="00182B59"/>
    <w:rsid w:val="0018376A"/>
    <w:rsid w:val="00184EBA"/>
    <w:rsid w:val="0018727C"/>
    <w:rsid w:val="00187B03"/>
    <w:rsid w:val="00190E75"/>
    <w:rsid w:val="001913F1"/>
    <w:rsid w:val="0019157D"/>
    <w:rsid w:val="00192D67"/>
    <w:rsid w:val="00192D8B"/>
    <w:rsid w:val="00195C7C"/>
    <w:rsid w:val="00195F48"/>
    <w:rsid w:val="001A0493"/>
    <w:rsid w:val="001A15B2"/>
    <w:rsid w:val="001A1C3D"/>
    <w:rsid w:val="001A24F0"/>
    <w:rsid w:val="001A29C8"/>
    <w:rsid w:val="001A4A70"/>
    <w:rsid w:val="001A75AC"/>
    <w:rsid w:val="001B0B84"/>
    <w:rsid w:val="001B115C"/>
    <w:rsid w:val="001B2002"/>
    <w:rsid w:val="001B264E"/>
    <w:rsid w:val="001B3451"/>
    <w:rsid w:val="001B4620"/>
    <w:rsid w:val="001B4B56"/>
    <w:rsid w:val="001B64FC"/>
    <w:rsid w:val="001C0EF3"/>
    <w:rsid w:val="001C1544"/>
    <w:rsid w:val="001C21AF"/>
    <w:rsid w:val="001C25BB"/>
    <w:rsid w:val="001C3D58"/>
    <w:rsid w:val="001C4179"/>
    <w:rsid w:val="001C426F"/>
    <w:rsid w:val="001C61EE"/>
    <w:rsid w:val="001C6406"/>
    <w:rsid w:val="001C6B3F"/>
    <w:rsid w:val="001C73BF"/>
    <w:rsid w:val="001D2043"/>
    <w:rsid w:val="001D5C83"/>
    <w:rsid w:val="001D7BB1"/>
    <w:rsid w:val="001E0BF2"/>
    <w:rsid w:val="001E29D0"/>
    <w:rsid w:val="001E342D"/>
    <w:rsid w:val="001E3EBD"/>
    <w:rsid w:val="001E4513"/>
    <w:rsid w:val="001E4BFE"/>
    <w:rsid w:val="001F0A28"/>
    <w:rsid w:val="001F2C42"/>
    <w:rsid w:val="001F304F"/>
    <w:rsid w:val="001F4D32"/>
    <w:rsid w:val="001F5954"/>
    <w:rsid w:val="001F7751"/>
    <w:rsid w:val="002017D3"/>
    <w:rsid w:val="00201A5B"/>
    <w:rsid w:val="00202A62"/>
    <w:rsid w:val="00203D5C"/>
    <w:rsid w:val="002049E2"/>
    <w:rsid w:val="002049E5"/>
    <w:rsid w:val="00207E93"/>
    <w:rsid w:val="002100CF"/>
    <w:rsid w:val="0021125D"/>
    <w:rsid w:val="0021244C"/>
    <w:rsid w:val="002127C9"/>
    <w:rsid w:val="00212C3E"/>
    <w:rsid w:val="00216E4F"/>
    <w:rsid w:val="0022054C"/>
    <w:rsid w:val="002205AB"/>
    <w:rsid w:val="00221186"/>
    <w:rsid w:val="00227A61"/>
    <w:rsid w:val="002309A9"/>
    <w:rsid w:val="00232199"/>
    <w:rsid w:val="002326F8"/>
    <w:rsid w:val="002333C6"/>
    <w:rsid w:val="00234047"/>
    <w:rsid w:val="0023524C"/>
    <w:rsid w:val="00235376"/>
    <w:rsid w:val="002358F4"/>
    <w:rsid w:val="00235936"/>
    <w:rsid w:val="0024000C"/>
    <w:rsid w:val="002426D1"/>
    <w:rsid w:val="00242924"/>
    <w:rsid w:val="00242C28"/>
    <w:rsid w:val="00242D63"/>
    <w:rsid w:val="00242EC9"/>
    <w:rsid w:val="00243B85"/>
    <w:rsid w:val="0024414D"/>
    <w:rsid w:val="002455E0"/>
    <w:rsid w:val="00245956"/>
    <w:rsid w:val="00246EB8"/>
    <w:rsid w:val="002506F7"/>
    <w:rsid w:val="00250B09"/>
    <w:rsid w:val="00252ACC"/>
    <w:rsid w:val="00254248"/>
    <w:rsid w:val="00254D60"/>
    <w:rsid w:val="002556D7"/>
    <w:rsid w:val="002562E7"/>
    <w:rsid w:val="00257286"/>
    <w:rsid w:val="00260298"/>
    <w:rsid w:val="00261824"/>
    <w:rsid w:val="00262921"/>
    <w:rsid w:val="00262AF7"/>
    <w:rsid w:val="00263A5D"/>
    <w:rsid w:val="0026445D"/>
    <w:rsid w:val="00265577"/>
    <w:rsid w:val="00271223"/>
    <w:rsid w:val="00271BCF"/>
    <w:rsid w:val="00271F25"/>
    <w:rsid w:val="00273B32"/>
    <w:rsid w:val="00277E05"/>
    <w:rsid w:val="00280A6D"/>
    <w:rsid w:val="00281A32"/>
    <w:rsid w:val="00281C4C"/>
    <w:rsid w:val="002821D1"/>
    <w:rsid w:val="0028240F"/>
    <w:rsid w:val="00283100"/>
    <w:rsid w:val="0028330A"/>
    <w:rsid w:val="00284708"/>
    <w:rsid w:val="00284831"/>
    <w:rsid w:val="00284F94"/>
    <w:rsid w:val="002851E1"/>
    <w:rsid w:val="00286BCD"/>
    <w:rsid w:val="00286E03"/>
    <w:rsid w:val="00287A94"/>
    <w:rsid w:val="00290573"/>
    <w:rsid w:val="00292250"/>
    <w:rsid w:val="002922A4"/>
    <w:rsid w:val="00293921"/>
    <w:rsid w:val="00293E56"/>
    <w:rsid w:val="0029505E"/>
    <w:rsid w:val="0029649C"/>
    <w:rsid w:val="00297A54"/>
    <w:rsid w:val="002A16DD"/>
    <w:rsid w:val="002A18B7"/>
    <w:rsid w:val="002A5B82"/>
    <w:rsid w:val="002A68B1"/>
    <w:rsid w:val="002A6AE1"/>
    <w:rsid w:val="002B044A"/>
    <w:rsid w:val="002B288F"/>
    <w:rsid w:val="002B34AA"/>
    <w:rsid w:val="002B4503"/>
    <w:rsid w:val="002B4B22"/>
    <w:rsid w:val="002B50C0"/>
    <w:rsid w:val="002B515E"/>
    <w:rsid w:val="002B7ED2"/>
    <w:rsid w:val="002C29B1"/>
    <w:rsid w:val="002C4E0F"/>
    <w:rsid w:val="002C5950"/>
    <w:rsid w:val="002C5A48"/>
    <w:rsid w:val="002C6818"/>
    <w:rsid w:val="002C6C91"/>
    <w:rsid w:val="002D0375"/>
    <w:rsid w:val="002D063C"/>
    <w:rsid w:val="002D1397"/>
    <w:rsid w:val="002D2008"/>
    <w:rsid w:val="002D3040"/>
    <w:rsid w:val="002D3122"/>
    <w:rsid w:val="002D397B"/>
    <w:rsid w:val="002D3AB0"/>
    <w:rsid w:val="002D5C35"/>
    <w:rsid w:val="002E0998"/>
    <w:rsid w:val="002E3782"/>
    <w:rsid w:val="002E440A"/>
    <w:rsid w:val="002E46B7"/>
    <w:rsid w:val="002E5961"/>
    <w:rsid w:val="002E5A3B"/>
    <w:rsid w:val="002E60F0"/>
    <w:rsid w:val="002E798A"/>
    <w:rsid w:val="002E7C63"/>
    <w:rsid w:val="002F10D6"/>
    <w:rsid w:val="002F143B"/>
    <w:rsid w:val="002F1499"/>
    <w:rsid w:val="002F2A65"/>
    <w:rsid w:val="002F3B07"/>
    <w:rsid w:val="002F48AB"/>
    <w:rsid w:val="002F55FC"/>
    <w:rsid w:val="002F590E"/>
    <w:rsid w:val="002F59B9"/>
    <w:rsid w:val="002F782D"/>
    <w:rsid w:val="00300687"/>
    <w:rsid w:val="003037D1"/>
    <w:rsid w:val="00303F6C"/>
    <w:rsid w:val="00305A10"/>
    <w:rsid w:val="00306548"/>
    <w:rsid w:val="00307B6B"/>
    <w:rsid w:val="00313E1B"/>
    <w:rsid w:val="00314F37"/>
    <w:rsid w:val="0031523A"/>
    <w:rsid w:val="00315BD6"/>
    <w:rsid w:val="00315BF5"/>
    <w:rsid w:val="00321391"/>
    <w:rsid w:val="0032200C"/>
    <w:rsid w:val="003226A8"/>
    <w:rsid w:val="003233A7"/>
    <w:rsid w:val="00324774"/>
    <w:rsid w:val="003252AC"/>
    <w:rsid w:val="00326ADD"/>
    <w:rsid w:val="00327B9E"/>
    <w:rsid w:val="003303B1"/>
    <w:rsid w:val="003305AC"/>
    <w:rsid w:val="00330DF8"/>
    <w:rsid w:val="003313FF"/>
    <w:rsid w:val="00331AFE"/>
    <w:rsid w:val="00331CE8"/>
    <w:rsid w:val="00333738"/>
    <w:rsid w:val="0033384C"/>
    <w:rsid w:val="003339C1"/>
    <w:rsid w:val="003343A1"/>
    <w:rsid w:val="00334EE5"/>
    <w:rsid w:val="003350EB"/>
    <w:rsid w:val="00335C42"/>
    <w:rsid w:val="00336AC4"/>
    <w:rsid w:val="00336DD6"/>
    <w:rsid w:val="003378AA"/>
    <w:rsid w:val="00337ED7"/>
    <w:rsid w:val="00341555"/>
    <w:rsid w:val="00342848"/>
    <w:rsid w:val="00342B8E"/>
    <w:rsid w:val="00345EF6"/>
    <w:rsid w:val="003461B6"/>
    <w:rsid w:val="0034620B"/>
    <w:rsid w:val="00347589"/>
    <w:rsid w:val="0035129E"/>
    <w:rsid w:val="00351680"/>
    <w:rsid w:val="003519C8"/>
    <w:rsid w:val="00352689"/>
    <w:rsid w:val="0035286F"/>
    <w:rsid w:val="00352E6E"/>
    <w:rsid w:val="00352F9D"/>
    <w:rsid w:val="00353C0C"/>
    <w:rsid w:val="00353F84"/>
    <w:rsid w:val="00356492"/>
    <w:rsid w:val="00356E1C"/>
    <w:rsid w:val="00361612"/>
    <w:rsid w:val="00363058"/>
    <w:rsid w:val="00364E9B"/>
    <w:rsid w:val="003658F8"/>
    <w:rsid w:val="00366292"/>
    <w:rsid w:val="0036680E"/>
    <w:rsid w:val="00367E14"/>
    <w:rsid w:val="00371079"/>
    <w:rsid w:val="0037143F"/>
    <w:rsid w:val="00375508"/>
    <w:rsid w:val="00375A5E"/>
    <w:rsid w:val="003760C4"/>
    <w:rsid w:val="00377103"/>
    <w:rsid w:val="00377671"/>
    <w:rsid w:val="003807AF"/>
    <w:rsid w:val="00383313"/>
    <w:rsid w:val="0038364F"/>
    <w:rsid w:val="00383706"/>
    <w:rsid w:val="00383D24"/>
    <w:rsid w:val="00383E0C"/>
    <w:rsid w:val="003859E5"/>
    <w:rsid w:val="003872A0"/>
    <w:rsid w:val="00390F95"/>
    <w:rsid w:val="00392F74"/>
    <w:rsid w:val="00394356"/>
    <w:rsid w:val="003959AA"/>
    <w:rsid w:val="00396B19"/>
    <w:rsid w:val="00397725"/>
    <w:rsid w:val="00397E1E"/>
    <w:rsid w:val="00397E38"/>
    <w:rsid w:val="003A1AD5"/>
    <w:rsid w:val="003A2CE6"/>
    <w:rsid w:val="003A466F"/>
    <w:rsid w:val="003A6718"/>
    <w:rsid w:val="003A74B1"/>
    <w:rsid w:val="003A799F"/>
    <w:rsid w:val="003A7E6B"/>
    <w:rsid w:val="003B04A1"/>
    <w:rsid w:val="003B10DC"/>
    <w:rsid w:val="003B11C9"/>
    <w:rsid w:val="003B43B1"/>
    <w:rsid w:val="003B592E"/>
    <w:rsid w:val="003B6811"/>
    <w:rsid w:val="003B6EAE"/>
    <w:rsid w:val="003B74A8"/>
    <w:rsid w:val="003C2DF1"/>
    <w:rsid w:val="003C35F4"/>
    <w:rsid w:val="003C3929"/>
    <w:rsid w:val="003C3A86"/>
    <w:rsid w:val="003C5EEC"/>
    <w:rsid w:val="003C68AD"/>
    <w:rsid w:val="003C7965"/>
    <w:rsid w:val="003D118F"/>
    <w:rsid w:val="003D15D3"/>
    <w:rsid w:val="003D163E"/>
    <w:rsid w:val="003D1DE5"/>
    <w:rsid w:val="003D4539"/>
    <w:rsid w:val="003D6BD8"/>
    <w:rsid w:val="003D7D66"/>
    <w:rsid w:val="003E02C7"/>
    <w:rsid w:val="003E0AF3"/>
    <w:rsid w:val="003E1A65"/>
    <w:rsid w:val="003E2BE5"/>
    <w:rsid w:val="003E3206"/>
    <w:rsid w:val="003E3F77"/>
    <w:rsid w:val="003E3FFE"/>
    <w:rsid w:val="003E462E"/>
    <w:rsid w:val="003E4AFB"/>
    <w:rsid w:val="003E63A9"/>
    <w:rsid w:val="003F1082"/>
    <w:rsid w:val="003F1BCE"/>
    <w:rsid w:val="003F20A3"/>
    <w:rsid w:val="003F216D"/>
    <w:rsid w:val="003F4449"/>
    <w:rsid w:val="003F5541"/>
    <w:rsid w:val="003F661E"/>
    <w:rsid w:val="00401715"/>
    <w:rsid w:val="0040188F"/>
    <w:rsid w:val="00401ED8"/>
    <w:rsid w:val="00402150"/>
    <w:rsid w:val="00403E05"/>
    <w:rsid w:val="00403E12"/>
    <w:rsid w:val="00404A07"/>
    <w:rsid w:val="004067C3"/>
    <w:rsid w:val="00406A97"/>
    <w:rsid w:val="00407612"/>
    <w:rsid w:val="004100A6"/>
    <w:rsid w:val="00416D40"/>
    <w:rsid w:val="00420CF5"/>
    <w:rsid w:val="004218FF"/>
    <w:rsid w:val="00421A5F"/>
    <w:rsid w:val="00421AD9"/>
    <w:rsid w:val="00421CFA"/>
    <w:rsid w:val="004223CB"/>
    <w:rsid w:val="00422B76"/>
    <w:rsid w:val="00423A65"/>
    <w:rsid w:val="004241EB"/>
    <w:rsid w:val="00424D0C"/>
    <w:rsid w:val="00424F0F"/>
    <w:rsid w:val="00427595"/>
    <w:rsid w:val="0043023E"/>
    <w:rsid w:val="0043040D"/>
    <w:rsid w:val="004309F3"/>
    <w:rsid w:val="00432C39"/>
    <w:rsid w:val="004340DF"/>
    <w:rsid w:val="00434273"/>
    <w:rsid w:val="004361B5"/>
    <w:rsid w:val="004379B5"/>
    <w:rsid w:val="0044005D"/>
    <w:rsid w:val="0044142E"/>
    <w:rsid w:val="004418AD"/>
    <w:rsid w:val="00442B11"/>
    <w:rsid w:val="0044621E"/>
    <w:rsid w:val="00446425"/>
    <w:rsid w:val="00446D99"/>
    <w:rsid w:val="004509A9"/>
    <w:rsid w:val="00450C8B"/>
    <w:rsid w:val="0045120F"/>
    <w:rsid w:val="00452647"/>
    <w:rsid w:val="00453C55"/>
    <w:rsid w:val="004547F3"/>
    <w:rsid w:val="00454E25"/>
    <w:rsid w:val="0045630A"/>
    <w:rsid w:val="00456B80"/>
    <w:rsid w:val="00460797"/>
    <w:rsid w:val="00462FA5"/>
    <w:rsid w:val="004632AF"/>
    <w:rsid w:val="00463EE2"/>
    <w:rsid w:val="004659B0"/>
    <w:rsid w:val="00465B80"/>
    <w:rsid w:val="004662D5"/>
    <w:rsid w:val="00470731"/>
    <w:rsid w:val="00470A5C"/>
    <w:rsid w:val="00471CE5"/>
    <w:rsid w:val="00476223"/>
    <w:rsid w:val="00484157"/>
    <w:rsid w:val="0048638F"/>
    <w:rsid w:val="00491311"/>
    <w:rsid w:val="00491AE7"/>
    <w:rsid w:val="00491D6F"/>
    <w:rsid w:val="00491EB6"/>
    <w:rsid w:val="0049247B"/>
    <w:rsid w:val="0049309E"/>
    <w:rsid w:val="00497F69"/>
    <w:rsid w:val="004A0137"/>
    <w:rsid w:val="004A1517"/>
    <w:rsid w:val="004A296C"/>
    <w:rsid w:val="004A2DC0"/>
    <w:rsid w:val="004A559E"/>
    <w:rsid w:val="004A583F"/>
    <w:rsid w:val="004A598C"/>
    <w:rsid w:val="004A5BBE"/>
    <w:rsid w:val="004A60A1"/>
    <w:rsid w:val="004A61AB"/>
    <w:rsid w:val="004A71FF"/>
    <w:rsid w:val="004B2811"/>
    <w:rsid w:val="004B414B"/>
    <w:rsid w:val="004B4510"/>
    <w:rsid w:val="004B50E0"/>
    <w:rsid w:val="004B56ED"/>
    <w:rsid w:val="004B5B24"/>
    <w:rsid w:val="004B75CC"/>
    <w:rsid w:val="004C03D9"/>
    <w:rsid w:val="004C0A25"/>
    <w:rsid w:val="004C0B46"/>
    <w:rsid w:val="004C10E5"/>
    <w:rsid w:val="004C176E"/>
    <w:rsid w:val="004C73D1"/>
    <w:rsid w:val="004C780A"/>
    <w:rsid w:val="004D0B21"/>
    <w:rsid w:val="004D250E"/>
    <w:rsid w:val="004D482A"/>
    <w:rsid w:val="004D5EF5"/>
    <w:rsid w:val="004D5F13"/>
    <w:rsid w:val="004D62FB"/>
    <w:rsid w:val="004D6578"/>
    <w:rsid w:val="004D68F0"/>
    <w:rsid w:val="004D777E"/>
    <w:rsid w:val="004E2383"/>
    <w:rsid w:val="004E2A1C"/>
    <w:rsid w:val="004E2FB8"/>
    <w:rsid w:val="004E4902"/>
    <w:rsid w:val="004E4DA7"/>
    <w:rsid w:val="004E57D6"/>
    <w:rsid w:val="004E6744"/>
    <w:rsid w:val="004E7944"/>
    <w:rsid w:val="004F1E34"/>
    <w:rsid w:val="004F2264"/>
    <w:rsid w:val="004F40CC"/>
    <w:rsid w:val="004F4AE3"/>
    <w:rsid w:val="004F4DD6"/>
    <w:rsid w:val="004F50F5"/>
    <w:rsid w:val="004F600E"/>
    <w:rsid w:val="004F623F"/>
    <w:rsid w:val="004F6569"/>
    <w:rsid w:val="004F7804"/>
    <w:rsid w:val="004F7973"/>
    <w:rsid w:val="0050300A"/>
    <w:rsid w:val="005039CC"/>
    <w:rsid w:val="0050533B"/>
    <w:rsid w:val="00510186"/>
    <w:rsid w:val="00511B84"/>
    <w:rsid w:val="0051537A"/>
    <w:rsid w:val="00517328"/>
    <w:rsid w:val="00517B10"/>
    <w:rsid w:val="00521884"/>
    <w:rsid w:val="00521CC1"/>
    <w:rsid w:val="00522846"/>
    <w:rsid w:val="00523ADB"/>
    <w:rsid w:val="005248CC"/>
    <w:rsid w:val="00525CA2"/>
    <w:rsid w:val="00527348"/>
    <w:rsid w:val="005303D8"/>
    <w:rsid w:val="005334A9"/>
    <w:rsid w:val="005343CA"/>
    <w:rsid w:val="00535051"/>
    <w:rsid w:val="00536801"/>
    <w:rsid w:val="005410DE"/>
    <w:rsid w:val="00541500"/>
    <w:rsid w:val="0054208A"/>
    <w:rsid w:val="00542B3F"/>
    <w:rsid w:val="00545333"/>
    <w:rsid w:val="00545BD7"/>
    <w:rsid w:val="005475BE"/>
    <w:rsid w:val="005500B1"/>
    <w:rsid w:val="00551D68"/>
    <w:rsid w:val="0055240F"/>
    <w:rsid w:val="005533FA"/>
    <w:rsid w:val="00554D08"/>
    <w:rsid w:val="00555742"/>
    <w:rsid w:val="00557921"/>
    <w:rsid w:val="00561C87"/>
    <w:rsid w:val="00561EB4"/>
    <w:rsid w:val="005629DB"/>
    <w:rsid w:val="00562D03"/>
    <w:rsid w:val="00563795"/>
    <w:rsid w:val="00564896"/>
    <w:rsid w:val="005650A3"/>
    <w:rsid w:val="00567EFB"/>
    <w:rsid w:val="00570301"/>
    <w:rsid w:val="00572EEB"/>
    <w:rsid w:val="00573CAE"/>
    <w:rsid w:val="00574C75"/>
    <w:rsid w:val="00575901"/>
    <w:rsid w:val="00577A5D"/>
    <w:rsid w:val="00577DF0"/>
    <w:rsid w:val="00580C48"/>
    <w:rsid w:val="00582B46"/>
    <w:rsid w:val="005831C2"/>
    <w:rsid w:val="00583AA8"/>
    <w:rsid w:val="00585380"/>
    <w:rsid w:val="00585864"/>
    <w:rsid w:val="00587EE5"/>
    <w:rsid w:val="00590657"/>
    <w:rsid w:val="00590E3A"/>
    <w:rsid w:val="005916E8"/>
    <w:rsid w:val="005924B7"/>
    <w:rsid w:val="00593052"/>
    <w:rsid w:val="00593758"/>
    <w:rsid w:val="00594F1C"/>
    <w:rsid w:val="00596330"/>
    <w:rsid w:val="005963FC"/>
    <w:rsid w:val="00597238"/>
    <w:rsid w:val="00597DB8"/>
    <w:rsid w:val="005A05DE"/>
    <w:rsid w:val="005A1173"/>
    <w:rsid w:val="005A2603"/>
    <w:rsid w:val="005A2ECE"/>
    <w:rsid w:val="005A4620"/>
    <w:rsid w:val="005A5C61"/>
    <w:rsid w:val="005A6223"/>
    <w:rsid w:val="005A7665"/>
    <w:rsid w:val="005B29D2"/>
    <w:rsid w:val="005B34ED"/>
    <w:rsid w:val="005B4268"/>
    <w:rsid w:val="005B59D1"/>
    <w:rsid w:val="005B6413"/>
    <w:rsid w:val="005B7F32"/>
    <w:rsid w:val="005C00CF"/>
    <w:rsid w:val="005C0CC1"/>
    <w:rsid w:val="005C0D53"/>
    <w:rsid w:val="005C1797"/>
    <w:rsid w:val="005C19F4"/>
    <w:rsid w:val="005C1AC8"/>
    <w:rsid w:val="005C228C"/>
    <w:rsid w:val="005C2F95"/>
    <w:rsid w:val="005C45D7"/>
    <w:rsid w:val="005C47AC"/>
    <w:rsid w:val="005C4CDB"/>
    <w:rsid w:val="005C5E55"/>
    <w:rsid w:val="005C7045"/>
    <w:rsid w:val="005D037E"/>
    <w:rsid w:val="005D1C0B"/>
    <w:rsid w:val="005D1CB1"/>
    <w:rsid w:val="005D1F1E"/>
    <w:rsid w:val="005D24A3"/>
    <w:rsid w:val="005D25C7"/>
    <w:rsid w:val="005D4292"/>
    <w:rsid w:val="005D4BC3"/>
    <w:rsid w:val="005D573B"/>
    <w:rsid w:val="005D6621"/>
    <w:rsid w:val="005D6781"/>
    <w:rsid w:val="005E1965"/>
    <w:rsid w:val="005E2810"/>
    <w:rsid w:val="005E34DE"/>
    <w:rsid w:val="005E3906"/>
    <w:rsid w:val="005E537E"/>
    <w:rsid w:val="005E5EF5"/>
    <w:rsid w:val="005E7600"/>
    <w:rsid w:val="005F1401"/>
    <w:rsid w:val="005F1E81"/>
    <w:rsid w:val="005F329F"/>
    <w:rsid w:val="005F34D7"/>
    <w:rsid w:val="005F3F6B"/>
    <w:rsid w:val="005F44A8"/>
    <w:rsid w:val="005F453E"/>
    <w:rsid w:val="005F530C"/>
    <w:rsid w:val="005F591A"/>
    <w:rsid w:val="00600446"/>
    <w:rsid w:val="00600B07"/>
    <w:rsid w:val="00601871"/>
    <w:rsid w:val="00601C16"/>
    <w:rsid w:val="006031E8"/>
    <w:rsid w:val="00603423"/>
    <w:rsid w:val="006035C4"/>
    <w:rsid w:val="00603CD7"/>
    <w:rsid w:val="00604162"/>
    <w:rsid w:val="00604473"/>
    <w:rsid w:val="00604F1F"/>
    <w:rsid w:val="00604FA6"/>
    <w:rsid w:val="00604FB5"/>
    <w:rsid w:val="00605E38"/>
    <w:rsid w:val="0060725E"/>
    <w:rsid w:val="0061019A"/>
    <w:rsid w:val="0061112B"/>
    <w:rsid w:val="00611153"/>
    <w:rsid w:val="006116A2"/>
    <w:rsid w:val="006125AB"/>
    <w:rsid w:val="006125E8"/>
    <w:rsid w:val="00613106"/>
    <w:rsid w:val="0061568A"/>
    <w:rsid w:val="0061578D"/>
    <w:rsid w:val="006159D5"/>
    <w:rsid w:val="006178C8"/>
    <w:rsid w:val="00617B1E"/>
    <w:rsid w:val="0062324F"/>
    <w:rsid w:val="00623593"/>
    <w:rsid w:val="00625E53"/>
    <w:rsid w:val="00630B9C"/>
    <w:rsid w:val="0063124B"/>
    <w:rsid w:val="006318AA"/>
    <w:rsid w:val="006321C4"/>
    <w:rsid w:val="0063222C"/>
    <w:rsid w:val="006343A5"/>
    <w:rsid w:val="00637CA1"/>
    <w:rsid w:val="00637F7D"/>
    <w:rsid w:val="00640F57"/>
    <w:rsid w:val="0064363C"/>
    <w:rsid w:val="00645279"/>
    <w:rsid w:val="00645432"/>
    <w:rsid w:val="006459F7"/>
    <w:rsid w:val="00645EBA"/>
    <w:rsid w:val="00646939"/>
    <w:rsid w:val="006504F9"/>
    <w:rsid w:val="00650BB5"/>
    <w:rsid w:val="00651AA3"/>
    <w:rsid w:val="00656450"/>
    <w:rsid w:val="006566A3"/>
    <w:rsid w:val="0066071E"/>
    <w:rsid w:val="00660E6B"/>
    <w:rsid w:val="006630FB"/>
    <w:rsid w:val="0066354A"/>
    <w:rsid w:val="00663EB0"/>
    <w:rsid w:val="00664BA8"/>
    <w:rsid w:val="006656C8"/>
    <w:rsid w:val="00665E8F"/>
    <w:rsid w:val="00665F07"/>
    <w:rsid w:val="0066655D"/>
    <w:rsid w:val="006667A4"/>
    <w:rsid w:val="0066701A"/>
    <w:rsid w:val="00667BBF"/>
    <w:rsid w:val="00671EC5"/>
    <w:rsid w:val="0067428B"/>
    <w:rsid w:val="00675A8F"/>
    <w:rsid w:val="0067695A"/>
    <w:rsid w:val="00677BF8"/>
    <w:rsid w:val="00680196"/>
    <w:rsid w:val="00680561"/>
    <w:rsid w:val="00681EC1"/>
    <w:rsid w:val="006821EF"/>
    <w:rsid w:val="006836DF"/>
    <w:rsid w:val="00685F32"/>
    <w:rsid w:val="00687885"/>
    <w:rsid w:val="00687AA9"/>
    <w:rsid w:val="006901A7"/>
    <w:rsid w:val="006908E6"/>
    <w:rsid w:val="00691DC6"/>
    <w:rsid w:val="006923DD"/>
    <w:rsid w:val="0069322F"/>
    <w:rsid w:val="0069477A"/>
    <w:rsid w:val="0069594C"/>
    <w:rsid w:val="00695E00"/>
    <w:rsid w:val="00697385"/>
    <w:rsid w:val="006973C6"/>
    <w:rsid w:val="006A09D4"/>
    <w:rsid w:val="006A383E"/>
    <w:rsid w:val="006A56B2"/>
    <w:rsid w:val="006A6F24"/>
    <w:rsid w:val="006A6F9C"/>
    <w:rsid w:val="006A7863"/>
    <w:rsid w:val="006B3E26"/>
    <w:rsid w:val="006B49A3"/>
    <w:rsid w:val="006B5561"/>
    <w:rsid w:val="006B6916"/>
    <w:rsid w:val="006C3AFE"/>
    <w:rsid w:val="006C43A2"/>
    <w:rsid w:val="006C58E6"/>
    <w:rsid w:val="006C59CF"/>
    <w:rsid w:val="006C6E0F"/>
    <w:rsid w:val="006C78AB"/>
    <w:rsid w:val="006D00CD"/>
    <w:rsid w:val="006D130C"/>
    <w:rsid w:val="006D23AF"/>
    <w:rsid w:val="006D3139"/>
    <w:rsid w:val="006D619F"/>
    <w:rsid w:val="006D6459"/>
    <w:rsid w:val="006D7A7D"/>
    <w:rsid w:val="006D7EC8"/>
    <w:rsid w:val="006E102E"/>
    <w:rsid w:val="006E1242"/>
    <w:rsid w:val="006E2CCD"/>
    <w:rsid w:val="006E3FFC"/>
    <w:rsid w:val="006E4848"/>
    <w:rsid w:val="006E54D3"/>
    <w:rsid w:val="006F0231"/>
    <w:rsid w:val="006F05F3"/>
    <w:rsid w:val="006F22EB"/>
    <w:rsid w:val="006F45B9"/>
    <w:rsid w:val="006F6BEE"/>
    <w:rsid w:val="00702F2E"/>
    <w:rsid w:val="00703D8F"/>
    <w:rsid w:val="00704B12"/>
    <w:rsid w:val="00705EEC"/>
    <w:rsid w:val="00706804"/>
    <w:rsid w:val="007068C7"/>
    <w:rsid w:val="00711984"/>
    <w:rsid w:val="007137F9"/>
    <w:rsid w:val="007138B9"/>
    <w:rsid w:val="0071677A"/>
    <w:rsid w:val="007203E1"/>
    <w:rsid w:val="00720401"/>
    <w:rsid w:val="00720AE6"/>
    <w:rsid w:val="007225A8"/>
    <w:rsid w:val="00722C86"/>
    <w:rsid w:val="007242FA"/>
    <w:rsid w:val="007262D8"/>
    <w:rsid w:val="007270DA"/>
    <w:rsid w:val="007273F9"/>
    <w:rsid w:val="00727521"/>
    <w:rsid w:val="00727587"/>
    <w:rsid w:val="00730CBE"/>
    <w:rsid w:val="007310D7"/>
    <w:rsid w:val="00732778"/>
    <w:rsid w:val="00732ECF"/>
    <w:rsid w:val="00733EDA"/>
    <w:rsid w:val="007340CA"/>
    <w:rsid w:val="007348F8"/>
    <w:rsid w:val="00734925"/>
    <w:rsid w:val="007362B2"/>
    <w:rsid w:val="00737359"/>
    <w:rsid w:val="007400A1"/>
    <w:rsid w:val="00740C2F"/>
    <w:rsid w:val="00740E75"/>
    <w:rsid w:val="0074184D"/>
    <w:rsid w:val="00743151"/>
    <w:rsid w:val="00744238"/>
    <w:rsid w:val="00745288"/>
    <w:rsid w:val="0074737D"/>
    <w:rsid w:val="00747527"/>
    <w:rsid w:val="00747C4C"/>
    <w:rsid w:val="00750458"/>
    <w:rsid w:val="00750660"/>
    <w:rsid w:val="0075114E"/>
    <w:rsid w:val="00751BAB"/>
    <w:rsid w:val="00753945"/>
    <w:rsid w:val="00755770"/>
    <w:rsid w:val="00755898"/>
    <w:rsid w:val="00757434"/>
    <w:rsid w:val="007578FD"/>
    <w:rsid w:val="00761FA5"/>
    <w:rsid w:val="00761FED"/>
    <w:rsid w:val="00764CD7"/>
    <w:rsid w:val="00765057"/>
    <w:rsid w:val="007650F6"/>
    <w:rsid w:val="00766122"/>
    <w:rsid w:val="007665A6"/>
    <w:rsid w:val="00767806"/>
    <w:rsid w:val="00770835"/>
    <w:rsid w:val="00774D60"/>
    <w:rsid w:val="007759C5"/>
    <w:rsid w:val="0078065D"/>
    <w:rsid w:val="00780D6C"/>
    <w:rsid w:val="00780D99"/>
    <w:rsid w:val="00781017"/>
    <w:rsid w:val="00781EC8"/>
    <w:rsid w:val="007834A2"/>
    <w:rsid w:val="00783B1F"/>
    <w:rsid w:val="00786BEF"/>
    <w:rsid w:val="00786CC9"/>
    <w:rsid w:val="00790C21"/>
    <w:rsid w:val="0079167C"/>
    <w:rsid w:val="00791840"/>
    <w:rsid w:val="00791DB1"/>
    <w:rsid w:val="00793078"/>
    <w:rsid w:val="00793638"/>
    <w:rsid w:val="0079491B"/>
    <w:rsid w:val="00794D16"/>
    <w:rsid w:val="00795C2B"/>
    <w:rsid w:val="0079711A"/>
    <w:rsid w:val="00797B78"/>
    <w:rsid w:val="007A1005"/>
    <w:rsid w:val="007A134A"/>
    <w:rsid w:val="007A1E72"/>
    <w:rsid w:val="007A21CD"/>
    <w:rsid w:val="007A397D"/>
    <w:rsid w:val="007A3F04"/>
    <w:rsid w:val="007A3F43"/>
    <w:rsid w:val="007A4FFB"/>
    <w:rsid w:val="007A5AC0"/>
    <w:rsid w:val="007A5E5B"/>
    <w:rsid w:val="007A6253"/>
    <w:rsid w:val="007A686E"/>
    <w:rsid w:val="007A6D70"/>
    <w:rsid w:val="007A7178"/>
    <w:rsid w:val="007A7A13"/>
    <w:rsid w:val="007B00AC"/>
    <w:rsid w:val="007B06FC"/>
    <w:rsid w:val="007B192E"/>
    <w:rsid w:val="007B284A"/>
    <w:rsid w:val="007B2868"/>
    <w:rsid w:val="007B28EA"/>
    <w:rsid w:val="007B2D3C"/>
    <w:rsid w:val="007B40BB"/>
    <w:rsid w:val="007B4647"/>
    <w:rsid w:val="007B5BF2"/>
    <w:rsid w:val="007B735C"/>
    <w:rsid w:val="007C2513"/>
    <w:rsid w:val="007C2938"/>
    <w:rsid w:val="007C2ACA"/>
    <w:rsid w:val="007C31B5"/>
    <w:rsid w:val="007C324C"/>
    <w:rsid w:val="007C4146"/>
    <w:rsid w:val="007C64E2"/>
    <w:rsid w:val="007C6769"/>
    <w:rsid w:val="007C7AF3"/>
    <w:rsid w:val="007C7D5F"/>
    <w:rsid w:val="007D23C4"/>
    <w:rsid w:val="007D309C"/>
    <w:rsid w:val="007D3B7A"/>
    <w:rsid w:val="007D4A5F"/>
    <w:rsid w:val="007D4CDC"/>
    <w:rsid w:val="007D4E97"/>
    <w:rsid w:val="007D73CB"/>
    <w:rsid w:val="007E04B8"/>
    <w:rsid w:val="007E0562"/>
    <w:rsid w:val="007E0C3F"/>
    <w:rsid w:val="007E14C6"/>
    <w:rsid w:val="007E2565"/>
    <w:rsid w:val="007E2A40"/>
    <w:rsid w:val="007E310F"/>
    <w:rsid w:val="007E3D9C"/>
    <w:rsid w:val="007E45DF"/>
    <w:rsid w:val="007E48D9"/>
    <w:rsid w:val="007F0004"/>
    <w:rsid w:val="007F2A0C"/>
    <w:rsid w:val="007F35AC"/>
    <w:rsid w:val="007F54AC"/>
    <w:rsid w:val="007F5BA6"/>
    <w:rsid w:val="007F6059"/>
    <w:rsid w:val="007F622C"/>
    <w:rsid w:val="007F6D7D"/>
    <w:rsid w:val="007F727E"/>
    <w:rsid w:val="00802216"/>
    <w:rsid w:val="00802E1C"/>
    <w:rsid w:val="00803B37"/>
    <w:rsid w:val="00804530"/>
    <w:rsid w:val="00806431"/>
    <w:rsid w:val="00807E1B"/>
    <w:rsid w:val="00807EA3"/>
    <w:rsid w:val="00810B5D"/>
    <w:rsid w:val="00810C46"/>
    <w:rsid w:val="0081116E"/>
    <w:rsid w:val="008137CA"/>
    <w:rsid w:val="00813FD5"/>
    <w:rsid w:val="00814401"/>
    <w:rsid w:val="00814710"/>
    <w:rsid w:val="00820827"/>
    <w:rsid w:val="00820F60"/>
    <w:rsid w:val="00821015"/>
    <w:rsid w:val="00821732"/>
    <w:rsid w:val="00823474"/>
    <w:rsid w:val="00824FB6"/>
    <w:rsid w:val="008272E2"/>
    <w:rsid w:val="008278DD"/>
    <w:rsid w:val="00827974"/>
    <w:rsid w:val="008306E8"/>
    <w:rsid w:val="00831DF6"/>
    <w:rsid w:val="00832C22"/>
    <w:rsid w:val="00835852"/>
    <w:rsid w:val="00836CD3"/>
    <w:rsid w:val="00841FE7"/>
    <w:rsid w:val="0084586C"/>
    <w:rsid w:val="0084767C"/>
    <w:rsid w:val="008509A4"/>
    <w:rsid w:val="00851478"/>
    <w:rsid w:val="0085199B"/>
    <w:rsid w:val="00851E8C"/>
    <w:rsid w:val="0085254F"/>
    <w:rsid w:val="00853680"/>
    <w:rsid w:val="00854067"/>
    <w:rsid w:val="008540F1"/>
    <w:rsid w:val="008545BB"/>
    <w:rsid w:val="00855661"/>
    <w:rsid w:val="00855818"/>
    <w:rsid w:val="00855ABC"/>
    <w:rsid w:val="0085687F"/>
    <w:rsid w:val="0085703B"/>
    <w:rsid w:val="008601C1"/>
    <w:rsid w:val="0086143F"/>
    <w:rsid w:val="008625E1"/>
    <w:rsid w:val="00864D83"/>
    <w:rsid w:val="008667B8"/>
    <w:rsid w:val="00866906"/>
    <w:rsid w:val="00867FD1"/>
    <w:rsid w:val="008701D0"/>
    <w:rsid w:val="00871B3E"/>
    <w:rsid w:val="00871F4C"/>
    <w:rsid w:val="00872A26"/>
    <w:rsid w:val="00874263"/>
    <w:rsid w:val="00882080"/>
    <w:rsid w:val="008840A3"/>
    <w:rsid w:val="008849F7"/>
    <w:rsid w:val="00885AE0"/>
    <w:rsid w:val="00890309"/>
    <w:rsid w:val="0089117F"/>
    <w:rsid w:val="008920D2"/>
    <w:rsid w:val="008922CC"/>
    <w:rsid w:val="00893125"/>
    <w:rsid w:val="00893CAB"/>
    <w:rsid w:val="0089404F"/>
    <w:rsid w:val="0089455A"/>
    <w:rsid w:val="008950A7"/>
    <w:rsid w:val="008960D1"/>
    <w:rsid w:val="00896710"/>
    <w:rsid w:val="008A00A9"/>
    <w:rsid w:val="008A0795"/>
    <w:rsid w:val="008A1013"/>
    <w:rsid w:val="008A1CB4"/>
    <w:rsid w:val="008A24EE"/>
    <w:rsid w:val="008A2950"/>
    <w:rsid w:val="008A308C"/>
    <w:rsid w:val="008A32C7"/>
    <w:rsid w:val="008A3328"/>
    <w:rsid w:val="008A3F1D"/>
    <w:rsid w:val="008A3F90"/>
    <w:rsid w:val="008A5533"/>
    <w:rsid w:val="008A59EB"/>
    <w:rsid w:val="008A5C5D"/>
    <w:rsid w:val="008A5C8C"/>
    <w:rsid w:val="008B16F6"/>
    <w:rsid w:val="008B2B84"/>
    <w:rsid w:val="008B2CB8"/>
    <w:rsid w:val="008B3B53"/>
    <w:rsid w:val="008B5668"/>
    <w:rsid w:val="008B618D"/>
    <w:rsid w:val="008B6D7A"/>
    <w:rsid w:val="008B79B1"/>
    <w:rsid w:val="008B7AFD"/>
    <w:rsid w:val="008C1437"/>
    <w:rsid w:val="008C2B93"/>
    <w:rsid w:val="008C349D"/>
    <w:rsid w:val="008C5C1B"/>
    <w:rsid w:val="008C68C2"/>
    <w:rsid w:val="008C7B76"/>
    <w:rsid w:val="008D0005"/>
    <w:rsid w:val="008D0F61"/>
    <w:rsid w:val="008D206C"/>
    <w:rsid w:val="008D20FC"/>
    <w:rsid w:val="008D5A88"/>
    <w:rsid w:val="008D5E2C"/>
    <w:rsid w:val="008D6CF3"/>
    <w:rsid w:val="008E1986"/>
    <w:rsid w:val="008E38D0"/>
    <w:rsid w:val="008E5962"/>
    <w:rsid w:val="008E7C43"/>
    <w:rsid w:val="008F5BDB"/>
    <w:rsid w:val="009013E1"/>
    <w:rsid w:val="00902475"/>
    <w:rsid w:val="00902A7C"/>
    <w:rsid w:val="00903019"/>
    <w:rsid w:val="0090330C"/>
    <w:rsid w:val="00903625"/>
    <w:rsid w:val="00904FBC"/>
    <w:rsid w:val="009053F7"/>
    <w:rsid w:val="00905567"/>
    <w:rsid w:val="00912DB8"/>
    <w:rsid w:val="00914D7B"/>
    <w:rsid w:val="00917A3A"/>
    <w:rsid w:val="009222B7"/>
    <w:rsid w:val="009230AB"/>
    <w:rsid w:val="00923247"/>
    <w:rsid w:val="00924570"/>
    <w:rsid w:val="00924D1C"/>
    <w:rsid w:val="009253F8"/>
    <w:rsid w:val="00926352"/>
    <w:rsid w:val="00926FD6"/>
    <w:rsid w:val="0093041C"/>
    <w:rsid w:val="009304F0"/>
    <w:rsid w:val="00931751"/>
    <w:rsid w:val="00932EC9"/>
    <w:rsid w:val="00934C79"/>
    <w:rsid w:val="00934F7E"/>
    <w:rsid w:val="009379BE"/>
    <w:rsid w:val="00937C91"/>
    <w:rsid w:val="00940BB1"/>
    <w:rsid w:val="00941805"/>
    <w:rsid w:val="00942D47"/>
    <w:rsid w:val="00943470"/>
    <w:rsid w:val="00943D50"/>
    <w:rsid w:val="009443B1"/>
    <w:rsid w:val="009449CA"/>
    <w:rsid w:val="00945899"/>
    <w:rsid w:val="00951A3B"/>
    <w:rsid w:val="00953EFC"/>
    <w:rsid w:val="00954B76"/>
    <w:rsid w:val="00955C5B"/>
    <w:rsid w:val="009567A7"/>
    <w:rsid w:val="00960362"/>
    <w:rsid w:val="00960765"/>
    <w:rsid w:val="00961894"/>
    <w:rsid w:val="009640E7"/>
    <w:rsid w:val="009644DB"/>
    <w:rsid w:val="00964D44"/>
    <w:rsid w:val="00965763"/>
    <w:rsid w:val="0096577F"/>
    <w:rsid w:val="00966FAB"/>
    <w:rsid w:val="00967046"/>
    <w:rsid w:val="00970373"/>
    <w:rsid w:val="0097113A"/>
    <w:rsid w:val="009726EA"/>
    <w:rsid w:val="00972DF9"/>
    <w:rsid w:val="00972FF4"/>
    <w:rsid w:val="00973F4B"/>
    <w:rsid w:val="00974097"/>
    <w:rsid w:val="00974EB0"/>
    <w:rsid w:val="0097662D"/>
    <w:rsid w:val="009773C2"/>
    <w:rsid w:val="009777B9"/>
    <w:rsid w:val="0098127D"/>
    <w:rsid w:val="00981B73"/>
    <w:rsid w:val="009835BF"/>
    <w:rsid w:val="009840A1"/>
    <w:rsid w:val="009863B2"/>
    <w:rsid w:val="009872E3"/>
    <w:rsid w:val="00987ED0"/>
    <w:rsid w:val="00991476"/>
    <w:rsid w:val="0099294C"/>
    <w:rsid w:val="0099383F"/>
    <w:rsid w:val="00993B30"/>
    <w:rsid w:val="00994212"/>
    <w:rsid w:val="00995A00"/>
    <w:rsid w:val="00996191"/>
    <w:rsid w:val="00996B84"/>
    <w:rsid w:val="009A01FF"/>
    <w:rsid w:val="009A14B5"/>
    <w:rsid w:val="009A33A6"/>
    <w:rsid w:val="009A3414"/>
    <w:rsid w:val="009A38EE"/>
    <w:rsid w:val="009A5976"/>
    <w:rsid w:val="009A64EE"/>
    <w:rsid w:val="009A699B"/>
    <w:rsid w:val="009B153C"/>
    <w:rsid w:val="009B3AE3"/>
    <w:rsid w:val="009B5ED4"/>
    <w:rsid w:val="009B6357"/>
    <w:rsid w:val="009B697B"/>
    <w:rsid w:val="009C1096"/>
    <w:rsid w:val="009C182C"/>
    <w:rsid w:val="009C21BD"/>
    <w:rsid w:val="009C29DA"/>
    <w:rsid w:val="009C4BE1"/>
    <w:rsid w:val="009C6579"/>
    <w:rsid w:val="009C6736"/>
    <w:rsid w:val="009C6D57"/>
    <w:rsid w:val="009C79C8"/>
    <w:rsid w:val="009C7D72"/>
    <w:rsid w:val="009D07B2"/>
    <w:rsid w:val="009D18DC"/>
    <w:rsid w:val="009D18F3"/>
    <w:rsid w:val="009D2A28"/>
    <w:rsid w:val="009D2AAC"/>
    <w:rsid w:val="009D311E"/>
    <w:rsid w:val="009D36DB"/>
    <w:rsid w:val="009D4AE6"/>
    <w:rsid w:val="009D5A7A"/>
    <w:rsid w:val="009D5BA5"/>
    <w:rsid w:val="009D5C43"/>
    <w:rsid w:val="009D676E"/>
    <w:rsid w:val="009D7955"/>
    <w:rsid w:val="009D7DB2"/>
    <w:rsid w:val="009E0965"/>
    <w:rsid w:val="009E2B32"/>
    <w:rsid w:val="009E36EE"/>
    <w:rsid w:val="009E59AE"/>
    <w:rsid w:val="009E63CC"/>
    <w:rsid w:val="009E6A2E"/>
    <w:rsid w:val="009E778F"/>
    <w:rsid w:val="009F0703"/>
    <w:rsid w:val="009F2BA2"/>
    <w:rsid w:val="009F367E"/>
    <w:rsid w:val="009F48D3"/>
    <w:rsid w:val="009F4DDE"/>
    <w:rsid w:val="009F4EF9"/>
    <w:rsid w:val="009F5332"/>
    <w:rsid w:val="009F67E3"/>
    <w:rsid w:val="009F6A84"/>
    <w:rsid w:val="009F6C4A"/>
    <w:rsid w:val="009F74C9"/>
    <w:rsid w:val="00A03A6E"/>
    <w:rsid w:val="00A043BC"/>
    <w:rsid w:val="00A04A19"/>
    <w:rsid w:val="00A0545B"/>
    <w:rsid w:val="00A0708F"/>
    <w:rsid w:val="00A12BEE"/>
    <w:rsid w:val="00A13C93"/>
    <w:rsid w:val="00A142C0"/>
    <w:rsid w:val="00A16771"/>
    <w:rsid w:val="00A168EF"/>
    <w:rsid w:val="00A16ED1"/>
    <w:rsid w:val="00A20F53"/>
    <w:rsid w:val="00A214C6"/>
    <w:rsid w:val="00A21DDC"/>
    <w:rsid w:val="00A22301"/>
    <w:rsid w:val="00A226B7"/>
    <w:rsid w:val="00A24700"/>
    <w:rsid w:val="00A257CA"/>
    <w:rsid w:val="00A26125"/>
    <w:rsid w:val="00A3116D"/>
    <w:rsid w:val="00A31A85"/>
    <w:rsid w:val="00A32421"/>
    <w:rsid w:val="00A32F51"/>
    <w:rsid w:val="00A34ED6"/>
    <w:rsid w:val="00A35E45"/>
    <w:rsid w:val="00A364CE"/>
    <w:rsid w:val="00A365F9"/>
    <w:rsid w:val="00A366BA"/>
    <w:rsid w:val="00A36D93"/>
    <w:rsid w:val="00A371C0"/>
    <w:rsid w:val="00A40BF4"/>
    <w:rsid w:val="00A41138"/>
    <w:rsid w:val="00A43497"/>
    <w:rsid w:val="00A453A8"/>
    <w:rsid w:val="00A45580"/>
    <w:rsid w:val="00A45D4E"/>
    <w:rsid w:val="00A47558"/>
    <w:rsid w:val="00A476E5"/>
    <w:rsid w:val="00A4783B"/>
    <w:rsid w:val="00A53101"/>
    <w:rsid w:val="00A54D76"/>
    <w:rsid w:val="00A56C17"/>
    <w:rsid w:val="00A56D7B"/>
    <w:rsid w:val="00A60999"/>
    <w:rsid w:val="00A60EF4"/>
    <w:rsid w:val="00A628B5"/>
    <w:rsid w:val="00A648E4"/>
    <w:rsid w:val="00A64B57"/>
    <w:rsid w:val="00A64D6E"/>
    <w:rsid w:val="00A65838"/>
    <w:rsid w:val="00A6766F"/>
    <w:rsid w:val="00A67761"/>
    <w:rsid w:val="00A70563"/>
    <w:rsid w:val="00A71A53"/>
    <w:rsid w:val="00A71E38"/>
    <w:rsid w:val="00A72A75"/>
    <w:rsid w:val="00A7372C"/>
    <w:rsid w:val="00A73E66"/>
    <w:rsid w:val="00A7458F"/>
    <w:rsid w:val="00A7464A"/>
    <w:rsid w:val="00A74E03"/>
    <w:rsid w:val="00A7646E"/>
    <w:rsid w:val="00A80C4F"/>
    <w:rsid w:val="00A81A50"/>
    <w:rsid w:val="00A83715"/>
    <w:rsid w:val="00A83CD5"/>
    <w:rsid w:val="00A84518"/>
    <w:rsid w:val="00A84850"/>
    <w:rsid w:val="00A87ADD"/>
    <w:rsid w:val="00A90D3B"/>
    <w:rsid w:val="00A91D09"/>
    <w:rsid w:val="00A92042"/>
    <w:rsid w:val="00A92A15"/>
    <w:rsid w:val="00A968EE"/>
    <w:rsid w:val="00AA07C2"/>
    <w:rsid w:val="00AA1230"/>
    <w:rsid w:val="00AA1493"/>
    <w:rsid w:val="00AA21F2"/>
    <w:rsid w:val="00AA2DCA"/>
    <w:rsid w:val="00AA624B"/>
    <w:rsid w:val="00AA67AA"/>
    <w:rsid w:val="00AA6A78"/>
    <w:rsid w:val="00AB2373"/>
    <w:rsid w:val="00AB241B"/>
    <w:rsid w:val="00AB331C"/>
    <w:rsid w:val="00AB5BBC"/>
    <w:rsid w:val="00AB5DE8"/>
    <w:rsid w:val="00AB6174"/>
    <w:rsid w:val="00AB68A8"/>
    <w:rsid w:val="00AC271F"/>
    <w:rsid w:val="00AC332F"/>
    <w:rsid w:val="00AC3527"/>
    <w:rsid w:val="00AC44D3"/>
    <w:rsid w:val="00AC7006"/>
    <w:rsid w:val="00AD07FB"/>
    <w:rsid w:val="00AD1AC1"/>
    <w:rsid w:val="00AD1AD3"/>
    <w:rsid w:val="00AD28AB"/>
    <w:rsid w:val="00AD3048"/>
    <w:rsid w:val="00AD3CD8"/>
    <w:rsid w:val="00AD6B0C"/>
    <w:rsid w:val="00AD7135"/>
    <w:rsid w:val="00AE078F"/>
    <w:rsid w:val="00AE0889"/>
    <w:rsid w:val="00AE1567"/>
    <w:rsid w:val="00AE19A6"/>
    <w:rsid w:val="00AE1EF1"/>
    <w:rsid w:val="00AE28E8"/>
    <w:rsid w:val="00AE336D"/>
    <w:rsid w:val="00AE3DF5"/>
    <w:rsid w:val="00AE5584"/>
    <w:rsid w:val="00AE5FA4"/>
    <w:rsid w:val="00AE60F7"/>
    <w:rsid w:val="00AE7669"/>
    <w:rsid w:val="00AF3BF5"/>
    <w:rsid w:val="00AF628A"/>
    <w:rsid w:val="00B00EF8"/>
    <w:rsid w:val="00B03135"/>
    <w:rsid w:val="00B04B7D"/>
    <w:rsid w:val="00B04BA8"/>
    <w:rsid w:val="00B05906"/>
    <w:rsid w:val="00B10DA1"/>
    <w:rsid w:val="00B113D6"/>
    <w:rsid w:val="00B122C7"/>
    <w:rsid w:val="00B124C5"/>
    <w:rsid w:val="00B12555"/>
    <w:rsid w:val="00B12A78"/>
    <w:rsid w:val="00B12B03"/>
    <w:rsid w:val="00B12F80"/>
    <w:rsid w:val="00B13244"/>
    <w:rsid w:val="00B139E0"/>
    <w:rsid w:val="00B14B16"/>
    <w:rsid w:val="00B15915"/>
    <w:rsid w:val="00B16E5D"/>
    <w:rsid w:val="00B17CBF"/>
    <w:rsid w:val="00B20EDB"/>
    <w:rsid w:val="00B20F2E"/>
    <w:rsid w:val="00B21338"/>
    <w:rsid w:val="00B21C0F"/>
    <w:rsid w:val="00B22913"/>
    <w:rsid w:val="00B22B07"/>
    <w:rsid w:val="00B2332E"/>
    <w:rsid w:val="00B2393C"/>
    <w:rsid w:val="00B317B9"/>
    <w:rsid w:val="00B324C3"/>
    <w:rsid w:val="00B32638"/>
    <w:rsid w:val="00B348A4"/>
    <w:rsid w:val="00B34C31"/>
    <w:rsid w:val="00B359E8"/>
    <w:rsid w:val="00B35AF5"/>
    <w:rsid w:val="00B35B76"/>
    <w:rsid w:val="00B36A1E"/>
    <w:rsid w:val="00B36F5A"/>
    <w:rsid w:val="00B37422"/>
    <w:rsid w:val="00B43B50"/>
    <w:rsid w:val="00B44942"/>
    <w:rsid w:val="00B45696"/>
    <w:rsid w:val="00B460FD"/>
    <w:rsid w:val="00B464BC"/>
    <w:rsid w:val="00B46770"/>
    <w:rsid w:val="00B4727B"/>
    <w:rsid w:val="00B508E0"/>
    <w:rsid w:val="00B5091E"/>
    <w:rsid w:val="00B51100"/>
    <w:rsid w:val="00B517E2"/>
    <w:rsid w:val="00B51F2B"/>
    <w:rsid w:val="00B524A7"/>
    <w:rsid w:val="00B53987"/>
    <w:rsid w:val="00B54542"/>
    <w:rsid w:val="00B54E26"/>
    <w:rsid w:val="00B55297"/>
    <w:rsid w:val="00B55BDE"/>
    <w:rsid w:val="00B56766"/>
    <w:rsid w:val="00B6012C"/>
    <w:rsid w:val="00B60B67"/>
    <w:rsid w:val="00B60C45"/>
    <w:rsid w:val="00B60EF0"/>
    <w:rsid w:val="00B611FB"/>
    <w:rsid w:val="00B616FD"/>
    <w:rsid w:val="00B61CDC"/>
    <w:rsid w:val="00B62756"/>
    <w:rsid w:val="00B629E4"/>
    <w:rsid w:val="00B63B67"/>
    <w:rsid w:val="00B63D4C"/>
    <w:rsid w:val="00B63DB0"/>
    <w:rsid w:val="00B64B8D"/>
    <w:rsid w:val="00B64C77"/>
    <w:rsid w:val="00B67088"/>
    <w:rsid w:val="00B74EFF"/>
    <w:rsid w:val="00B75718"/>
    <w:rsid w:val="00B775D2"/>
    <w:rsid w:val="00B80B8D"/>
    <w:rsid w:val="00B818F9"/>
    <w:rsid w:val="00B81EC2"/>
    <w:rsid w:val="00B82DA8"/>
    <w:rsid w:val="00B836E0"/>
    <w:rsid w:val="00B84C14"/>
    <w:rsid w:val="00B87184"/>
    <w:rsid w:val="00B924B8"/>
    <w:rsid w:val="00B92B73"/>
    <w:rsid w:val="00B92F9D"/>
    <w:rsid w:val="00B93352"/>
    <w:rsid w:val="00B9422D"/>
    <w:rsid w:val="00B94AC4"/>
    <w:rsid w:val="00B94E2F"/>
    <w:rsid w:val="00B95435"/>
    <w:rsid w:val="00B968DD"/>
    <w:rsid w:val="00B97422"/>
    <w:rsid w:val="00BA0BCA"/>
    <w:rsid w:val="00BA1C4C"/>
    <w:rsid w:val="00BA44EC"/>
    <w:rsid w:val="00BA543F"/>
    <w:rsid w:val="00BA55EB"/>
    <w:rsid w:val="00BA5F91"/>
    <w:rsid w:val="00BA68ED"/>
    <w:rsid w:val="00BA6A6A"/>
    <w:rsid w:val="00BA7F25"/>
    <w:rsid w:val="00BB0713"/>
    <w:rsid w:val="00BB2448"/>
    <w:rsid w:val="00BB37B1"/>
    <w:rsid w:val="00BB39F5"/>
    <w:rsid w:val="00BB4066"/>
    <w:rsid w:val="00BB692F"/>
    <w:rsid w:val="00BB6FF1"/>
    <w:rsid w:val="00BC02FA"/>
    <w:rsid w:val="00BC03BC"/>
    <w:rsid w:val="00BC1698"/>
    <w:rsid w:val="00BC29EE"/>
    <w:rsid w:val="00BC2E73"/>
    <w:rsid w:val="00BC3CA7"/>
    <w:rsid w:val="00BC59AE"/>
    <w:rsid w:val="00BD01AB"/>
    <w:rsid w:val="00BD164B"/>
    <w:rsid w:val="00BD22B5"/>
    <w:rsid w:val="00BD2A3E"/>
    <w:rsid w:val="00BD2B14"/>
    <w:rsid w:val="00BD3075"/>
    <w:rsid w:val="00BD37FD"/>
    <w:rsid w:val="00BD5FE8"/>
    <w:rsid w:val="00BE16B6"/>
    <w:rsid w:val="00BE180E"/>
    <w:rsid w:val="00BE3055"/>
    <w:rsid w:val="00BE4493"/>
    <w:rsid w:val="00BE4701"/>
    <w:rsid w:val="00BE47C3"/>
    <w:rsid w:val="00BE56A6"/>
    <w:rsid w:val="00BE6511"/>
    <w:rsid w:val="00BF104E"/>
    <w:rsid w:val="00BF1FCA"/>
    <w:rsid w:val="00BF2BC8"/>
    <w:rsid w:val="00BF4261"/>
    <w:rsid w:val="00BF42DF"/>
    <w:rsid w:val="00BF50D2"/>
    <w:rsid w:val="00BF5984"/>
    <w:rsid w:val="00BF6886"/>
    <w:rsid w:val="00BF7FB3"/>
    <w:rsid w:val="00C00B2B"/>
    <w:rsid w:val="00C035F8"/>
    <w:rsid w:val="00C05FD4"/>
    <w:rsid w:val="00C0609D"/>
    <w:rsid w:val="00C06A9E"/>
    <w:rsid w:val="00C12A59"/>
    <w:rsid w:val="00C12C9A"/>
    <w:rsid w:val="00C1310C"/>
    <w:rsid w:val="00C2117E"/>
    <w:rsid w:val="00C215BD"/>
    <w:rsid w:val="00C22D91"/>
    <w:rsid w:val="00C23860"/>
    <w:rsid w:val="00C24BAE"/>
    <w:rsid w:val="00C25980"/>
    <w:rsid w:val="00C25F85"/>
    <w:rsid w:val="00C27F65"/>
    <w:rsid w:val="00C30C4C"/>
    <w:rsid w:val="00C30EFC"/>
    <w:rsid w:val="00C31CDA"/>
    <w:rsid w:val="00C32D79"/>
    <w:rsid w:val="00C32FAB"/>
    <w:rsid w:val="00C34BDC"/>
    <w:rsid w:val="00C3520D"/>
    <w:rsid w:val="00C35E2A"/>
    <w:rsid w:val="00C36FDF"/>
    <w:rsid w:val="00C37718"/>
    <w:rsid w:val="00C37A70"/>
    <w:rsid w:val="00C40E12"/>
    <w:rsid w:val="00C44207"/>
    <w:rsid w:val="00C444DB"/>
    <w:rsid w:val="00C45413"/>
    <w:rsid w:val="00C45894"/>
    <w:rsid w:val="00C4718A"/>
    <w:rsid w:val="00C47D2D"/>
    <w:rsid w:val="00C51459"/>
    <w:rsid w:val="00C52380"/>
    <w:rsid w:val="00C52457"/>
    <w:rsid w:val="00C555C2"/>
    <w:rsid w:val="00C61417"/>
    <w:rsid w:val="00C62DF8"/>
    <w:rsid w:val="00C63411"/>
    <w:rsid w:val="00C63488"/>
    <w:rsid w:val="00C63ADA"/>
    <w:rsid w:val="00C63AEE"/>
    <w:rsid w:val="00C649A1"/>
    <w:rsid w:val="00C659DD"/>
    <w:rsid w:val="00C6657B"/>
    <w:rsid w:val="00C66F25"/>
    <w:rsid w:val="00C6743F"/>
    <w:rsid w:val="00C67E46"/>
    <w:rsid w:val="00C7076B"/>
    <w:rsid w:val="00C715E6"/>
    <w:rsid w:val="00C71973"/>
    <w:rsid w:val="00C72940"/>
    <w:rsid w:val="00C72AED"/>
    <w:rsid w:val="00C74A0C"/>
    <w:rsid w:val="00C74A31"/>
    <w:rsid w:val="00C75807"/>
    <w:rsid w:val="00C761A4"/>
    <w:rsid w:val="00C7628C"/>
    <w:rsid w:val="00C8050C"/>
    <w:rsid w:val="00C80EE8"/>
    <w:rsid w:val="00C813BE"/>
    <w:rsid w:val="00C81C32"/>
    <w:rsid w:val="00C82E43"/>
    <w:rsid w:val="00C863FF"/>
    <w:rsid w:val="00C870D1"/>
    <w:rsid w:val="00C90611"/>
    <w:rsid w:val="00C90E2D"/>
    <w:rsid w:val="00C91CD4"/>
    <w:rsid w:val="00C93033"/>
    <w:rsid w:val="00C93DFE"/>
    <w:rsid w:val="00C95AB7"/>
    <w:rsid w:val="00C97553"/>
    <w:rsid w:val="00CA0576"/>
    <w:rsid w:val="00CA0685"/>
    <w:rsid w:val="00CA0C81"/>
    <w:rsid w:val="00CA18EC"/>
    <w:rsid w:val="00CA29C6"/>
    <w:rsid w:val="00CA2DDB"/>
    <w:rsid w:val="00CA4419"/>
    <w:rsid w:val="00CA4B13"/>
    <w:rsid w:val="00CA5457"/>
    <w:rsid w:val="00CA5E87"/>
    <w:rsid w:val="00CA7806"/>
    <w:rsid w:val="00CA7BE3"/>
    <w:rsid w:val="00CB012C"/>
    <w:rsid w:val="00CB1594"/>
    <w:rsid w:val="00CB15F9"/>
    <w:rsid w:val="00CB26FF"/>
    <w:rsid w:val="00CB2D86"/>
    <w:rsid w:val="00CB3449"/>
    <w:rsid w:val="00CB4DFD"/>
    <w:rsid w:val="00CB5199"/>
    <w:rsid w:val="00CB63F4"/>
    <w:rsid w:val="00CB66C4"/>
    <w:rsid w:val="00CB7433"/>
    <w:rsid w:val="00CC0EB0"/>
    <w:rsid w:val="00CC14A2"/>
    <w:rsid w:val="00CC3F15"/>
    <w:rsid w:val="00CC4339"/>
    <w:rsid w:val="00CC501F"/>
    <w:rsid w:val="00CD0E00"/>
    <w:rsid w:val="00CD1792"/>
    <w:rsid w:val="00CD2D78"/>
    <w:rsid w:val="00CD3E30"/>
    <w:rsid w:val="00CD3ED1"/>
    <w:rsid w:val="00CD555E"/>
    <w:rsid w:val="00CD6698"/>
    <w:rsid w:val="00CD68DC"/>
    <w:rsid w:val="00CD6EDF"/>
    <w:rsid w:val="00CE006C"/>
    <w:rsid w:val="00CE25EA"/>
    <w:rsid w:val="00CE374D"/>
    <w:rsid w:val="00CE470C"/>
    <w:rsid w:val="00CE5DEB"/>
    <w:rsid w:val="00CE6C4A"/>
    <w:rsid w:val="00CE6ECB"/>
    <w:rsid w:val="00CE7C3C"/>
    <w:rsid w:val="00CF058C"/>
    <w:rsid w:val="00CF1D02"/>
    <w:rsid w:val="00CF2DF0"/>
    <w:rsid w:val="00CF3084"/>
    <w:rsid w:val="00CF35F5"/>
    <w:rsid w:val="00CF4138"/>
    <w:rsid w:val="00CF430D"/>
    <w:rsid w:val="00CF61B5"/>
    <w:rsid w:val="00CF6B9C"/>
    <w:rsid w:val="00CF6F2A"/>
    <w:rsid w:val="00CF7247"/>
    <w:rsid w:val="00CF780A"/>
    <w:rsid w:val="00D00BF8"/>
    <w:rsid w:val="00D00EE0"/>
    <w:rsid w:val="00D01209"/>
    <w:rsid w:val="00D023C0"/>
    <w:rsid w:val="00D024A0"/>
    <w:rsid w:val="00D02D3D"/>
    <w:rsid w:val="00D047CB"/>
    <w:rsid w:val="00D04964"/>
    <w:rsid w:val="00D06518"/>
    <w:rsid w:val="00D06A6C"/>
    <w:rsid w:val="00D06AF3"/>
    <w:rsid w:val="00D06B64"/>
    <w:rsid w:val="00D1093A"/>
    <w:rsid w:val="00D112E9"/>
    <w:rsid w:val="00D14250"/>
    <w:rsid w:val="00D149A5"/>
    <w:rsid w:val="00D16856"/>
    <w:rsid w:val="00D168FB"/>
    <w:rsid w:val="00D16A49"/>
    <w:rsid w:val="00D1709D"/>
    <w:rsid w:val="00D17F1B"/>
    <w:rsid w:val="00D22856"/>
    <w:rsid w:val="00D236DD"/>
    <w:rsid w:val="00D23F8B"/>
    <w:rsid w:val="00D242A8"/>
    <w:rsid w:val="00D24657"/>
    <w:rsid w:val="00D24ED8"/>
    <w:rsid w:val="00D25D87"/>
    <w:rsid w:val="00D279B2"/>
    <w:rsid w:val="00D32AE3"/>
    <w:rsid w:val="00D3316E"/>
    <w:rsid w:val="00D33622"/>
    <w:rsid w:val="00D34329"/>
    <w:rsid w:val="00D34B88"/>
    <w:rsid w:val="00D3543C"/>
    <w:rsid w:val="00D35756"/>
    <w:rsid w:val="00D363CA"/>
    <w:rsid w:val="00D36A60"/>
    <w:rsid w:val="00D373C9"/>
    <w:rsid w:val="00D374D7"/>
    <w:rsid w:val="00D379E3"/>
    <w:rsid w:val="00D37A46"/>
    <w:rsid w:val="00D405C6"/>
    <w:rsid w:val="00D41425"/>
    <w:rsid w:val="00D41A3F"/>
    <w:rsid w:val="00D43310"/>
    <w:rsid w:val="00D44FA7"/>
    <w:rsid w:val="00D463D8"/>
    <w:rsid w:val="00D47EAA"/>
    <w:rsid w:val="00D50798"/>
    <w:rsid w:val="00D50FEB"/>
    <w:rsid w:val="00D51618"/>
    <w:rsid w:val="00D52D71"/>
    <w:rsid w:val="00D52F89"/>
    <w:rsid w:val="00D550E8"/>
    <w:rsid w:val="00D56EB1"/>
    <w:rsid w:val="00D57BE3"/>
    <w:rsid w:val="00D61691"/>
    <w:rsid w:val="00D6186B"/>
    <w:rsid w:val="00D64197"/>
    <w:rsid w:val="00D64354"/>
    <w:rsid w:val="00D64736"/>
    <w:rsid w:val="00D6568D"/>
    <w:rsid w:val="00D65C57"/>
    <w:rsid w:val="00D66830"/>
    <w:rsid w:val="00D67275"/>
    <w:rsid w:val="00D700C5"/>
    <w:rsid w:val="00D71DE3"/>
    <w:rsid w:val="00D732F3"/>
    <w:rsid w:val="00D74AF1"/>
    <w:rsid w:val="00D7536B"/>
    <w:rsid w:val="00D75468"/>
    <w:rsid w:val="00D76CE6"/>
    <w:rsid w:val="00D802BD"/>
    <w:rsid w:val="00D8458B"/>
    <w:rsid w:val="00D848DC"/>
    <w:rsid w:val="00D872CF"/>
    <w:rsid w:val="00D90267"/>
    <w:rsid w:val="00D9060C"/>
    <w:rsid w:val="00D907DD"/>
    <w:rsid w:val="00D922D2"/>
    <w:rsid w:val="00D928CB"/>
    <w:rsid w:val="00D935FD"/>
    <w:rsid w:val="00D9467A"/>
    <w:rsid w:val="00D94923"/>
    <w:rsid w:val="00D952FD"/>
    <w:rsid w:val="00D979EB"/>
    <w:rsid w:val="00DA033D"/>
    <w:rsid w:val="00DA0523"/>
    <w:rsid w:val="00DA0639"/>
    <w:rsid w:val="00DA1240"/>
    <w:rsid w:val="00DA1297"/>
    <w:rsid w:val="00DA1C74"/>
    <w:rsid w:val="00DA1E03"/>
    <w:rsid w:val="00DA2896"/>
    <w:rsid w:val="00DA30D1"/>
    <w:rsid w:val="00DA53EF"/>
    <w:rsid w:val="00DA5AFC"/>
    <w:rsid w:val="00DA629A"/>
    <w:rsid w:val="00DA6DC3"/>
    <w:rsid w:val="00DA6DD1"/>
    <w:rsid w:val="00DA796F"/>
    <w:rsid w:val="00DB13BC"/>
    <w:rsid w:val="00DB14F7"/>
    <w:rsid w:val="00DB157A"/>
    <w:rsid w:val="00DB388E"/>
    <w:rsid w:val="00DB3960"/>
    <w:rsid w:val="00DB3EDD"/>
    <w:rsid w:val="00DB4796"/>
    <w:rsid w:val="00DB544D"/>
    <w:rsid w:val="00DB6F3E"/>
    <w:rsid w:val="00DB7101"/>
    <w:rsid w:val="00DC0627"/>
    <w:rsid w:val="00DC07CE"/>
    <w:rsid w:val="00DC0A4A"/>
    <w:rsid w:val="00DC1550"/>
    <w:rsid w:val="00DC1C29"/>
    <w:rsid w:val="00DC1DCA"/>
    <w:rsid w:val="00DC28A2"/>
    <w:rsid w:val="00DC2CF3"/>
    <w:rsid w:val="00DC51CA"/>
    <w:rsid w:val="00DC6248"/>
    <w:rsid w:val="00DC6741"/>
    <w:rsid w:val="00DC78C9"/>
    <w:rsid w:val="00DD0BEF"/>
    <w:rsid w:val="00DD2F2F"/>
    <w:rsid w:val="00DD2F68"/>
    <w:rsid w:val="00DD3731"/>
    <w:rsid w:val="00DD61BD"/>
    <w:rsid w:val="00DD6739"/>
    <w:rsid w:val="00DE1C61"/>
    <w:rsid w:val="00DE4834"/>
    <w:rsid w:val="00DE48CC"/>
    <w:rsid w:val="00DE4B75"/>
    <w:rsid w:val="00DE6CD7"/>
    <w:rsid w:val="00DF1348"/>
    <w:rsid w:val="00DF22D3"/>
    <w:rsid w:val="00DF2B7E"/>
    <w:rsid w:val="00DF2EB5"/>
    <w:rsid w:val="00DF3C21"/>
    <w:rsid w:val="00DF5A70"/>
    <w:rsid w:val="00DF6298"/>
    <w:rsid w:val="00DF6627"/>
    <w:rsid w:val="00DF691C"/>
    <w:rsid w:val="00DF6AF2"/>
    <w:rsid w:val="00DF76AA"/>
    <w:rsid w:val="00E002B6"/>
    <w:rsid w:val="00E035DB"/>
    <w:rsid w:val="00E04851"/>
    <w:rsid w:val="00E056A9"/>
    <w:rsid w:val="00E06F4A"/>
    <w:rsid w:val="00E07453"/>
    <w:rsid w:val="00E07587"/>
    <w:rsid w:val="00E07617"/>
    <w:rsid w:val="00E11050"/>
    <w:rsid w:val="00E137ED"/>
    <w:rsid w:val="00E13983"/>
    <w:rsid w:val="00E13A3F"/>
    <w:rsid w:val="00E1484F"/>
    <w:rsid w:val="00E14B82"/>
    <w:rsid w:val="00E15682"/>
    <w:rsid w:val="00E15FC7"/>
    <w:rsid w:val="00E17941"/>
    <w:rsid w:val="00E17F26"/>
    <w:rsid w:val="00E2019F"/>
    <w:rsid w:val="00E21561"/>
    <w:rsid w:val="00E21AF9"/>
    <w:rsid w:val="00E24647"/>
    <w:rsid w:val="00E26488"/>
    <w:rsid w:val="00E26E31"/>
    <w:rsid w:val="00E309F3"/>
    <w:rsid w:val="00E31508"/>
    <w:rsid w:val="00E31C88"/>
    <w:rsid w:val="00E32EA5"/>
    <w:rsid w:val="00E33DE7"/>
    <w:rsid w:val="00E36F49"/>
    <w:rsid w:val="00E37227"/>
    <w:rsid w:val="00E4137B"/>
    <w:rsid w:val="00E42DB9"/>
    <w:rsid w:val="00E43919"/>
    <w:rsid w:val="00E43D9F"/>
    <w:rsid w:val="00E44802"/>
    <w:rsid w:val="00E44C75"/>
    <w:rsid w:val="00E44EB8"/>
    <w:rsid w:val="00E464AA"/>
    <w:rsid w:val="00E4667C"/>
    <w:rsid w:val="00E47251"/>
    <w:rsid w:val="00E51307"/>
    <w:rsid w:val="00E538E3"/>
    <w:rsid w:val="00E54728"/>
    <w:rsid w:val="00E57970"/>
    <w:rsid w:val="00E57C68"/>
    <w:rsid w:val="00E57CC2"/>
    <w:rsid w:val="00E65742"/>
    <w:rsid w:val="00E6594B"/>
    <w:rsid w:val="00E667E4"/>
    <w:rsid w:val="00E6712A"/>
    <w:rsid w:val="00E70E8D"/>
    <w:rsid w:val="00E71167"/>
    <w:rsid w:val="00E715D2"/>
    <w:rsid w:val="00E739F7"/>
    <w:rsid w:val="00E75247"/>
    <w:rsid w:val="00E76578"/>
    <w:rsid w:val="00E779F9"/>
    <w:rsid w:val="00E77A08"/>
    <w:rsid w:val="00E77F0C"/>
    <w:rsid w:val="00E804C9"/>
    <w:rsid w:val="00E82F8F"/>
    <w:rsid w:val="00E838CE"/>
    <w:rsid w:val="00E840AD"/>
    <w:rsid w:val="00E84746"/>
    <w:rsid w:val="00E85854"/>
    <w:rsid w:val="00E85F47"/>
    <w:rsid w:val="00E868A6"/>
    <w:rsid w:val="00E86EC9"/>
    <w:rsid w:val="00E91B33"/>
    <w:rsid w:val="00E92084"/>
    <w:rsid w:val="00E920B3"/>
    <w:rsid w:val="00E92F05"/>
    <w:rsid w:val="00E94349"/>
    <w:rsid w:val="00E95B43"/>
    <w:rsid w:val="00E95BD1"/>
    <w:rsid w:val="00E974CD"/>
    <w:rsid w:val="00EA0BA4"/>
    <w:rsid w:val="00EA0CFA"/>
    <w:rsid w:val="00EA1FD5"/>
    <w:rsid w:val="00EA4407"/>
    <w:rsid w:val="00EA4459"/>
    <w:rsid w:val="00EA469B"/>
    <w:rsid w:val="00EA50AD"/>
    <w:rsid w:val="00EA57D3"/>
    <w:rsid w:val="00EA5B5A"/>
    <w:rsid w:val="00EA6A6C"/>
    <w:rsid w:val="00EA7B49"/>
    <w:rsid w:val="00EA7CFA"/>
    <w:rsid w:val="00EB0824"/>
    <w:rsid w:val="00EB0C4D"/>
    <w:rsid w:val="00EB0E94"/>
    <w:rsid w:val="00EB113B"/>
    <w:rsid w:val="00EB3A1A"/>
    <w:rsid w:val="00EB3FF6"/>
    <w:rsid w:val="00EB445B"/>
    <w:rsid w:val="00EB513B"/>
    <w:rsid w:val="00EB5C3B"/>
    <w:rsid w:val="00EC13B8"/>
    <w:rsid w:val="00EC26FE"/>
    <w:rsid w:val="00EC3B52"/>
    <w:rsid w:val="00EC404B"/>
    <w:rsid w:val="00EC4EA2"/>
    <w:rsid w:val="00EC5C89"/>
    <w:rsid w:val="00EC7C34"/>
    <w:rsid w:val="00ED0DDA"/>
    <w:rsid w:val="00ED154A"/>
    <w:rsid w:val="00ED3AC2"/>
    <w:rsid w:val="00ED4F63"/>
    <w:rsid w:val="00ED52FD"/>
    <w:rsid w:val="00ED71DF"/>
    <w:rsid w:val="00ED73E7"/>
    <w:rsid w:val="00ED74ED"/>
    <w:rsid w:val="00ED762A"/>
    <w:rsid w:val="00ED76AB"/>
    <w:rsid w:val="00ED7AAE"/>
    <w:rsid w:val="00EE1785"/>
    <w:rsid w:val="00EE1DB1"/>
    <w:rsid w:val="00EE200D"/>
    <w:rsid w:val="00EE322F"/>
    <w:rsid w:val="00EE33A3"/>
    <w:rsid w:val="00EE47E9"/>
    <w:rsid w:val="00EE5A33"/>
    <w:rsid w:val="00EE5E1B"/>
    <w:rsid w:val="00EE5EBE"/>
    <w:rsid w:val="00EF0AEC"/>
    <w:rsid w:val="00EF125C"/>
    <w:rsid w:val="00EF1AA1"/>
    <w:rsid w:val="00EF1FAF"/>
    <w:rsid w:val="00EF38DE"/>
    <w:rsid w:val="00EF4039"/>
    <w:rsid w:val="00EF42D9"/>
    <w:rsid w:val="00EF5694"/>
    <w:rsid w:val="00EF5C5B"/>
    <w:rsid w:val="00EF5E9A"/>
    <w:rsid w:val="00EF740D"/>
    <w:rsid w:val="00EF7B35"/>
    <w:rsid w:val="00F02AA6"/>
    <w:rsid w:val="00F03DC5"/>
    <w:rsid w:val="00F04F34"/>
    <w:rsid w:val="00F058C5"/>
    <w:rsid w:val="00F0722D"/>
    <w:rsid w:val="00F07B37"/>
    <w:rsid w:val="00F10F07"/>
    <w:rsid w:val="00F1148A"/>
    <w:rsid w:val="00F1154C"/>
    <w:rsid w:val="00F13794"/>
    <w:rsid w:val="00F20439"/>
    <w:rsid w:val="00F22243"/>
    <w:rsid w:val="00F23301"/>
    <w:rsid w:val="00F23A22"/>
    <w:rsid w:val="00F23B76"/>
    <w:rsid w:val="00F246BD"/>
    <w:rsid w:val="00F25FCE"/>
    <w:rsid w:val="00F26C88"/>
    <w:rsid w:val="00F30560"/>
    <w:rsid w:val="00F30873"/>
    <w:rsid w:val="00F31A3B"/>
    <w:rsid w:val="00F325D9"/>
    <w:rsid w:val="00F3390A"/>
    <w:rsid w:val="00F35E5D"/>
    <w:rsid w:val="00F37423"/>
    <w:rsid w:val="00F424A4"/>
    <w:rsid w:val="00F42CA0"/>
    <w:rsid w:val="00F43776"/>
    <w:rsid w:val="00F43D4F"/>
    <w:rsid w:val="00F44DE7"/>
    <w:rsid w:val="00F44FD5"/>
    <w:rsid w:val="00F461B7"/>
    <w:rsid w:val="00F4654C"/>
    <w:rsid w:val="00F47D74"/>
    <w:rsid w:val="00F47E41"/>
    <w:rsid w:val="00F5097F"/>
    <w:rsid w:val="00F5117A"/>
    <w:rsid w:val="00F519EE"/>
    <w:rsid w:val="00F51FD8"/>
    <w:rsid w:val="00F55665"/>
    <w:rsid w:val="00F55B5D"/>
    <w:rsid w:val="00F57815"/>
    <w:rsid w:val="00F60A3B"/>
    <w:rsid w:val="00F61A57"/>
    <w:rsid w:val="00F61A80"/>
    <w:rsid w:val="00F628EF"/>
    <w:rsid w:val="00F631D1"/>
    <w:rsid w:val="00F643BF"/>
    <w:rsid w:val="00F649B5"/>
    <w:rsid w:val="00F669D2"/>
    <w:rsid w:val="00F675FC"/>
    <w:rsid w:val="00F67E8B"/>
    <w:rsid w:val="00F67F49"/>
    <w:rsid w:val="00F70465"/>
    <w:rsid w:val="00F70DE5"/>
    <w:rsid w:val="00F732A5"/>
    <w:rsid w:val="00F73A39"/>
    <w:rsid w:val="00F73B88"/>
    <w:rsid w:val="00F74DB9"/>
    <w:rsid w:val="00F75005"/>
    <w:rsid w:val="00F752AD"/>
    <w:rsid w:val="00F77197"/>
    <w:rsid w:val="00F77D18"/>
    <w:rsid w:val="00F8020A"/>
    <w:rsid w:val="00F80484"/>
    <w:rsid w:val="00F81078"/>
    <w:rsid w:val="00F81EA4"/>
    <w:rsid w:val="00F823F8"/>
    <w:rsid w:val="00F82E53"/>
    <w:rsid w:val="00F831BF"/>
    <w:rsid w:val="00F83E12"/>
    <w:rsid w:val="00F8410C"/>
    <w:rsid w:val="00F84619"/>
    <w:rsid w:val="00F849F0"/>
    <w:rsid w:val="00F863DC"/>
    <w:rsid w:val="00F90058"/>
    <w:rsid w:val="00F901F6"/>
    <w:rsid w:val="00F90CD0"/>
    <w:rsid w:val="00F92EC3"/>
    <w:rsid w:val="00F93EE5"/>
    <w:rsid w:val="00F94734"/>
    <w:rsid w:val="00F94A97"/>
    <w:rsid w:val="00F9758B"/>
    <w:rsid w:val="00FA3A6F"/>
    <w:rsid w:val="00FA4601"/>
    <w:rsid w:val="00FA7286"/>
    <w:rsid w:val="00FB01A2"/>
    <w:rsid w:val="00FB1386"/>
    <w:rsid w:val="00FB55BD"/>
    <w:rsid w:val="00FB564B"/>
    <w:rsid w:val="00FB6925"/>
    <w:rsid w:val="00FB6DEE"/>
    <w:rsid w:val="00FC0719"/>
    <w:rsid w:val="00FC10F3"/>
    <w:rsid w:val="00FC1EA1"/>
    <w:rsid w:val="00FC26E5"/>
    <w:rsid w:val="00FC2BEC"/>
    <w:rsid w:val="00FC4C05"/>
    <w:rsid w:val="00FC526F"/>
    <w:rsid w:val="00FC58D0"/>
    <w:rsid w:val="00FC60F1"/>
    <w:rsid w:val="00FC6C69"/>
    <w:rsid w:val="00FD0D14"/>
    <w:rsid w:val="00FD323A"/>
    <w:rsid w:val="00FD37A4"/>
    <w:rsid w:val="00FD3A43"/>
    <w:rsid w:val="00FD3B01"/>
    <w:rsid w:val="00FD3BD0"/>
    <w:rsid w:val="00FD4546"/>
    <w:rsid w:val="00FD5E65"/>
    <w:rsid w:val="00FD5EB5"/>
    <w:rsid w:val="00FD73DE"/>
    <w:rsid w:val="00FD768C"/>
    <w:rsid w:val="00FE0CB3"/>
    <w:rsid w:val="00FE2D37"/>
    <w:rsid w:val="00FE5F31"/>
    <w:rsid w:val="00FE6005"/>
    <w:rsid w:val="00FE61D1"/>
    <w:rsid w:val="00FE6D39"/>
    <w:rsid w:val="00FF01C4"/>
    <w:rsid w:val="00FF153C"/>
    <w:rsid w:val="00FF1B62"/>
    <w:rsid w:val="00FF30DD"/>
    <w:rsid w:val="00FF5407"/>
    <w:rsid w:val="00FF556C"/>
    <w:rsid w:val="00FF70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0E6E7"/>
  <w15:docId w15:val="{9D23A0BA-382B-4E71-8668-7286FF39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591A"/>
    <w:pPr>
      <w:spacing w:line="240" w:lineRule="auto"/>
      <w:jc w:val="both"/>
    </w:pPr>
    <w:rPr>
      <w:rFonts w:ascii="Times New Roman" w:hAnsi="Times New Roman"/>
      <w:sz w:val="24"/>
    </w:rPr>
  </w:style>
  <w:style w:type="paragraph" w:styleId="Nagwek1">
    <w:name w:val="heading 1"/>
    <w:basedOn w:val="Normalny"/>
    <w:next w:val="Normalny"/>
    <w:link w:val="Nagwek1Znak"/>
    <w:uiPriority w:val="9"/>
    <w:qFormat/>
    <w:rsid w:val="00835852"/>
    <w:pPr>
      <w:jc w:val="center"/>
      <w:outlineLvl w:val="0"/>
    </w:pPr>
    <w:rPr>
      <w:rFonts w:eastAsia="Times New Roman" w:cs="Times New Roman"/>
      <w:b/>
      <w:szCs w:val="20"/>
    </w:rPr>
  </w:style>
  <w:style w:type="paragraph" w:styleId="Nagwek2">
    <w:name w:val="heading 2"/>
    <w:basedOn w:val="Nagwek1"/>
    <w:next w:val="Normalny"/>
    <w:link w:val="Nagwek2Znak"/>
    <w:uiPriority w:val="9"/>
    <w:unhideWhenUsed/>
    <w:qFormat/>
    <w:rsid w:val="00424F0F"/>
    <w:pPr>
      <w:jc w:val="left"/>
      <w:outlineLvl w:val="1"/>
    </w:pPr>
  </w:style>
  <w:style w:type="paragraph" w:styleId="Nagwek3">
    <w:name w:val="heading 3"/>
    <w:basedOn w:val="Nagwek2"/>
    <w:next w:val="Normalny"/>
    <w:link w:val="Nagwek3Znak"/>
    <w:uiPriority w:val="9"/>
    <w:unhideWhenUsed/>
    <w:qFormat/>
    <w:rsid w:val="0063124B"/>
    <w:pPr>
      <w:outlineLvl w:val="2"/>
    </w:pPr>
    <w:rPr>
      <w:rFonts w:ascii="Verdana" w:hAnsi="Verdana"/>
      <w:sz w:val="20"/>
    </w:rPr>
  </w:style>
  <w:style w:type="paragraph" w:styleId="Nagwek4">
    <w:name w:val="heading 4"/>
    <w:basedOn w:val="Normalny"/>
    <w:next w:val="Normalny"/>
    <w:link w:val="Nagwek4Znak"/>
    <w:uiPriority w:val="9"/>
    <w:semiHidden/>
    <w:unhideWhenUsed/>
    <w:rsid w:val="004D5EF5"/>
    <w:pPr>
      <w:keepNext/>
      <w:keepLines/>
      <w:ind w:left="1865" w:hanging="1865"/>
      <w:outlineLvl w:val="3"/>
    </w:pPr>
    <w:rPr>
      <w:rFonts w:ascii="Times New Roman Bold" w:eastAsiaTheme="majorEastAsia" w:hAnsi="Times New Roman Bold" w:cstheme="majorBidi"/>
      <w:b/>
      <w:bCs/>
      <w:iCs/>
      <w:caps/>
    </w:rPr>
  </w:style>
  <w:style w:type="paragraph" w:styleId="Nagwek5">
    <w:name w:val="heading 5"/>
    <w:basedOn w:val="Normalny"/>
    <w:next w:val="Normalny"/>
    <w:link w:val="Nagwek5Znak"/>
    <w:uiPriority w:val="9"/>
    <w:semiHidden/>
    <w:unhideWhenUsed/>
    <w:qFormat/>
    <w:rsid w:val="004D5EF5"/>
    <w:pPr>
      <w:keepNext/>
      <w:keepLines/>
      <w:ind w:left="720" w:hanging="720"/>
      <w:outlineLvl w:val="4"/>
    </w:pPr>
    <w:rPr>
      <w:rFonts w:eastAsiaTheme="majorEastAsia" w:cstheme="majorBidi"/>
      <w:b/>
    </w:rPr>
  </w:style>
  <w:style w:type="paragraph" w:styleId="Nagwek6">
    <w:name w:val="heading 6"/>
    <w:basedOn w:val="Normalny"/>
    <w:next w:val="Normalny"/>
    <w:link w:val="Nagwek6Znak"/>
    <w:uiPriority w:val="9"/>
    <w:semiHidden/>
    <w:unhideWhenUsed/>
    <w:qFormat/>
    <w:rsid w:val="00795C2B"/>
    <w:pPr>
      <w:keepNext/>
      <w:keepLines/>
      <w:outlineLvl w:val="5"/>
    </w:pPr>
    <w:rPr>
      <w:rFonts w:ascii="Times New Roman Bold" w:eastAsiaTheme="majorEastAsia" w:hAnsi="Times New Roman Bold" w:cstheme="majorBidi"/>
      <w:b/>
      <w:iCs/>
      <w:cap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35852"/>
    <w:rPr>
      <w:rFonts w:ascii="Times New Roman" w:eastAsia="Times New Roman" w:hAnsi="Times New Roman" w:cs="Times New Roman"/>
      <w:b/>
      <w:sz w:val="24"/>
      <w:szCs w:val="20"/>
    </w:rPr>
  </w:style>
  <w:style w:type="character" w:customStyle="1" w:styleId="Nagwek2Znak">
    <w:name w:val="Nagłówek 2 Znak"/>
    <w:basedOn w:val="Domylnaczcionkaakapitu"/>
    <w:link w:val="Nagwek2"/>
    <w:uiPriority w:val="9"/>
    <w:rsid w:val="00424F0F"/>
    <w:rPr>
      <w:rFonts w:ascii="Times New Roman" w:eastAsia="Times New Roman" w:hAnsi="Times New Roman" w:cs="Times New Roman"/>
      <w:b/>
      <w:sz w:val="24"/>
      <w:szCs w:val="20"/>
    </w:rPr>
  </w:style>
  <w:style w:type="character" w:customStyle="1" w:styleId="Nagwek3Znak">
    <w:name w:val="Nagłówek 3 Znak"/>
    <w:basedOn w:val="Domylnaczcionkaakapitu"/>
    <w:link w:val="Nagwek3"/>
    <w:uiPriority w:val="9"/>
    <w:rsid w:val="0063124B"/>
    <w:rPr>
      <w:rFonts w:ascii="Verdana" w:eastAsia="Times New Roman" w:hAnsi="Verdana" w:cs="Times New Roman"/>
      <w:b/>
      <w:sz w:val="20"/>
      <w:szCs w:val="20"/>
    </w:rPr>
  </w:style>
  <w:style w:type="paragraph" w:styleId="Nagwek">
    <w:name w:val="header"/>
    <w:basedOn w:val="Normalny"/>
    <w:link w:val="NagwekZnak"/>
    <w:unhideWhenUsed/>
    <w:rsid w:val="00821732"/>
    <w:pPr>
      <w:tabs>
        <w:tab w:val="center" w:pos="4536"/>
        <w:tab w:val="right" w:pos="9072"/>
      </w:tabs>
    </w:pPr>
  </w:style>
  <w:style w:type="character" w:customStyle="1" w:styleId="NagwekZnak">
    <w:name w:val="Nagłówek Znak"/>
    <w:basedOn w:val="Domylnaczcionkaakapitu"/>
    <w:link w:val="Nagwek"/>
    <w:rsid w:val="00821732"/>
    <w:rPr>
      <w:rFonts w:ascii="Times New Roman" w:hAnsi="Times New Roman"/>
      <w:sz w:val="24"/>
    </w:rPr>
  </w:style>
  <w:style w:type="paragraph" w:styleId="Stopka">
    <w:name w:val="footer"/>
    <w:basedOn w:val="Normalny"/>
    <w:link w:val="StopkaZnak"/>
    <w:uiPriority w:val="99"/>
    <w:unhideWhenUsed/>
    <w:rsid w:val="00821732"/>
    <w:pPr>
      <w:tabs>
        <w:tab w:val="center" w:pos="4536"/>
        <w:tab w:val="right" w:pos="9072"/>
      </w:tabs>
    </w:pPr>
  </w:style>
  <w:style w:type="character" w:customStyle="1" w:styleId="StopkaZnak">
    <w:name w:val="Stopka Znak"/>
    <w:basedOn w:val="Domylnaczcionkaakapitu"/>
    <w:link w:val="Stopka"/>
    <w:uiPriority w:val="99"/>
    <w:rsid w:val="00821732"/>
    <w:rPr>
      <w:rFonts w:ascii="Times New Roman" w:hAnsi="Times New Roman"/>
      <w:sz w:val="24"/>
    </w:rPr>
  </w:style>
  <w:style w:type="paragraph" w:customStyle="1" w:styleId="Contact">
    <w:name w:val="Contact"/>
    <w:basedOn w:val="Normalny"/>
    <w:next w:val="Normalny"/>
    <w:rsid w:val="00821732"/>
    <w:pPr>
      <w:spacing w:before="480"/>
      <w:ind w:left="567" w:hanging="567"/>
      <w:jc w:val="left"/>
    </w:pPr>
    <w:rPr>
      <w:rFonts w:eastAsia="Times New Roman" w:cs="Times New Roman"/>
      <w:szCs w:val="20"/>
    </w:rPr>
  </w:style>
  <w:style w:type="paragraph" w:styleId="Listapunktowana">
    <w:name w:val="List Bullet"/>
    <w:basedOn w:val="Normalny"/>
    <w:rsid w:val="00821732"/>
    <w:pPr>
      <w:numPr>
        <w:numId w:val="1"/>
      </w:numPr>
      <w:spacing w:after="240"/>
    </w:pPr>
    <w:rPr>
      <w:rFonts w:eastAsia="Times New Roman" w:cs="Times New Roman"/>
      <w:szCs w:val="20"/>
    </w:rPr>
  </w:style>
  <w:style w:type="paragraph" w:customStyle="1" w:styleId="ListBullet1">
    <w:name w:val="List Bullet 1"/>
    <w:basedOn w:val="Normalny"/>
    <w:rsid w:val="00821732"/>
    <w:pPr>
      <w:numPr>
        <w:numId w:val="2"/>
      </w:numPr>
      <w:tabs>
        <w:tab w:val="clear" w:pos="765"/>
        <w:tab w:val="num" w:pos="360"/>
      </w:tabs>
      <w:spacing w:after="240"/>
      <w:ind w:left="0" w:firstLine="0"/>
    </w:pPr>
    <w:rPr>
      <w:rFonts w:eastAsia="Times New Roman" w:cs="Times New Roman"/>
      <w:szCs w:val="20"/>
    </w:rPr>
  </w:style>
  <w:style w:type="paragraph" w:styleId="Listapunktowana2">
    <w:name w:val="List Bullet 2"/>
    <w:basedOn w:val="Normalny"/>
    <w:rsid w:val="00821732"/>
    <w:pPr>
      <w:numPr>
        <w:numId w:val="3"/>
      </w:numPr>
      <w:spacing w:after="240"/>
    </w:pPr>
    <w:rPr>
      <w:rFonts w:eastAsia="Times New Roman" w:cs="Times New Roman"/>
      <w:szCs w:val="20"/>
    </w:rPr>
  </w:style>
  <w:style w:type="paragraph" w:styleId="Listapunktowana3">
    <w:name w:val="List Bullet 3"/>
    <w:basedOn w:val="Normalny"/>
    <w:rsid w:val="00821732"/>
    <w:pPr>
      <w:numPr>
        <w:numId w:val="4"/>
      </w:numPr>
      <w:spacing w:after="240"/>
    </w:pPr>
    <w:rPr>
      <w:rFonts w:eastAsia="Times New Roman" w:cs="Times New Roman"/>
      <w:szCs w:val="20"/>
    </w:rPr>
  </w:style>
  <w:style w:type="paragraph" w:styleId="Listapunktowana4">
    <w:name w:val="List Bullet 4"/>
    <w:basedOn w:val="Normalny"/>
    <w:rsid w:val="00821732"/>
    <w:pPr>
      <w:numPr>
        <w:numId w:val="5"/>
      </w:numPr>
      <w:spacing w:after="240"/>
    </w:pPr>
    <w:rPr>
      <w:rFonts w:eastAsia="Times New Roman" w:cs="Times New Roman"/>
      <w:szCs w:val="20"/>
    </w:rPr>
  </w:style>
  <w:style w:type="paragraph" w:customStyle="1" w:styleId="ListDash">
    <w:name w:val="List Dash"/>
    <w:basedOn w:val="Normalny"/>
    <w:rsid w:val="00821732"/>
    <w:pPr>
      <w:numPr>
        <w:numId w:val="6"/>
      </w:numPr>
      <w:spacing w:after="240"/>
    </w:pPr>
    <w:rPr>
      <w:rFonts w:eastAsia="Times New Roman" w:cs="Times New Roman"/>
      <w:szCs w:val="20"/>
    </w:rPr>
  </w:style>
  <w:style w:type="paragraph" w:customStyle="1" w:styleId="ListDash1">
    <w:name w:val="List Dash 1"/>
    <w:basedOn w:val="Normalny"/>
    <w:rsid w:val="00821732"/>
    <w:pPr>
      <w:numPr>
        <w:numId w:val="7"/>
      </w:numPr>
      <w:spacing w:after="240"/>
    </w:pPr>
    <w:rPr>
      <w:rFonts w:eastAsia="Times New Roman" w:cs="Times New Roman"/>
      <w:szCs w:val="20"/>
    </w:rPr>
  </w:style>
  <w:style w:type="paragraph" w:customStyle="1" w:styleId="ListDash2">
    <w:name w:val="List Dash 2"/>
    <w:basedOn w:val="Normalny"/>
    <w:rsid w:val="00821732"/>
    <w:pPr>
      <w:numPr>
        <w:numId w:val="8"/>
      </w:numPr>
      <w:spacing w:after="240"/>
    </w:pPr>
    <w:rPr>
      <w:rFonts w:eastAsia="Times New Roman" w:cs="Times New Roman"/>
      <w:szCs w:val="20"/>
    </w:rPr>
  </w:style>
  <w:style w:type="paragraph" w:customStyle="1" w:styleId="ListDash3">
    <w:name w:val="List Dash 3"/>
    <w:basedOn w:val="Normalny"/>
    <w:rsid w:val="00821732"/>
    <w:pPr>
      <w:numPr>
        <w:numId w:val="9"/>
      </w:numPr>
      <w:spacing w:after="240"/>
    </w:pPr>
    <w:rPr>
      <w:rFonts w:eastAsia="Times New Roman" w:cs="Times New Roman"/>
      <w:szCs w:val="20"/>
    </w:rPr>
  </w:style>
  <w:style w:type="paragraph" w:customStyle="1" w:styleId="ListDash4">
    <w:name w:val="List Dash 4"/>
    <w:basedOn w:val="Normalny"/>
    <w:rsid w:val="00821732"/>
    <w:pPr>
      <w:numPr>
        <w:numId w:val="10"/>
      </w:numPr>
      <w:spacing w:after="240"/>
    </w:pPr>
    <w:rPr>
      <w:rFonts w:eastAsia="Times New Roman" w:cs="Times New Roman"/>
      <w:szCs w:val="20"/>
    </w:rPr>
  </w:style>
  <w:style w:type="paragraph" w:styleId="Listanumerowana">
    <w:name w:val="List Number"/>
    <w:basedOn w:val="Normalny"/>
    <w:rsid w:val="00821732"/>
    <w:pPr>
      <w:numPr>
        <w:numId w:val="11"/>
      </w:numPr>
      <w:spacing w:after="240"/>
    </w:pPr>
    <w:rPr>
      <w:rFonts w:eastAsia="Times New Roman" w:cs="Times New Roman"/>
      <w:szCs w:val="20"/>
    </w:rPr>
  </w:style>
  <w:style w:type="paragraph" w:customStyle="1" w:styleId="ListNumber1">
    <w:name w:val="List Number 1"/>
    <w:basedOn w:val="Normalny"/>
    <w:rsid w:val="00821732"/>
    <w:pPr>
      <w:numPr>
        <w:numId w:val="12"/>
      </w:numPr>
      <w:spacing w:after="240"/>
    </w:pPr>
    <w:rPr>
      <w:rFonts w:eastAsia="Times New Roman" w:cs="Times New Roman"/>
      <w:szCs w:val="20"/>
    </w:rPr>
  </w:style>
  <w:style w:type="paragraph" w:styleId="Listanumerowana2">
    <w:name w:val="List Number 2"/>
    <w:basedOn w:val="Normalny"/>
    <w:rsid w:val="00821732"/>
    <w:pPr>
      <w:numPr>
        <w:numId w:val="13"/>
      </w:numPr>
      <w:spacing w:after="240"/>
    </w:pPr>
    <w:rPr>
      <w:rFonts w:eastAsia="Times New Roman" w:cs="Times New Roman"/>
      <w:szCs w:val="20"/>
    </w:rPr>
  </w:style>
  <w:style w:type="paragraph" w:styleId="Listanumerowana3">
    <w:name w:val="List Number 3"/>
    <w:basedOn w:val="Normalny"/>
    <w:rsid w:val="00821732"/>
    <w:pPr>
      <w:numPr>
        <w:numId w:val="14"/>
      </w:numPr>
      <w:spacing w:after="240"/>
    </w:pPr>
    <w:rPr>
      <w:rFonts w:eastAsia="Times New Roman" w:cs="Times New Roman"/>
      <w:szCs w:val="20"/>
    </w:rPr>
  </w:style>
  <w:style w:type="paragraph" w:styleId="Listanumerowana4">
    <w:name w:val="List Number 4"/>
    <w:basedOn w:val="Normalny"/>
    <w:rsid w:val="00821732"/>
    <w:pPr>
      <w:numPr>
        <w:numId w:val="15"/>
      </w:numPr>
      <w:spacing w:after="240"/>
    </w:pPr>
    <w:rPr>
      <w:rFonts w:eastAsia="Times New Roman" w:cs="Times New Roman"/>
      <w:szCs w:val="20"/>
    </w:rPr>
  </w:style>
  <w:style w:type="paragraph" w:customStyle="1" w:styleId="ListNumberLevel2">
    <w:name w:val="List Number (Level 2)"/>
    <w:basedOn w:val="Normalny"/>
    <w:rsid w:val="00821732"/>
    <w:pPr>
      <w:numPr>
        <w:ilvl w:val="1"/>
        <w:numId w:val="11"/>
      </w:numPr>
      <w:spacing w:after="240"/>
    </w:pPr>
    <w:rPr>
      <w:rFonts w:eastAsia="Times New Roman" w:cs="Times New Roman"/>
      <w:szCs w:val="20"/>
    </w:rPr>
  </w:style>
  <w:style w:type="paragraph" w:customStyle="1" w:styleId="ListNumber1Level2">
    <w:name w:val="List Number 1 (Level 2)"/>
    <w:basedOn w:val="Normalny"/>
    <w:rsid w:val="00821732"/>
    <w:pPr>
      <w:numPr>
        <w:ilvl w:val="1"/>
        <w:numId w:val="12"/>
      </w:numPr>
      <w:spacing w:after="240"/>
    </w:pPr>
    <w:rPr>
      <w:rFonts w:eastAsia="Times New Roman" w:cs="Times New Roman"/>
      <w:szCs w:val="20"/>
    </w:rPr>
  </w:style>
  <w:style w:type="paragraph" w:customStyle="1" w:styleId="ListNumber2Level2">
    <w:name w:val="List Number 2 (Level 2)"/>
    <w:basedOn w:val="Normalny"/>
    <w:rsid w:val="00821732"/>
    <w:pPr>
      <w:numPr>
        <w:ilvl w:val="1"/>
        <w:numId w:val="13"/>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Normalny"/>
    <w:rsid w:val="00821732"/>
    <w:pPr>
      <w:numPr>
        <w:ilvl w:val="1"/>
        <w:numId w:val="14"/>
      </w:numPr>
      <w:spacing w:after="240"/>
    </w:pPr>
    <w:rPr>
      <w:rFonts w:eastAsia="Times New Roman" w:cs="Times New Roman"/>
      <w:szCs w:val="20"/>
    </w:rPr>
  </w:style>
  <w:style w:type="paragraph" w:customStyle="1" w:styleId="ListNumber4Level2">
    <w:name w:val="List Number 4 (Level 2)"/>
    <w:basedOn w:val="Normalny"/>
    <w:rsid w:val="00821732"/>
    <w:pPr>
      <w:numPr>
        <w:ilvl w:val="1"/>
        <w:numId w:val="15"/>
      </w:numPr>
      <w:spacing w:after="240"/>
    </w:pPr>
    <w:rPr>
      <w:rFonts w:eastAsia="Times New Roman" w:cs="Times New Roman"/>
      <w:szCs w:val="20"/>
    </w:rPr>
  </w:style>
  <w:style w:type="paragraph" w:customStyle="1" w:styleId="ListNumberLevel3">
    <w:name w:val="List Number (Level 3)"/>
    <w:basedOn w:val="Normalny"/>
    <w:rsid w:val="00821732"/>
    <w:pPr>
      <w:numPr>
        <w:ilvl w:val="2"/>
        <w:numId w:val="11"/>
      </w:numPr>
      <w:spacing w:after="240"/>
    </w:pPr>
    <w:rPr>
      <w:rFonts w:eastAsia="Times New Roman" w:cs="Times New Roman"/>
      <w:szCs w:val="20"/>
    </w:rPr>
  </w:style>
  <w:style w:type="paragraph" w:customStyle="1" w:styleId="ListNumber1Level3">
    <w:name w:val="List Number 1 (Level 3)"/>
    <w:basedOn w:val="Normalny"/>
    <w:rsid w:val="00821732"/>
    <w:pPr>
      <w:numPr>
        <w:ilvl w:val="2"/>
        <w:numId w:val="12"/>
      </w:numPr>
      <w:spacing w:after="240"/>
    </w:pPr>
    <w:rPr>
      <w:rFonts w:eastAsia="Times New Roman" w:cs="Times New Roman"/>
      <w:szCs w:val="20"/>
    </w:rPr>
  </w:style>
  <w:style w:type="paragraph" w:customStyle="1" w:styleId="ListNumber2Level3">
    <w:name w:val="List Number 2 (Level 3)"/>
    <w:basedOn w:val="Normalny"/>
    <w:rsid w:val="00821732"/>
    <w:pPr>
      <w:numPr>
        <w:ilvl w:val="2"/>
        <w:numId w:val="13"/>
      </w:numPr>
      <w:spacing w:after="240"/>
    </w:pPr>
    <w:rPr>
      <w:rFonts w:eastAsia="Times New Roman" w:cs="Times New Roman"/>
      <w:szCs w:val="20"/>
    </w:rPr>
  </w:style>
  <w:style w:type="paragraph" w:customStyle="1" w:styleId="ListNumber3Level3">
    <w:name w:val="List Number 3 (Level 3)"/>
    <w:basedOn w:val="Normalny"/>
    <w:rsid w:val="00821732"/>
    <w:pPr>
      <w:numPr>
        <w:ilvl w:val="2"/>
        <w:numId w:val="14"/>
      </w:numPr>
      <w:spacing w:after="240"/>
    </w:pPr>
    <w:rPr>
      <w:rFonts w:eastAsia="Times New Roman" w:cs="Times New Roman"/>
      <w:szCs w:val="20"/>
    </w:rPr>
  </w:style>
  <w:style w:type="paragraph" w:customStyle="1" w:styleId="ListNumber4Level3">
    <w:name w:val="List Number 4 (Level 3)"/>
    <w:basedOn w:val="Normalny"/>
    <w:rsid w:val="00821732"/>
    <w:pPr>
      <w:numPr>
        <w:ilvl w:val="2"/>
        <w:numId w:val="15"/>
      </w:numPr>
      <w:spacing w:after="240"/>
    </w:pPr>
    <w:rPr>
      <w:rFonts w:eastAsia="Times New Roman" w:cs="Times New Roman"/>
      <w:szCs w:val="20"/>
    </w:rPr>
  </w:style>
  <w:style w:type="paragraph" w:customStyle="1" w:styleId="ListNumberLevel4">
    <w:name w:val="List Number (Level 4)"/>
    <w:basedOn w:val="Normalny"/>
    <w:rsid w:val="00821732"/>
    <w:pPr>
      <w:numPr>
        <w:ilvl w:val="3"/>
        <w:numId w:val="11"/>
      </w:numPr>
      <w:spacing w:after="240"/>
    </w:pPr>
    <w:rPr>
      <w:rFonts w:eastAsia="Times New Roman" w:cs="Times New Roman"/>
      <w:szCs w:val="20"/>
    </w:rPr>
  </w:style>
  <w:style w:type="paragraph" w:customStyle="1" w:styleId="ListNumber1Level4">
    <w:name w:val="List Number 1 (Level 4)"/>
    <w:basedOn w:val="Normalny"/>
    <w:rsid w:val="00821732"/>
    <w:pPr>
      <w:numPr>
        <w:ilvl w:val="3"/>
        <w:numId w:val="12"/>
      </w:numPr>
      <w:spacing w:after="240"/>
    </w:pPr>
    <w:rPr>
      <w:rFonts w:eastAsia="Times New Roman" w:cs="Times New Roman"/>
      <w:szCs w:val="20"/>
    </w:rPr>
  </w:style>
  <w:style w:type="paragraph" w:customStyle="1" w:styleId="ListNumber2Level4">
    <w:name w:val="List Number 2 (Level 4)"/>
    <w:basedOn w:val="Normalny"/>
    <w:rsid w:val="00821732"/>
    <w:pPr>
      <w:numPr>
        <w:ilvl w:val="3"/>
        <w:numId w:val="13"/>
      </w:numPr>
      <w:spacing w:after="240"/>
    </w:pPr>
    <w:rPr>
      <w:rFonts w:eastAsia="Times New Roman" w:cs="Times New Roman"/>
      <w:szCs w:val="20"/>
    </w:rPr>
  </w:style>
  <w:style w:type="paragraph" w:customStyle="1" w:styleId="ListNumber3Level4">
    <w:name w:val="List Number 3 (Level 4)"/>
    <w:basedOn w:val="Normalny"/>
    <w:rsid w:val="00821732"/>
    <w:pPr>
      <w:numPr>
        <w:ilvl w:val="3"/>
        <w:numId w:val="14"/>
      </w:numPr>
      <w:spacing w:after="240"/>
    </w:pPr>
    <w:rPr>
      <w:rFonts w:eastAsia="Times New Roman" w:cs="Times New Roman"/>
      <w:szCs w:val="20"/>
    </w:rPr>
  </w:style>
  <w:style w:type="paragraph" w:customStyle="1" w:styleId="ListNumber4Level4">
    <w:name w:val="List Number 4 (Level 4)"/>
    <w:basedOn w:val="Normalny"/>
    <w:rsid w:val="00821732"/>
    <w:pPr>
      <w:numPr>
        <w:ilvl w:val="3"/>
        <w:numId w:val="15"/>
      </w:numPr>
      <w:spacing w:after="240"/>
    </w:pPr>
    <w:rPr>
      <w:rFonts w:eastAsia="Times New Roman" w:cs="Times New Roman"/>
      <w:szCs w:val="20"/>
    </w:rPr>
  </w:style>
  <w:style w:type="paragraph" w:styleId="Spistreci5">
    <w:name w:val="toc 5"/>
    <w:basedOn w:val="Normalny"/>
    <w:next w:val="Normalny"/>
    <w:autoRedefine/>
    <w:uiPriority w:val="39"/>
    <w:rsid w:val="0024000C"/>
    <w:pPr>
      <w:tabs>
        <w:tab w:val="left" w:pos="1559"/>
        <w:tab w:val="right" w:leader="dot" w:pos="8789"/>
      </w:tabs>
      <w:spacing w:before="60" w:after="60"/>
      <w:ind w:left="1560" w:right="567" w:hanging="709"/>
    </w:pPr>
    <w:rPr>
      <w:rFonts w:eastAsia="Times New Roman" w:cs="Times New Roman"/>
      <w:szCs w:val="20"/>
    </w:rPr>
  </w:style>
  <w:style w:type="paragraph" w:styleId="Nagwekspisutreci">
    <w:name w:val="TOC Heading"/>
    <w:basedOn w:val="Normalny"/>
    <w:next w:val="Normalny"/>
    <w:rsid w:val="00821732"/>
    <w:pPr>
      <w:keepNext/>
      <w:spacing w:before="240" w:after="240"/>
      <w:jc w:val="center"/>
    </w:pPr>
    <w:rPr>
      <w:rFonts w:eastAsia="Times New Roman" w:cs="Times New Roman"/>
      <w:b/>
      <w:szCs w:val="20"/>
    </w:rPr>
  </w:style>
  <w:style w:type="paragraph" w:styleId="Spistreci1">
    <w:name w:val="toc 1"/>
    <w:basedOn w:val="Normalny"/>
    <w:next w:val="Normalny"/>
    <w:autoRedefine/>
    <w:uiPriority w:val="39"/>
    <w:rsid w:val="00821732"/>
    <w:pPr>
      <w:tabs>
        <w:tab w:val="left" w:pos="1559"/>
        <w:tab w:val="right" w:leader="dot" w:pos="8789"/>
      </w:tabs>
      <w:spacing w:before="60" w:after="60"/>
      <w:ind w:left="1559" w:right="567" w:hanging="1559"/>
    </w:pPr>
    <w:rPr>
      <w:rFonts w:eastAsia="Calibri" w:cs="Times New Roman"/>
      <w:b/>
      <w:caps/>
      <w:noProof/>
      <w:szCs w:val="20"/>
    </w:rPr>
  </w:style>
  <w:style w:type="paragraph" w:styleId="Spistreci2">
    <w:name w:val="toc 2"/>
    <w:basedOn w:val="Normalny"/>
    <w:next w:val="Normalny"/>
    <w:autoRedefine/>
    <w:uiPriority w:val="39"/>
    <w:rsid w:val="00821732"/>
    <w:pPr>
      <w:tabs>
        <w:tab w:val="left" w:pos="1559"/>
        <w:tab w:val="right" w:leader="dot" w:pos="8789"/>
      </w:tabs>
      <w:spacing w:before="60" w:after="60"/>
      <w:ind w:left="1559" w:right="567" w:hanging="1077"/>
    </w:pPr>
    <w:rPr>
      <w:rFonts w:eastAsia="Times New Roman" w:cs="Times New Roman"/>
      <w:b/>
      <w:szCs w:val="20"/>
    </w:rPr>
  </w:style>
  <w:style w:type="paragraph" w:styleId="Spistreci3">
    <w:name w:val="toc 3"/>
    <w:basedOn w:val="Normalny"/>
    <w:next w:val="Normalny"/>
    <w:autoRedefine/>
    <w:uiPriority w:val="39"/>
    <w:rsid w:val="00821732"/>
    <w:pPr>
      <w:tabs>
        <w:tab w:val="left" w:pos="1559"/>
        <w:tab w:val="right" w:leader="dot" w:pos="8789"/>
      </w:tabs>
      <w:spacing w:before="60" w:after="60"/>
      <w:ind w:left="1559" w:right="567" w:hanging="992"/>
    </w:pPr>
    <w:rPr>
      <w:rFonts w:eastAsia="Times New Roman" w:cs="Times New Roman"/>
      <w:szCs w:val="20"/>
    </w:rPr>
  </w:style>
  <w:style w:type="paragraph" w:styleId="Spistreci4">
    <w:name w:val="toc 4"/>
    <w:basedOn w:val="Normalny"/>
    <w:next w:val="Normalny"/>
    <w:uiPriority w:val="39"/>
    <w:rsid w:val="00821732"/>
    <w:pPr>
      <w:tabs>
        <w:tab w:val="left" w:pos="1559"/>
        <w:tab w:val="right" w:leader="dot" w:pos="8789"/>
      </w:tabs>
      <w:spacing w:before="60" w:after="60"/>
      <w:ind w:left="1559" w:right="567" w:hanging="992"/>
    </w:pPr>
    <w:rPr>
      <w:rFonts w:eastAsia="Times New Roman" w:cs="Times New Roman"/>
      <w:szCs w:val="20"/>
    </w:rPr>
  </w:style>
  <w:style w:type="character" w:styleId="Odwoanieprzypisudolnego">
    <w:name w:val="footnote reference"/>
    <w:aliases w:val="Footnote symbol,Times 10 Point,Exposant 3 Point,Footnote number,Footnote Reference Number,Footnote reference number,Footnote Reference Superscript,EN Footnote Reference,note TESI,Voetnootverwijzing,fr,o,FR,FR1,note T"/>
    <w:link w:val="1"/>
    <w:uiPriority w:val="99"/>
    <w:rsid w:val="000F02DB"/>
    <w:rPr>
      <w:rFonts w:ascii="Times New Roman" w:hAnsi="Times New Roman" w:cs="Times New Roman"/>
      <w:strike w:val="0"/>
      <w:dstrike w:val="0"/>
      <w:position w:val="4"/>
      <w:sz w:val="20"/>
      <w:vertAlign w:val="superscript"/>
    </w:rPr>
  </w:style>
  <w:style w:type="paragraph" w:styleId="Tekstprzypisudolnego">
    <w:name w:val="footnote text"/>
    <w:aliases w:val="Schriftart: 9 pt,Schriftart: 10 pt,Schriftart: 8 pt,WB-Fußnotentext,FoodNote,ft,Footnote text,Footnote,Footnote Text Char1,Footnote Text Char Char,Footnote Text Char1 Char Char,Footnote Text Char Char Char Char,fn,f,Char"/>
    <w:basedOn w:val="Normalny"/>
    <w:link w:val="TekstprzypisudolnegoZnak"/>
    <w:uiPriority w:val="99"/>
    <w:rsid w:val="00821732"/>
    <w:pPr>
      <w:ind w:left="284" w:hanging="284"/>
    </w:pPr>
    <w:rPr>
      <w:rFonts w:eastAsia="Times New Roman" w:cs="Times New Roman"/>
      <w:szCs w:val="20"/>
      <w:lang w:val="fr-FR" w:eastAsia="zh-CN"/>
    </w:rPr>
  </w:style>
  <w:style w:type="character" w:customStyle="1" w:styleId="TekstprzypisudolnegoZnak">
    <w:name w:val="Tekst przypisu dolnego Znak"/>
    <w:aliases w:val="Schriftart: 9 pt Znak,Schriftart: 10 pt Znak,Schriftart: 8 pt Znak,WB-Fußnotentext Znak,FoodNote Znak,ft Znak,Footnote text Znak,Footnote Znak,Footnote Text Char1 Znak,Footnote Text Char Char Znak,fn Znak,f Znak,Char Znak"/>
    <w:basedOn w:val="Domylnaczcionkaakapitu"/>
    <w:link w:val="Tekstprzypisudolnego"/>
    <w:uiPriority w:val="99"/>
    <w:rsid w:val="00821732"/>
    <w:rPr>
      <w:rFonts w:ascii="Times New Roman" w:eastAsia="Times New Roman" w:hAnsi="Times New Roman" w:cs="Times New Roman"/>
      <w:sz w:val="20"/>
      <w:szCs w:val="20"/>
      <w:lang w:val="fr-FR" w:eastAsia="zh-CN"/>
    </w:rPr>
  </w:style>
  <w:style w:type="character" w:styleId="Odwoaniedokomentarza">
    <w:name w:val="annotation reference"/>
    <w:rsid w:val="00821732"/>
    <w:rPr>
      <w:rFonts w:cs="Times New Roman"/>
      <w:sz w:val="16"/>
      <w:szCs w:val="16"/>
    </w:rPr>
  </w:style>
  <w:style w:type="paragraph" w:styleId="Tekstkomentarza">
    <w:name w:val="annotation text"/>
    <w:basedOn w:val="Normalny"/>
    <w:link w:val="TekstkomentarzaZnak"/>
    <w:rsid w:val="00821732"/>
    <w:rPr>
      <w:rFonts w:eastAsia="Times New Roman" w:cs="Times New Roman"/>
      <w:szCs w:val="20"/>
      <w:lang w:eastAsia="zh-CN"/>
    </w:rPr>
  </w:style>
  <w:style w:type="character" w:customStyle="1" w:styleId="TekstkomentarzaZnak">
    <w:name w:val="Tekst komentarza Znak"/>
    <w:basedOn w:val="Domylnaczcionkaakapitu"/>
    <w:link w:val="Tekstkomentarza"/>
    <w:rsid w:val="00821732"/>
    <w:rPr>
      <w:rFonts w:ascii="Times New Roman" w:eastAsia="Times New Roman" w:hAnsi="Times New Roman" w:cs="Times New Roman"/>
      <w:sz w:val="20"/>
      <w:szCs w:val="20"/>
      <w:lang w:eastAsia="zh-CN"/>
    </w:rPr>
  </w:style>
  <w:style w:type="paragraph" w:customStyle="1" w:styleId="Article">
    <w:name w:val="Article"/>
    <w:basedOn w:val="Nagwek4"/>
    <w:link w:val="ArticleChar"/>
    <w:rsid w:val="007B00AC"/>
    <w:pPr>
      <w:ind w:left="1867" w:hanging="1867"/>
    </w:pPr>
    <w:rPr>
      <w:rFonts w:eastAsia="Calibri" w:cs="Times New Roman"/>
      <w:szCs w:val="20"/>
    </w:rPr>
  </w:style>
  <w:style w:type="character" w:customStyle="1" w:styleId="ArticleChar">
    <w:name w:val="Article Char"/>
    <w:link w:val="Article"/>
    <w:rsid w:val="007B00AC"/>
    <w:rPr>
      <w:rFonts w:ascii="Times New Roman Bold" w:eastAsia="Calibri" w:hAnsi="Times New Roman Bold" w:cs="Times New Roman"/>
      <w:b/>
      <w:bCs/>
      <w:iCs/>
      <w:caps/>
      <w:sz w:val="24"/>
      <w:szCs w:val="20"/>
    </w:rPr>
  </w:style>
  <w:style w:type="paragraph" w:customStyle="1" w:styleId="Style2">
    <w:name w:val="Style2"/>
    <w:link w:val="Style2Char"/>
    <w:rsid w:val="00821732"/>
    <w:pPr>
      <w:contextualSpacing/>
      <w:jc w:val="both"/>
    </w:pPr>
    <w:rPr>
      <w:rFonts w:ascii="Times New Roman" w:eastAsia="Calibri" w:hAnsi="Times New Roman" w:cs="Times New Roman"/>
      <w:sz w:val="24"/>
      <w:szCs w:val="20"/>
    </w:rPr>
  </w:style>
  <w:style w:type="character" w:customStyle="1" w:styleId="Style2Char">
    <w:name w:val="Style2 Char"/>
    <w:link w:val="Style2"/>
    <w:rsid w:val="00821732"/>
    <w:rPr>
      <w:rFonts w:ascii="Times New Roman" w:eastAsia="Calibri" w:hAnsi="Times New Roman" w:cs="Times New Roman"/>
      <w:sz w:val="24"/>
      <w:szCs w:val="20"/>
    </w:rPr>
  </w:style>
  <w:style w:type="paragraph" w:customStyle="1" w:styleId="ZCom">
    <w:name w:val="Z_Com"/>
    <w:basedOn w:val="Normalny"/>
    <w:next w:val="Normalny"/>
    <w:rsid w:val="00821732"/>
    <w:pPr>
      <w:widowControl w:val="0"/>
      <w:ind w:right="85"/>
    </w:pPr>
    <w:rPr>
      <w:rFonts w:ascii="Arial" w:eastAsia="Times New Roman" w:hAnsi="Arial" w:cs="Times New Roman"/>
      <w:snapToGrid w:val="0"/>
      <w:szCs w:val="20"/>
    </w:rPr>
  </w:style>
  <w:style w:type="character" w:styleId="Hipercze">
    <w:name w:val="Hyperlink"/>
    <w:uiPriority w:val="99"/>
    <w:unhideWhenUsed/>
    <w:qFormat/>
    <w:rsid w:val="008E1986"/>
    <w:rPr>
      <w:color w:val="0088CC"/>
      <w:u w:val="single"/>
    </w:rPr>
  </w:style>
  <w:style w:type="paragraph" w:customStyle="1" w:styleId="Default">
    <w:name w:val="Default"/>
    <w:rsid w:val="00821732"/>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1">
    <w:name w:val="Style1"/>
    <w:link w:val="Style1Char"/>
    <w:rsid w:val="00821732"/>
    <w:pPr>
      <w:ind w:left="851" w:hanging="360"/>
      <w:contextualSpacing/>
      <w:jc w:val="both"/>
    </w:pPr>
    <w:rPr>
      <w:rFonts w:ascii="Times New Roman" w:eastAsia="Calibri" w:hAnsi="Times New Roman" w:cs="Times New Roman"/>
      <w:sz w:val="24"/>
      <w:szCs w:val="20"/>
    </w:rPr>
  </w:style>
  <w:style w:type="character" w:customStyle="1" w:styleId="ColorfulList-Accent1Char">
    <w:name w:val="Colorful List - Accent 1 Char"/>
    <w:link w:val="ColorfulList-Accent11"/>
    <w:uiPriority w:val="34"/>
    <w:rsid w:val="00821732"/>
    <w:rPr>
      <w:sz w:val="24"/>
      <w:szCs w:val="24"/>
      <w:lang w:eastAsia="en-GB"/>
    </w:rPr>
  </w:style>
  <w:style w:type="character" w:customStyle="1" w:styleId="Style1Char">
    <w:name w:val="Style1 Char"/>
    <w:link w:val="Style1"/>
    <w:rsid w:val="00821732"/>
    <w:rPr>
      <w:rFonts w:ascii="Times New Roman" w:eastAsia="Calibri" w:hAnsi="Times New Roman" w:cs="Times New Roman"/>
      <w:sz w:val="24"/>
      <w:szCs w:val="20"/>
    </w:rPr>
  </w:style>
  <w:style w:type="paragraph" w:customStyle="1" w:styleId="Chapter">
    <w:name w:val="Chapter"/>
    <w:basedOn w:val="Nagwek1"/>
    <w:link w:val="ChapterChar"/>
    <w:rsid w:val="007B00AC"/>
    <w:pPr>
      <w:ind w:left="1800" w:hanging="1800"/>
    </w:pPr>
    <w:rPr>
      <w:rFonts w:eastAsia="Calibri"/>
    </w:rPr>
  </w:style>
  <w:style w:type="character" w:customStyle="1" w:styleId="ChapterChar">
    <w:name w:val="Chapter Char"/>
    <w:link w:val="Chapter"/>
    <w:rsid w:val="007B00AC"/>
    <w:rPr>
      <w:rFonts w:ascii="Times New Roman Bold" w:eastAsia="Calibri" w:hAnsi="Times New Roman Bold" w:cs="Times New Roman"/>
      <w:b/>
      <w:bCs/>
      <w:caps/>
      <w:sz w:val="24"/>
      <w:szCs w:val="20"/>
      <w:u w:val="single"/>
    </w:rPr>
  </w:style>
  <w:style w:type="paragraph" w:customStyle="1" w:styleId="Subarticle">
    <w:name w:val="Subarticle"/>
    <w:basedOn w:val="Nagwek5"/>
    <w:link w:val="SubarticleChar"/>
    <w:rsid w:val="004D5EF5"/>
    <w:rPr>
      <w:rFonts w:eastAsia="Calibri" w:cs="Times New Roman"/>
      <w:szCs w:val="20"/>
    </w:rPr>
  </w:style>
  <w:style w:type="paragraph" w:customStyle="1" w:styleId="Section">
    <w:name w:val="Section"/>
    <w:basedOn w:val="Nagwek2"/>
    <w:link w:val="SectionChar"/>
    <w:rsid w:val="007B00AC"/>
    <w:pPr>
      <w:ind w:left="1620" w:hanging="1620"/>
    </w:pPr>
    <w:rPr>
      <w:rFonts w:eastAsia="Calibri"/>
    </w:rPr>
  </w:style>
  <w:style w:type="character" w:customStyle="1" w:styleId="SubarticleChar">
    <w:name w:val="Subarticle Char"/>
    <w:link w:val="Subarticle"/>
    <w:rsid w:val="004D5EF5"/>
    <w:rPr>
      <w:rFonts w:ascii="Times New Roman" w:eastAsia="Calibri" w:hAnsi="Times New Roman" w:cs="Times New Roman"/>
      <w:b/>
      <w:sz w:val="24"/>
      <w:szCs w:val="20"/>
    </w:rPr>
  </w:style>
  <w:style w:type="character" w:customStyle="1" w:styleId="SectionChar">
    <w:name w:val="Section Char"/>
    <w:link w:val="Section"/>
    <w:rsid w:val="007B00AC"/>
    <w:rPr>
      <w:rFonts w:ascii="Times New Roman Bold" w:eastAsia="Calibri" w:hAnsi="Times New Roman Bold" w:cs="Times New Roman"/>
      <w:b/>
      <w:bCs/>
      <w:caps/>
      <w:sz w:val="24"/>
      <w:szCs w:val="20"/>
      <w:u w:val="single"/>
    </w:rPr>
  </w:style>
  <w:style w:type="character" w:styleId="Pogrubienie">
    <w:name w:val="Strong"/>
    <w:uiPriority w:val="22"/>
    <w:rsid w:val="00821732"/>
    <w:rPr>
      <w:b w:val="0"/>
      <w:bCs/>
    </w:rPr>
  </w:style>
  <w:style w:type="paragraph" w:customStyle="1" w:styleId="ColorfulList-Accent11">
    <w:name w:val="Colorful List - Accent 11"/>
    <w:basedOn w:val="Normalny"/>
    <w:link w:val="ColorfulList-Accent1Char"/>
    <w:uiPriority w:val="34"/>
    <w:rsid w:val="00821732"/>
    <w:pPr>
      <w:ind w:left="720"/>
      <w:contextualSpacing/>
    </w:pPr>
    <w:rPr>
      <w:rFonts w:asciiTheme="minorHAnsi" w:hAnsiTheme="minorHAnsi"/>
      <w:szCs w:val="24"/>
      <w:lang w:eastAsia="en-GB"/>
    </w:rPr>
  </w:style>
  <w:style w:type="character" w:customStyle="1" w:styleId="Corpsdutexte3">
    <w:name w:val="Corps du texte (3)_"/>
    <w:link w:val="Corpsdutexte30"/>
    <w:uiPriority w:val="99"/>
    <w:rsid w:val="00821732"/>
    <w:rPr>
      <w:b/>
      <w:bCs/>
      <w:sz w:val="23"/>
      <w:szCs w:val="23"/>
      <w:shd w:val="clear" w:color="auto" w:fill="FFFFFF"/>
    </w:rPr>
  </w:style>
  <w:style w:type="paragraph" w:customStyle="1" w:styleId="Corpsdutexte30">
    <w:name w:val="Corps du texte (3)"/>
    <w:basedOn w:val="Normalny"/>
    <w:link w:val="Corpsdutexte3"/>
    <w:uiPriority w:val="99"/>
    <w:rsid w:val="00821732"/>
    <w:pPr>
      <w:widowControl w:val="0"/>
      <w:shd w:val="clear" w:color="auto" w:fill="FFFFFF"/>
      <w:spacing w:before="360" w:after="780" w:line="240" w:lineRule="atLeast"/>
      <w:jc w:val="right"/>
    </w:pPr>
    <w:rPr>
      <w:rFonts w:asciiTheme="minorHAnsi" w:hAnsiTheme="minorHAnsi"/>
      <w:b/>
      <w:bCs/>
      <w:sz w:val="23"/>
      <w:szCs w:val="23"/>
    </w:rPr>
  </w:style>
  <w:style w:type="paragraph" w:styleId="Akapitzlist">
    <w:name w:val="List Paragraph"/>
    <w:basedOn w:val="Normalny"/>
    <w:link w:val="AkapitzlistZnak"/>
    <w:uiPriority w:val="34"/>
    <w:rsid w:val="00597238"/>
    <w:pPr>
      <w:ind w:left="720"/>
    </w:pPr>
    <w:rPr>
      <w:rFonts w:eastAsia="Times New Roman" w:cs="Times New Roman"/>
    </w:rPr>
  </w:style>
  <w:style w:type="character" w:customStyle="1" w:styleId="AkapitzlistZnak">
    <w:name w:val="Akapit z listą Znak"/>
    <w:link w:val="Akapitzlist"/>
    <w:uiPriority w:val="34"/>
    <w:rsid w:val="00597238"/>
    <w:rPr>
      <w:rFonts w:ascii="Times New Roman" w:eastAsia="Times New Roman" w:hAnsi="Times New Roman" w:cs="Times New Roman"/>
      <w:sz w:val="24"/>
    </w:rPr>
  </w:style>
  <w:style w:type="paragraph" w:styleId="Spistreci6">
    <w:name w:val="toc 6"/>
    <w:basedOn w:val="Normalny"/>
    <w:next w:val="Normalny"/>
    <w:autoRedefine/>
    <w:uiPriority w:val="39"/>
    <w:unhideWhenUsed/>
    <w:rsid w:val="00821732"/>
    <w:pPr>
      <w:spacing w:after="100" w:line="276" w:lineRule="auto"/>
      <w:ind w:left="1100"/>
      <w:jc w:val="left"/>
    </w:pPr>
    <w:rPr>
      <w:rFonts w:asciiTheme="minorHAnsi" w:eastAsiaTheme="minorEastAsia" w:hAnsiTheme="minorHAnsi"/>
      <w:sz w:val="22"/>
      <w:lang w:eastAsia="en-GB"/>
    </w:rPr>
  </w:style>
  <w:style w:type="paragraph" w:styleId="Spistreci7">
    <w:name w:val="toc 7"/>
    <w:basedOn w:val="Normalny"/>
    <w:next w:val="Normalny"/>
    <w:autoRedefine/>
    <w:uiPriority w:val="39"/>
    <w:unhideWhenUsed/>
    <w:rsid w:val="00821732"/>
    <w:pPr>
      <w:spacing w:after="100" w:line="276" w:lineRule="auto"/>
      <w:ind w:left="1320"/>
      <w:jc w:val="left"/>
    </w:pPr>
    <w:rPr>
      <w:rFonts w:asciiTheme="minorHAnsi" w:eastAsiaTheme="minorEastAsia" w:hAnsiTheme="minorHAnsi"/>
      <w:sz w:val="22"/>
      <w:lang w:eastAsia="en-GB"/>
    </w:rPr>
  </w:style>
  <w:style w:type="paragraph" w:styleId="Spistreci8">
    <w:name w:val="toc 8"/>
    <w:basedOn w:val="Normalny"/>
    <w:next w:val="Normalny"/>
    <w:autoRedefine/>
    <w:uiPriority w:val="39"/>
    <w:unhideWhenUsed/>
    <w:rsid w:val="00821732"/>
    <w:pPr>
      <w:spacing w:after="100" w:line="276" w:lineRule="auto"/>
      <w:ind w:left="1540"/>
      <w:jc w:val="left"/>
    </w:pPr>
    <w:rPr>
      <w:rFonts w:asciiTheme="minorHAnsi" w:eastAsiaTheme="minorEastAsia" w:hAnsiTheme="minorHAnsi"/>
      <w:sz w:val="22"/>
      <w:lang w:eastAsia="en-GB"/>
    </w:rPr>
  </w:style>
  <w:style w:type="paragraph" w:styleId="Spistreci9">
    <w:name w:val="toc 9"/>
    <w:basedOn w:val="Normalny"/>
    <w:next w:val="Normalny"/>
    <w:autoRedefine/>
    <w:uiPriority w:val="39"/>
    <w:unhideWhenUsed/>
    <w:rsid w:val="00821732"/>
    <w:pPr>
      <w:spacing w:after="100" w:line="276" w:lineRule="auto"/>
      <w:ind w:left="1760"/>
      <w:jc w:val="left"/>
    </w:pPr>
    <w:rPr>
      <w:rFonts w:asciiTheme="minorHAnsi" w:eastAsiaTheme="minorEastAsia" w:hAnsiTheme="minorHAnsi"/>
      <w:sz w:val="22"/>
      <w:lang w:eastAsia="en-GB"/>
    </w:rPr>
  </w:style>
  <w:style w:type="paragraph" w:styleId="Tekstdymka">
    <w:name w:val="Balloon Text"/>
    <w:basedOn w:val="Normalny"/>
    <w:link w:val="TekstdymkaZnak"/>
    <w:uiPriority w:val="99"/>
    <w:semiHidden/>
    <w:unhideWhenUsed/>
    <w:rsid w:val="00EF740D"/>
    <w:rPr>
      <w:rFonts w:ascii="Tahoma" w:hAnsi="Tahoma" w:cs="Tahoma"/>
      <w:sz w:val="16"/>
      <w:szCs w:val="16"/>
    </w:rPr>
  </w:style>
  <w:style w:type="character" w:customStyle="1" w:styleId="TekstdymkaZnak">
    <w:name w:val="Tekst dymka Znak"/>
    <w:basedOn w:val="Domylnaczcionkaakapitu"/>
    <w:link w:val="Tekstdymka"/>
    <w:uiPriority w:val="99"/>
    <w:semiHidden/>
    <w:rsid w:val="00EF740D"/>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D02D3D"/>
    <w:rPr>
      <w:rFonts w:eastAsiaTheme="minorHAnsi" w:cstheme="minorBidi"/>
      <w:b/>
      <w:bCs/>
      <w:lang w:eastAsia="en-US"/>
    </w:rPr>
  </w:style>
  <w:style w:type="character" w:customStyle="1" w:styleId="TematkomentarzaZnak">
    <w:name w:val="Temat komentarza Znak"/>
    <w:basedOn w:val="TekstkomentarzaZnak"/>
    <w:link w:val="Tematkomentarza"/>
    <w:uiPriority w:val="99"/>
    <w:semiHidden/>
    <w:rsid w:val="00D02D3D"/>
    <w:rPr>
      <w:rFonts w:ascii="Times New Roman" w:eastAsia="Times New Roman" w:hAnsi="Times New Roman" w:cs="Times New Roman"/>
      <w:b/>
      <w:bCs/>
      <w:sz w:val="20"/>
      <w:szCs w:val="20"/>
      <w:lang w:eastAsia="zh-CN"/>
    </w:rPr>
  </w:style>
  <w:style w:type="paragraph" w:styleId="Tytu">
    <w:name w:val="Title"/>
    <w:basedOn w:val="Normalny"/>
    <w:next w:val="Normalny"/>
    <w:link w:val="TytuZnak"/>
    <w:uiPriority w:val="10"/>
    <w:rsid w:val="006343A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6343A5"/>
    <w:rPr>
      <w:rFonts w:asciiTheme="majorHAnsi" w:eastAsiaTheme="majorEastAsia" w:hAnsiTheme="majorHAnsi" w:cstheme="majorBidi"/>
      <w:color w:val="17365D" w:themeColor="text2" w:themeShade="BF"/>
      <w:spacing w:val="5"/>
      <w:kern w:val="28"/>
      <w:sz w:val="52"/>
      <w:szCs w:val="52"/>
    </w:rPr>
  </w:style>
  <w:style w:type="paragraph" w:styleId="Poprawka">
    <w:name w:val="Revision"/>
    <w:hidden/>
    <w:uiPriority w:val="99"/>
    <w:semiHidden/>
    <w:rsid w:val="00D37A46"/>
    <w:pPr>
      <w:spacing w:after="0" w:line="240" w:lineRule="auto"/>
    </w:pPr>
    <w:rPr>
      <w:rFonts w:ascii="Times New Roman" w:hAnsi="Times New Roman"/>
      <w:sz w:val="24"/>
    </w:rPr>
  </w:style>
  <w:style w:type="character" w:customStyle="1" w:styleId="Nagwek5Znak">
    <w:name w:val="Nagłówek 5 Znak"/>
    <w:basedOn w:val="Domylnaczcionkaakapitu"/>
    <w:link w:val="Nagwek5"/>
    <w:uiPriority w:val="9"/>
    <w:semiHidden/>
    <w:rsid w:val="004D5EF5"/>
    <w:rPr>
      <w:rFonts w:ascii="Times New Roman" w:eastAsiaTheme="majorEastAsia" w:hAnsi="Times New Roman" w:cstheme="majorBidi"/>
      <w:b/>
      <w:sz w:val="24"/>
    </w:rPr>
  </w:style>
  <w:style w:type="character" w:customStyle="1" w:styleId="Nagwek4Znak">
    <w:name w:val="Nagłówek 4 Znak"/>
    <w:basedOn w:val="Domylnaczcionkaakapitu"/>
    <w:link w:val="Nagwek4"/>
    <w:uiPriority w:val="9"/>
    <w:semiHidden/>
    <w:rsid w:val="004D5EF5"/>
    <w:rPr>
      <w:rFonts w:ascii="Times New Roman Bold" w:eastAsiaTheme="majorEastAsia" w:hAnsi="Times New Roman Bold" w:cstheme="majorBidi"/>
      <w:b/>
      <w:bCs/>
      <w:iCs/>
      <w:caps/>
      <w:sz w:val="24"/>
    </w:rPr>
  </w:style>
  <w:style w:type="paragraph" w:customStyle="1" w:styleId="Annex">
    <w:name w:val="Annex"/>
    <w:basedOn w:val="Nagwek6"/>
    <w:rsid w:val="00795C2B"/>
    <w:pPr>
      <w:jc w:val="right"/>
    </w:pPr>
    <w:rPr>
      <w:rFonts w:ascii="Times New Roman" w:eastAsia="Times New Roman" w:hAnsi="Times New Roman"/>
      <w:caps w:val="0"/>
      <w:color w:val="000000"/>
      <w:lang w:val="en-US"/>
    </w:rPr>
  </w:style>
  <w:style w:type="character" w:customStyle="1" w:styleId="Nagwek6Znak">
    <w:name w:val="Nagłówek 6 Znak"/>
    <w:basedOn w:val="Domylnaczcionkaakapitu"/>
    <w:link w:val="Nagwek6"/>
    <w:uiPriority w:val="9"/>
    <w:semiHidden/>
    <w:rsid w:val="00795C2B"/>
    <w:rPr>
      <w:rFonts w:ascii="Times New Roman Bold" w:eastAsiaTheme="majorEastAsia" w:hAnsi="Times New Roman Bold" w:cstheme="majorBidi"/>
      <w:b/>
      <w:iCs/>
      <w:caps/>
      <w:sz w:val="24"/>
    </w:rPr>
  </w:style>
  <w:style w:type="paragraph" w:customStyle="1" w:styleId="1">
    <w:name w:val="1"/>
    <w:basedOn w:val="Normalny"/>
    <w:link w:val="Odwoanieprzypisudolnego"/>
    <w:uiPriority w:val="99"/>
    <w:rsid w:val="00CC501F"/>
    <w:pPr>
      <w:spacing w:after="160" w:line="240" w:lineRule="exact"/>
    </w:pPr>
    <w:rPr>
      <w:rFonts w:cs="Times New Roman"/>
      <w:position w:val="4"/>
      <w:vertAlign w:val="superscript"/>
    </w:rPr>
  </w:style>
  <w:style w:type="character" w:styleId="UyteHipercze">
    <w:name w:val="FollowedHyperlink"/>
    <w:basedOn w:val="Domylnaczcionkaakapitu"/>
    <w:uiPriority w:val="99"/>
    <w:semiHidden/>
    <w:unhideWhenUsed/>
    <w:rsid w:val="00645EBA"/>
    <w:rPr>
      <w:color w:val="800080" w:themeColor="followedHyperlink"/>
      <w:u w:val="single"/>
    </w:rPr>
  </w:style>
  <w:style w:type="table" w:styleId="Tabela-Siatka">
    <w:name w:val="Table Grid"/>
    <w:basedOn w:val="Standardowy"/>
    <w:uiPriority w:val="59"/>
    <w:rsid w:val="00FD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3807AF"/>
    <w:rPr>
      <w:color w:val="605E5C"/>
      <w:shd w:val="clear" w:color="auto" w:fill="E1DFDD"/>
    </w:rPr>
  </w:style>
  <w:style w:type="paragraph" w:customStyle="1" w:styleId="BoxAttention">
    <w:name w:val="BoxAttention"/>
    <w:basedOn w:val="Normalny"/>
    <w:link w:val="BoxAttentionChar"/>
    <w:rsid w:val="003807AF"/>
    <w:pPr>
      <w:framePr w:w="9500" w:wrap="notBeside" w:vAnchor="text" w:hAnchor="margin" w:y="1"/>
      <w:pBdr>
        <w:top w:val="single" w:sz="18" w:space="1" w:color="FBEED5"/>
        <w:left w:val="single" w:sz="18" w:space="4" w:color="FBEED5"/>
        <w:bottom w:val="single" w:sz="18" w:space="1" w:color="FBEED5"/>
        <w:right w:val="single" w:sz="18" w:space="4" w:color="FBEED5"/>
      </w:pBdr>
      <w:shd w:val="clear" w:color="auto" w:fill="FFF8E3"/>
      <w:autoSpaceDE w:val="0"/>
      <w:autoSpaceDN w:val="0"/>
      <w:adjustRightInd w:val="0"/>
      <w:snapToGrid w:val="0"/>
      <w:spacing w:after="120"/>
      <w:ind w:left="644" w:right="147" w:hanging="360"/>
    </w:pPr>
    <w:rPr>
      <w:rFonts w:ascii="Verdana" w:eastAsia="Calibri" w:hAnsi="Verdana" w:cs="Times New Roman"/>
      <w:color w:val="AF873F"/>
      <w:sz w:val="18"/>
      <w:szCs w:val="20"/>
      <w:lang w:eastAsia="en-GB"/>
    </w:rPr>
  </w:style>
  <w:style w:type="character" w:customStyle="1" w:styleId="BoxAttentionChar">
    <w:name w:val="BoxAttention Char"/>
    <w:link w:val="BoxAttention"/>
    <w:rsid w:val="003807AF"/>
    <w:rPr>
      <w:rFonts w:ascii="Verdana" w:eastAsia="Calibri" w:hAnsi="Verdana" w:cs="Times New Roman"/>
      <w:color w:val="AF873F"/>
      <w:sz w:val="18"/>
      <w:szCs w:val="20"/>
      <w:shd w:val="clear" w:color="auto" w:fill="FFF8E3"/>
      <w:lang w:eastAsia="en-GB"/>
    </w:rPr>
  </w:style>
  <w:style w:type="paragraph" w:styleId="NormalnyWeb">
    <w:name w:val="Normal (Web)"/>
    <w:basedOn w:val="Normalny"/>
    <w:uiPriority w:val="99"/>
    <w:unhideWhenUsed/>
    <w:rsid w:val="004E6744"/>
    <w:pPr>
      <w:spacing w:before="100" w:beforeAutospacing="1" w:after="100" w:afterAutospacing="1"/>
      <w:jc w:val="left"/>
    </w:pPr>
    <w:rPr>
      <w:rFonts w:eastAsia="Times New Roman" w:cs="Times New Roman"/>
      <w:szCs w:val="24"/>
      <w:lang w:val="en-IE" w:eastAsia="en-IE"/>
    </w:rPr>
  </w:style>
  <w:style w:type="character" w:customStyle="1" w:styleId="cf01">
    <w:name w:val="cf01"/>
    <w:basedOn w:val="Domylnaczcionkaakapitu"/>
    <w:rsid w:val="00554D08"/>
    <w:rPr>
      <w:rFonts w:ascii="Segoe UI" w:hAnsi="Segoe UI" w:cs="Segoe UI" w:hint="default"/>
      <w:i/>
      <w:iCs/>
      <w:sz w:val="18"/>
      <w:szCs w:val="18"/>
    </w:rPr>
  </w:style>
  <w:style w:type="character" w:customStyle="1" w:styleId="cf11">
    <w:name w:val="cf11"/>
    <w:basedOn w:val="Domylnaczcionkaakapitu"/>
    <w:rsid w:val="009F6C4A"/>
    <w:rPr>
      <w:rFonts w:ascii="Segoe UI" w:hAnsi="Segoe UI" w:cs="Segoe UI" w:hint="default"/>
      <w:sz w:val="18"/>
      <w:szCs w:val="18"/>
    </w:rPr>
  </w:style>
  <w:style w:type="character" w:customStyle="1" w:styleId="ui-provider">
    <w:name w:val="ui-provider"/>
    <w:basedOn w:val="Domylnaczcionkaakapitu"/>
    <w:rsid w:val="006901A7"/>
  </w:style>
  <w:style w:type="paragraph" w:customStyle="1" w:styleId="pf0">
    <w:name w:val="pf0"/>
    <w:basedOn w:val="Normalny"/>
    <w:rsid w:val="000F5AD2"/>
    <w:pPr>
      <w:spacing w:before="100" w:beforeAutospacing="1" w:after="100" w:afterAutospacing="1"/>
      <w:jc w:val="left"/>
    </w:pPr>
    <w:rPr>
      <w:rFonts w:eastAsia="Times New Roman" w:cs="Times New Roman"/>
      <w:szCs w:val="24"/>
      <w:lang w:val="en-IE" w:eastAsia="en-IE"/>
    </w:rPr>
  </w:style>
  <w:style w:type="character" w:customStyle="1" w:styleId="cf21">
    <w:name w:val="cf21"/>
    <w:basedOn w:val="Domylnaczcionkaakapitu"/>
    <w:rsid w:val="000F5AD2"/>
    <w:rPr>
      <w:rFonts w:ascii="Segoe UI" w:hAnsi="Segoe UI" w:cs="Segoe UI" w:hint="default"/>
      <w:sz w:val="18"/>
      <w:szCs w:val="18"/>
    </w:rPr>
  </w:style>
  <w:style w:type="character" w:customStyle="1" w:styleId="cf41">
    <w:name w:val="cf41"/>
    <w:basedOn w:val="Domylnaczcionkaakapitu"/>
    <w:rsid w:val="000F5AD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369">
      <w:bodyDiv w:val="1"/>
      <w:marLeft w:val="0"/>
      <w:marRight w:val="0"/>
      <w:marTop w:val="0"/>
      <w:marBottom w:val="0"/>
      <w:divBdr>
        <w:top w:val="none" w:sz="0" w:space="0" w:color="auto"/>
        <w:left w:val="none" w:sz="0" w:space="0" w:color="auto"/>
        <w:bottom w:val="none" w:sz="0" w:space="0" w:color="auto"/>
        <w:right w:val="none" w:sz="0" w:space="0" w:color="auto"/>
      </w:divBdr>
    </w:div>
    <w:div w:id="95292184">
      <w:bodyDiv w:val="1"/>
      <w:marLeft w:val="0"/>
      <w:marRight w:val="0"/>
      <w:marTop w:val="0"/>
      <w:marBottom w:val="0"/>
      <w:divBdr>
        <w:top w:val="none" w:sz="0" w:space="0" w:color="auto"/>
        <w:left w:val="none" w:sz="0" w:space="0" w:color="auto"/>
        <w:bottom w:val="none" w:sz="0" w:space="0" w:color="auto"/>
        <w:right w:val="none" w:sz="0" w:space="0" w:color="auto"/>
      </w:divBdr>
    </w:div>
    <w:div w:id="384647686">
      <w:bodyDiv w:val="1"/>
      <w:marLeft w:val="0"/>
      <w:marRight w:val="0"/>
      <w:marTop w:val="0"/>
      <w:marBottom w:val="0"/>
      <w:divBdr>
        <w:top w:val="none" w:sz="0" w:space="0" w:color="auto"/>
        <w:left w:val="none" w:sz="0" w:space="0" w:color="auto"/>
        <w:bottom w:val="none" w:sz="0" w:space="0" w:color="auto"/>
        <w:right w:val="none" w:sz="0" w:space="0" w:color="auto"/>
      </w:divBdr>
    </w:div>
    <w:div w:id="454179653">
      <w:bodyDiv w:val="1"/>
      <w:marLeft w:val="0"/>
      <w:marRight w:val="0"/>
      <w:marTop w:val="0"/>
      <w:marBottom w:val="0"/>
      <w:divBdr>
        <w:top w:val="none" w:sz="0" w:space="0" w:color="auto"/>
        <w:left w:val="none" w:sz="0" w:space="0" w:color="auto"/>
        <w:bottom w:val="none" w:sz="0" w:space="0" w:color="auto"/>
        <w:right w:val="none" w:sz="0" w:space="0" w:color="auto"/>
      </w:divBdr>
    </w:div>
    <w:div w:id="526254657">
      <w:bodyDiv w:val="1"/>
      <w:marLeft w:val="0"/>
      <w:marRight w:val="0"/>
      <w:marTop w:val="0"/>
      <w:marBottom w:val="0"/>
      <w:divBdr>
        <w:top w:val="none" w:sz="0" w:space="0" w:color="auto"/>
        <w:left w:val="none" w:sz="0" w:space="0" w:color="auto"/>
        <w:bottom w:val="none" w:sz="0" w:space="0" w:color="auto"/>
        <w:right w:val="none" w:sz="0" w:space="0" w:color="auto"/>
      </w:divBdr>
    </w:div>
    <w:div w:id="611012771">
      <w:bodyDiv w:val="1"/>
      <w:marLeft w:val="0"/>
      <w:marRight w:val="0"/>
      <w:marTop w:val="0"/>
      <w:marBottom w:val="0"/>
      <w:divBdr>
        <w:top w:val="none" w:sz="0" w:space="0" w:color="auto"/>
        <w:left w:val="none" w:sz="0" w:space="0" w:color="auto"/>
        <w:bottom w:val="none" w:sz="0" w:space="0" w:color="auto"/>
        <w:right w:val="none" w:sz="0" w:space="0" w:color="auto"/>
      </w:divBdr>
    </w:div>
    <w:div w:id="717096552">
      <w:bodyDiv w:val="1"/>
      <w:marLeft w:val="0"/>
      <w:marRight w:val="0"/>
      <w:marTop w:val="0"/>
      <w:marBottom w:val="0"/>
      <w:divBdr>
        <w:top w:val="none" w:sz="0" w:space="0" w:color="auto"/>
        <w:left w:val="none" w:sz="0" w:space="0" w:color="auto"/>
        <w:bottom w:val="none" w:sz="0" w:space="0" w:color="auto"/>
        <w:right w:val="none" w:sz="0" w:space="0" w:color="auto"/>
      </w:divBdr>
    </w:div>
    <w:div w:id="873034435">
      <w:bodyDiv w:val="1"/>
      <w:marLeft w:val="0"/>
      <w:marRight w:val="0"/>
      <w:marTop w:val="0"/>
      <w:marBottom w:val="0"/>
      <w:divBdr>
        <w:top w:val="none" w:sz="0" w:space="0" w:color="auto"/>
        <w:left w:val="none" w:sz="0" w:space="0" w:color="auto"/>
        <w:bottom w:val="none" w:sz="0" w:space="0" w:color="auto"/>
        <w:right w:val="none" w:sz="0" w:space="0" w:color="auto"/>
      </w:divBdr>
    </w:div>
    <w:div w:id="956447001">
      <w:bodyDiv w:val="1"/>
      <w:marLeft w:val="0"/>
      <w:marRight w:val="0"/>
      <w:marTop w:val="0"/>
      <w:marBottom w:val="0"/>
      <w:divBdr>
        <w:top w:val="none" w:sz="0" w:space="0" w:color="auto"/>
        <w:left w:val="none" w:sz="0" w:space="0" w:color="auto"/>
        <w:bottom w:val="none" w:sz="0" w:space="0" w:color="auto"/>
        <w:right w:val="none" w:sz="0" w:space="0" w:color="auto"/>
      </w:divBdr>
    </w:div>
    <w:div w:id="1125537925">
      <w:bodyDiv w:val="1"/>
      <w:marLeft w:val="0"/>
      <w:marRight w:val="0"/>
      <w:marTop w:val="0"/>
      <w:marBottom w:val="0"/>
      <w:divBdr>
        <w:top w:val="none" w:sz="0" w:space="0" w:color="auto"/>
        <w:left w:val="none" w:sz="0" w:space="0" w:color="auto"/>
        <w:bottom w:val="none" w:sz="0" w:space="0" w:color="auto"/>
        <w:right w:val="none" w:sz="0" w:space="0" w:color="auto"/>
      </w:divBdr>
    </w:div>
    <w:div w:id="1247301688">
      <w:bodyDiv w:val="1"/>
      <w:marLeft w:val="0"/>
      <w:marRight w:val="0"/>
      <w:marTop w:val="0"/>
      <w:marBottom w:val="0"/>
      <w:divBdr>
        <w:top w:val="none" w:sz="0" w:space="0" w:color="auto"/>
        <w:left w:val="none" w:sz="0" w:space="0" w:color="auto"/>
        <w:bottom w:val="none" w:sz="0" w:space="0" w:color="auto"/>
        <w:right w:val="none" w:sz="0" w:space="0" w:color="auto"/>
      </w:divBdr>
    </w:div>
    <w:div w:id="1339696772">
      <w:bodyDiv w:val="1"/>
      <w:marLeft w:val="0"/>
      <w:marRight w:val="0"/>
      <w:marTop w:val="0"/>
      <w:marBottom w:val="0"/>
      <w:divBdr>
        <w:top w:val="none" w:sz="0" w:space="0" w:color="auto"/>
        <w:left w:val="none" w:sz="0" w:space="0" w:color="auto"/>
        <w:bottom w:val="none" w:sz="0" w:space="0" w:color="auto"/>
        <w:right w:val="none" w:sz="0" w:space="0" w:color="auto"/>
      </w:divBdr>
    </w:div>
    <w:div w:id="192652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info/funding-tenders/opportunities/docs/2021-2027/common/guidance/aga_en.pdf" TargetMode="External"/><Relationship Id="rId18" Type="http://schemas.openxmlformats.org/officeDocument/2006/relationships/hyperlink" Target="https://ec.europa.eu/info/funding-tenders/opportunities/docs/2021-2027/common/guidance/aga_en.pdf" TargetMode="External"/><Relationship Id="rId26" Type="http://schemas.openxmlformats.org/officeDocument/2006/relationships/hyperlink" Target="https://ec.europa.eu/info/funding-tenders/opportunities/docs/2021-2027/common/guidance/aga_en.pdf" TargetMode="External"/><Relationship Id="rId3" Type="http://schemas.openxmlformats.org/officeDocument/2006/relationships/customXml" Target="../customXml/item3.xml"/><Relationship Id="rId21" Type="http://schemas.openxmlformats.org/officeDocument/2006/relationships/hyperlink" Target="https://ec.europa.eu/info/funding-tenders/opportunities/docs/2021-2027/common/guidance/aga_en.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c.europa.eu/info/funding-tenders/opportunities/docs/2021-2027/common/guidance/aga_en.pdf" TargetMode="External"/><Relationship Id="rId25" Type="http://schemas.openxmlformats.org/officeDocument/2006/relationships/hyperlink" Target="https://ec.europa.eu/info/funding-tenders/opportunities/docs/2021-2027/common/guidance/aga_en.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c.europa.eu/info/funding-tenders/opportunities/docs/2021-2027/common/guidance/aga_en.pdf" TargetMode="External"/><Relationship Id="rId29" Type="http://schemas.openxmlformats.org/officeDocument/2006/relationships/hyperlink" Target="https://ec.europa.eu/info/funding-tenders/opportunities/docs/2021-2027/common/temp-form/report/cfs_v1.1_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funding-tenders/opportunities/docs/2021-2027/common/guidance/aga_en.pdf" TargetMode="External"/><Relationship Id="rId24" Type="http://schemas.openxmlformats.org/officeDocument/2006/relationships/hyperlink" Target="https://ec.europa.eu/info/funding-tenders/opportunities/docs/2021-2027/common/guidance/aga_en.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ec.europa.eu/info/funding-tenders/opportunities/docs/2021-2027/common/guidance/aga_en.pdf" TargetMode="External"/><Relationship Id="rId28" Type="http://schemas.openxmlformats.org/officeDocument/2006/relationships/hyperlink" Target="https://ec.europa.eu/info/funding-tenders/opportunities/docs/2021-2027/common/temp-form/report/cfs_v1.0_en.docx" TargetMode="External"/><Relationship Id="rId10" Type="http://schemas.openxmlformats.org/officeDocument/2006/relationships/endnotes" Target="endnotes.xml"/><Relationship Id="rId19" Type="http://schemas.openxmlformats.org/officeDocument/2006/relationships/hyperlink" Target="https://ec.europa.eu/info/funding-tenders/opportunities/docs/2021-2027/common/guidance/aga_en.pdf" TargetMode="External"/><Relationship Id="rId31" Type="http://schemas.openxmlformats.org/officeDocument/2006/relationships/hyperlink" Target="https://ec.europa.eu/info/funding-tenders/opportunities/docs/2021-2027/common/temp-form/report/cfs_v2.1_e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info/funding-tenders/opportunities/docs/2021-2027/common/guidance/aga_en.pdf" TargetMode="External"/><Relationship Id="rId22" Type="http://schemas.openxmlformats.org/officeDocument/2006/relationships/hyperlink" Target="https://ec.europa.eu/info/funding-tenders/opportunities/docs/2021-2027/common/guidance/aga_en.pdf" TargetMode="External"/><Relationship Id="rId27" Type="http://schemas.openxmlformats.org/officeDocument/2006/relationships/hyperlink" Target="https://ec.europa.eu/info/funding-tenders/opportunities/docs/2021-2027/common/guidance/aga_en.pdf" TargetMode="External"/><Relationship Id="rId30" Type="http://schemas.openxmlformats.org/officeDocument/2006/relationships/hyperlink" Target="https://ec.europa.eu/info/funding-tenders/opportunities/docs/2021-2027/common/temp-form/report/cfs_v2.0_en.docx"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qid=1447145828278&amp;uri=CELEX:32006L004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1 xmlns="1e866f1f-0b21-41dc-b9cb-81167115ab19">40</Order1>
    <DocComments xmlns="1e866f1f-0b21-41dc-b9cb-81167115ab19">READY FOR NEXT MFF.
V1.0 published 20.12.2021.
V1.1 published 15.03.2023.
V2.0 published 15.02.2024.
V2.1 published 15.04.2024.
V2.2 published 01.03.2025.
FTP link: https://ec.europa.eu/info/funding-tenders/opportunities/docs/2021-2027/common/temp-form/report/cfs_en.docx</DocComments>
    <DocInternalExternal xmlns="1e866f1f-0b21-41dc-b9cb-81167115ab19">Internal &amp; external</DocInternalExternal>
    <DocStatus xmlns="1e866f1f-0b21-41dc-b9cb-81167115ab19">Under validation</DocStatus>
    <DocPublProtocol xmlns="1e866f1f-0b21-41dc-b9cb-81167115ab19">TPL1-4 Business - Special (Portal)</DocPublProtocol>
    <ITcomments xmlns="1e866f1f-0b21-41dc-b9cb-81167115ab19" xsi:nil="true"/>
    <ITstatus xmlns="1e866f1f-0b21-41dc-b9cb-81167115ab19" xsi:nil="true"/>
    <DocCategory xmlns="1e866f1f-0b21-41dc-b9cb-81167115ab19">tpl x other</DocCategory>
    <BPGroup xmlns="1e866f1f-0b21-41dc-b9cb-81167115ab19">8.1 AUDIT - Audit (AUPI/AUPO)</BPGroup>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A8C0FE432B00E948BF17A18F874DA90A006A7FCE433201E942A55B499D3472DC34" ma:contentTypeVersion="31" ma:contentTypeDescription="Create a new document in this library." ma:contentTypeScope="" ma:versionID="86e558c0c1c175ff5986dfe66b453243">
  <xsd:schema xmlns:xsd="http://www.w3.org/2001/XMLSchema" xmlns:xs="http://www.w3.org/2001/XMLSchema" xmlns:p="http://schemas.microsoft.com/office/2006/metadata/properties" xmlns:ns2="1e866f1f-0b21-41dc-b9cb-81167115ab19" xmlns:ns4="24405d88-e706-4709-970c-dacc6558c024" targetNamespace="http://schemas.microsoft.com/office/2006/metadata/properties" ma:root="true" ma:fieldsID="167232df35b8892b298e4bd05aafadc3" ns2:_="" ns4:_="">
    <xsd:import namespace="1e866f1f-0b21-41dc-b9cb-81167115ab19"/>
    <xsd:import namespace="24405d88-e706-4709-970c-dacc6558c024"/>
    <xsd:element name="properties">
      <xsd:complexType>
        <xsd:sequence>
          <xsd:element name="documentManagement">
            <xsd:complexType>
              <xsd:all>
                <xsd:element ref="ns2:BPGroup" minOccurs="0"/>
                <xsd:element ref="ns2:DocCategory" minOccurs="0"/>
                <xsd:element ref="ns2:Order1" minOccurs="0"/>
                <xsd:element ref="ns2:DocComments" minOccurs="0"/>
                <xsd:element ref="ns2:DocStatus" minOccurs="0"/>
                <xsd:element ref="ns2:DocPublProtocol" minOccurs="0"/>
                <xsd:element ref="ns2:DocInternalExternal" minOccurs="0"/>
                <xsd:element ref="ns2:ITcomments" minOccurs="0"/>
                <xsd:element ref="ns2:ITstatu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66f1f-0b21-41dc-b9cb-81167115ab19" elementFormDefault="qualified">
    <xsd:import namespace="http://schemas.microsoft.com/office/2006/documentManagement/types"/>
    <xsd:import namespace="http://schemas.microsoft.com/office/infopath/2007/PartnerControls"/>
    <xsd:element name="BPGroup" ma:index="1" nillable="true" ma:displayName="Business Docs Group" ma:description="Needed for Business Documents and Analysis &amp; Testing" ma:format="Dropdown" ma:internalName="BPGroup" ma:readOnly="false">
      <xsd:simpleType>
        <xsd:union memberTypes="dms:Text">
          <xsd:simpleType>
            <xsd:restriction base="dms:Choice">
              <xsd:enumeration value="0 aaa ADMIN"/>
              <xsd:enumeration value="0 aaa GENERAL"/>
              <xsd:enumeration value="1 WORK PROGRAMME &amp; CALLS"/>
              <xsd:enumeration value="2 GRANT PROPOSALS - Submission &amp; Evaluation"/>
              <xsd:enumeration value="3.1.1 GRANT MANAGEMENT - Evaluation Result Letter (ERL)"/>
              <xsd:enumeration value="3.1.2 GRANT MANAGEMENT - GAP"/>
              <xsd:enumeration value="3.2 GRANT MANAGEMENT - Prefinancing (PREFI)"/>
              <xsd:enumeration value="3.3 GRANT MANAGEMENT - GAP Termination"/>
              <xsd:enumeration value="3.4 GRANT MANAGEMENT - Amendments (AMD)"/>
              <xsd:enumeration value="3.5.1 GRANT MANAGEMENT - Monitoring (Continuous reporting, beneficiary templates, IPR monitoring, etc)"/>
              <xsd:enumeration value="3.5.2 GRANT MANAGEMENT - Additional pre-financing on demand (APOD) - NOT TO BE IMPLEMENTED"/>
              <xsd:enumeration value="3.5.3 GRANT MANAGEMENT - Project reviews (PMON)"/>
              <xsd:enumeration value="3.5.4 GRANT MANAGEMENT - Reporting &amp; payments (REPA, FINA)"/>
              <xsd:enumeration value="3.5.5 GRANT MANAGEMENT - Complementary payments after PoB (COPA)"/>
              <xsd:enumeration value="3.6.1 GRANT MANAGEMENT - Audit implementation (AURI)"/>
              <xsd:enumeration value="3.6.2 GRANT MANAGEMENT - Payment suspension"/>
              <xsd:enumeration value="3.6.3 GRANT MANAGEMENT - Beneficiary termination"/>
              <xsd:enumeration value="3.6.4 GRANT MANAGEMENT - Beneficiary termination reporting (TERA)"/>
              <xsd:enumeration value="3.6.5 GRANT MANAGEMENT - GA suspension"/>
              <xsd:enumeration value="3.6.6 GRANT MANAGEMENT - GA termination (GTEU, GTCO)"/>
              <xsd:enumeration value="3.6.7 GRANT MANAGEMENT - Bulk measures (global recovery order, bulk suspension/termination)"/>
              <xsd:enumeration value="4 COMPLAINTS"/>
              <xsd:enumeration value="xxx ETHICS"/>
              <xsd:enumeration value="xxx SECURITY"/>
              <xsd:enumeration value="5 PARTICIPANTS"/>
              <xsd:enumeration value="6 EXPERTS"/>
              <xsd:enumeration value="7 DATA &amp; RESULTS"/>
              <xsd:enumeration value="8.1 AUDIT - Audit (AUPI/AUPO)"/>
              <xsd:enumeration value="8.2 AUDIT - Audit extension (AUEX)"/>
              <xsd:enumeration value="9 PRIZES"/>
            </xsd:restriction>
          </xsd:simpleType>
        </xsd:union>
      </xsd:simpleType>
    </xsd:element>
    <xsd:element name="DocCategory" ma:index="2" nillable="true" ma:displayName="Business Docs Category" ma:description="Needed for Business Documents" ma:format="Dropdown" ma:internalName="DocCategory" ma:readOnly="false">
      <xsd:simpleType>
        <xsd:union memberTypes="dms:Text">
          <xsd:simpleType>
            <xsd:restriction base="dms:Choice">
              <xsd:enumeration value="aa governance arrangements"/>
              <xsd:enumeration value="aaa contracts"/>
              <xsd:enumeration value="aaa rules &amp; guidance documents"/>
              <xsd:enumeration value="aaaa IT manuals"/>
              <xsd:enumeration value="tpl decisions"/>
              <xsd:enumeration value="tpl letters &amp; notifications"/>
              <xsd:enumeration value="tpl reports &amp; forms"/>
              <xsd:enumeration value="tpl x other"/>
              <xsd:enumeration value="xxx diagrams, graphics &amp; presentations"/>
              <xsd:enumeration value="xxx COMPASS checklists"/>
              <xsd:enumeration value="xxx DISCARDED DOCUMENTS (old MFF, etc)"/>
              <xsd:enumeration value="xxx PUBLICATION FOLDERS"/>
              <xsd:enumeration value="xx SPECIAL CATEGORY"/>
            </xsd:restriction>
          </xsd:simpleType>
        </xsd:union>
      </xsd:simpleType>
    </xsd:element>
    <xsd:element name="Order1" ma:index="3" nillable="true" ma:displayName="Order" ma:internalName="Order1" ma:readOnly="false" ma:percentage="FALSE">
      <xsd:simpleType>
        <xsd:restriction base="dms:Number"/>
      </xsd:simpleType>
    </xsd:element>
    <xsd:element name="DocComments" ma:index="4" nillable="true" ma:displayName="Doc Comments" ma:description="Needed for all Pages" ma:internalName="DocComments" ma:readOnly="false">
      <xsd:simpleType>
        <xsd:restriction base="dms:Note"/>
      </xsd:simpleType>
    </xsd:element>
    <xsd:element name="DocStatus" ma:index="5" nillable="true" ma:displayName="Doc Status" ma:description="Needed for all except GoFund Archive" ma:format="Dropdown" ma:internalName="DocStatus" ma:readOnly="false">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6" nillable="true" ma:displayName="Doc Publ. Protocol" ma:description="Needed for MGAs &amp; Programme Documents and Business Documents Management View" ma:format="Dropdown" ma:internalName="DocPublProtocol" ma:readOnly="false">
      <xsd:simpleType>
        <xsd:union memberTypes="dms:Text">
          <xsd:simpleType>
            <xsd:restriction base="dms:Choice">
              <xsd:enumeration value="MGA1-1 MGAs"/>
              <xsd:enumeration value="CONTR1-1 Expert contracts"/>
              <xsd:enumeration value="GUID1-1 External guidance"/>
              <xsd:enumeration value="GUID2-1 Internal guidance"/>
              <xsd:enumeration value="CHLIST1-1"/>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7" nillable="true" ma:displayName="Doc Internal/External" ma:description="Needed for MGAs &amp; Programme Documents and Business Documentation Management View" ma:format="Dropdown" ma:internalName="DocInternalExternal" ma:readOnly="false">
      <xsd:simpleType>
        <xsd:union memberTypes="dms:Text">
          <xsd:simpleType>
            <xsd:restriction base="dms:Choice">
              <xsd:enumeration value="Internal"/>
              <xsd:enumeration value="External"/>
              <xsd:enumeration value="Internal &amp; external"/>
            </xsd:restriction>
          </xsd:simpleType>
        </xsd:union>
      </xsd:simpleType>
    </xsd:element>
    <xsd:element name="ITcomments" ma:index="8" nillable="true" ma:displayName="IT Comments" ma:description="Needed for MGAs &amp; Programme Documents and Business Documents Normal View" ma:internalName="ITcomments" ma:readOnly="false">
      <xsd:simpleType>
        <xsd:restriction base="dms:Note">
          <xsd:maxLength value="255"/>
        </xsd:restriction>
      </xsd:simpleType>
    </xsd:element>
    <xsd:element name="ITstatus" ma:index="9" nillable="true" ma:displayName="IT Status" ma:description="Needed for MGAs &amp; Programme Documents and Business Documents Normal View" ma:format="Dropdown" ma:internalName="ITstatus" ma:readOnly="false">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4405d88-e706-4709-970c-dacc6558c02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7" ma:displayName="Author"/>
        <xsd:element ref="dcterms:created" minOccurs="0" maxOccurs="1"/>
        <xsd:element ref="dc:identifier" minOccurs="0" maxOccurs="1"/>
        <xsd:element name="contentType" minOccurs="0" maxOccurs="1" type="xsd:string" ma:index="16"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F01A2-6B94-4937-BC71-57AD63406D53}">
  <ds:schemaRefs>
    <ds:schemaRef ds:uri="24405d88-e706-4709-970c-dacc6558c024"/>
    <ds:schemaRef ds:uri="1e866f1f-0b21-41dc-b9cb-81167115ab19"/>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10937E47-D15D-4789-B93D-3FD9865AB583}">
  <ds:schemaRefs>
    <ds:schemaRef ds:uri="http://schemas.openxmlformats.org/officeDocument/2006/bibliography"/>
  </ds:schemaRefs>
</ds:datastoreItem>
</file>

<file path=customXml/itemProps3.xml><?xml version="1.0" encoding="utf-8"?>
<ds:datastoreItem xmlns:ds="http://schemas.openxmlformats.org/officeDocument/2006/customXml" ds:itemID="{9CCA77FE-BFC1-469C-8AB3-74B421BC4D57}">
  <ds:schemaRefs>
    <ds:schemaRef ds:uri="http://schemas.microsoft.com/sharepoint/v3/contenttype/forms"/>
  </ds:schemaRefs>
</ds:datastoreItem>
</file>

<file path=customXml/itemProps4.xml><?xml version="1.0" encoding="utf-8"?>
<ds:datastoreItem xmlns:ds="http://schemas.openxmlformats.org/officeDocument/2006/customXml" ds:itemID="{38C6DA30-969F-4223-B514-73ADED6F1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66f1f-0b21-41dc-b9cb-81167115ab19"/>
    <ds:schemaRef ds:uri="24405d88-e706-4709-970c-dacc6558c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14522</Words>
  <Characters>87138</Characters>
  <Application>Microsoft Office Word</Application>
  <DocSecurity>0</DocSecurity>
  <Lines>726</Lines>
  <Paragraphs>202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LUPTOVSKA Jarmila (SJ)</dc:creator>
  <cp:keywords/>
  <dc:description/>
  <cp:lastModifiedBy>Iwona Szelewa</cp:lastModifiedBy>
  <cp:revision>2</cp:revision>
  <cp:lastPrinted>2024-02-09T15:33:00Z</cp:lastPrinted>
  <dcterms:created xsi:type="dcterms:W3CDTF">2025-10-15T13:35:00Z</dcterms:created>
  <dcterms:modified xsi:type="dcterms:W3CDTF">2025-10-15T13:35:00Z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0x010100A8C0FE432B00E948BF17A18F874DA90A006A7FCE433201E942A55B499D3472DC34</vt:lpwstr>
  </property>
  <property fmtid="{D5CDD505-2E9C-101B-9397-08002B2CF9AE}" pid="3" name="EC_Collab_Status">
    <vt:lpwstr>Not Started</vt:lpwstr>
  </property>
  <property fmtid="{D5CDD505-2E9C-101B-9397-08002B2CF9AE}" pid="4" name="Status">
    <vt:lpwstr>͏͏͏͏</vt:lpwstr>
  </property>
  <property fmtid="{D5CDD505-2E9C-101B-9397-08002B2CF9AE}" pid="5" name="EC_Collab_DocumentLanguage">
    <vt:lpwstr>EN</vt:lpwstr>
  </property>
  <property fmtid="{D5CDD505-2E9C-101B-9397-08002B2CF9AE}" pid="6" name="Group">
    <vt:lpwstr>00 CORPORATE MASTERFILES</vt:lpwstr>
  </property>
  <property fmtid="{D5CDD505-2E9C-101B-9397-08002B2CF9AE}" pid="7" name="Category">
    <vt:lpwstr>5. Other</vt:lpwstr>
  </property>
  <property fmtid="{D5CDD505-2E9C-101B-9397-08002B2CF9AE}" pid="8" name="Order0">
    <vt:r8>20</vt:r8>
  </property>
  <property fmtid="{D5CDD505-2E9C-101B-9397-08002B2CF9AE}" pid="9" name="Status0">
    <vt:lpwstr>Ready for BUDG review</vt:lpwstr>
  </property>
  <property fmtid="{D5CDD505-2E9C-101B-9397-08002B2CF9AE}" pid="10" name="DocAuthor0">
    <vt:lpwstr/>
  </property>
  <property fmtid="{D5CDD505-2E9C-101B-9397-08002B2CF9AE}" pid="11" name="MSIP_Label_6bd9ddd1-4d20-43f6-abfa-fc3c07406f94_Enabled">
    <vt:lpwstr>true</vt:lpwstr>
  </property>
  <property fmtid="{D5CDD505-2E9C-101B-9397-08002B2CF9AE}" pid="12" name="MSIP_Label_6bd9ddd1-4d20-43f6-abfa-fc3c07406f94_SetDate">
    <vt:lpwstr>2023-06-29T09:24:15Z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6c019f54-f3b8-49e8-bf3c-a2500f4a1bb3</vt:lpwstr>
  </property>
  <property fmtid="{D5CDD505-2E9C-101B-9397-08002B2CF9AE}" pid="17" name="MSIP_Label_6bd9ddd1-4d20-43f6-abfa-fc3c07406f94_ContentBits">
    <vt:lpwstr>0</vt:lpwstr>
  </property>
</Properties>
</file>