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3542" w14:textId="77777777" w:rsidR="00D02E39" w:rsidRDefault="00D02E39" w:rsidP="00D02E39">
      <w:pPr>
        <w:spacing w:after="0" w:line="276" w:lineRule="auto"/>
        <w:rPr>
          <w:rFonts w:asciiTheme="minorHAnsi" w:hAnsiTheme="minorHAnsi" w:cstheme="minorHAnsi"/>
          <w:b/>
          <w:bCs/>
          <w:spacing w:val="76"/>
          <w:sz w:val="24"/>
          <w:szCs w:val="24"/>
          <w:lang w:eastAsia="pl-PL"/>
        </w:rPr>
      </w:pPr>
    </w:p>
    <w:p w14:paraId="6045DA79" w14:textId="77777777" w:rsidR="00D02E39" w:rsidRPr="00256497" w:rsidRDefault="00D02E39" w:rsidP="00D02E39">
      <w:pPr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256497">
        <w:rPr>
          <w:rFonts w:asciiTheme="minorHAnsi" w:hAnsiTheme="minorHAnsi" w:cstheme="minorHAnsi"/>
          <w:b/>
          <w:color w:val="000000"/>
          <w:lang w:eastAsia="pl-PL"/>
        </w:rPr>
        <w:t>Załącznik nr 4 do SWZ</w:t>
      </w:r>
    </w:p>
    <w:p w14:paraId="72DB4851" w14:textId="77777777" w:rsidR="00D02E39" w:rsidRPr="00256497" w:rsidRDefault="00D02E39" w:rsidP="00D02E39">
      <w:pPr>
        <w:spacing w:after="154" w:line="230" w:lineRule="auto"/>
        <w:ind w:left="284" w:hanging="10"/>
        <w:jc w:val="center"/>
        <w:rPr>
          <w:rFonts w:asciiTheme="minorHAnsi" w:hAnsiTheme="minorHAnsi" w:cstheme="minorHAnsi"/>
        </w:rPr>
      </w:pPr>
      <w:r w:rsidRPr="00256497">
        <w:rPr>
          <w:rFonts w:asciiTheme="minorHAnsi" w:hAnsiTheme="minorHAnsi" w:cstheme="minorHAnsi"/>
          <w:b/>
          <w:color w:val="000000"/>
          <w:lang w:eastAsia="pl-PL"/>
        </w:rPr>
        <w:t>Oferta</w:t>
      </w:r>
    </w:p>
    <w:tbl>
      <w:tblPr>
        <w:tblW w:w="8766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5940"/>
      </w:tblGrid>
      <w:tr w:rsidR="00D02E39" w:rsidRPr="00256497" w14:paraId="2EE7685D" w14:textId="77777777" w:rsidTr="00953564">
        <w:trPr>
          <w:trHeight w:val="26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F00" w14:textId="77777777" w:rsidR="00D02E39" w:rsidRPr="00256497" w:rsidRDefault="00D02E39" w:rsidP="00953564">
            <w:pPr>
              <w:spacing w:after="154" w:line="230" w:lineRule="auto"/>
              <w:ind w:left="87" w:hanging="10"/>
              <w:jc w:val="both"/>
              <w:rPr>
                <w:rFonts w:asciiTheme="minorHAnsi" w:hAnsiTheme="minorHAnsi" w:cstheme="minorHAnsi"/>
              </w:rPr>
            </w:pPr>
            <w:r w:rsidRPr="00256497">
              <w:rPr>
                <w:rFonts w:asciiTheme="minorHAnsi" w:eastAsia="Palatino Linotype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8B56" w14:textId="2233459B" w:rsidR="00D02E39" w:rsidRPr="00551309" w:rsidRDefault="00D02E39" w:rsidP="00953564">
            <w:pPr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Palatino Linotype" w:hAnsiTheme="minorHAnsi" w:cstheme="minorHAnsi"/>
                <w:lang w:eastAsia="pl-PL"/>
              </w:rPr>
              <w:t>ADM</w:t>
            </w:r>
            <w:r>
              <w:rPr>
                <w:rFonts w:asciiTheme="minorHAnsi" w:eastAsia="Palatino Linotype" w:hAnsiTheme="minorHAnsi" w:cstheme="minorHAnsi"/>
                <w:lang w:eastAsia="pl-PL"/>
              </w:rPr>
              <w:t>.261.1.2</w:t>
            </w:r>
            <w:r>
              <w:rPr>
                <w:rFonts w:asciiTheme="minorHAnsi" w:eastAsia="Palatino Linotype" w:hAnsiTheme="minorHAnsi" w:cstheme="minorHAnsi"/>
                <w:lang w:eastAsia="pl-PL"/>
              </w:rPr>
              <w:t>024</w:t>
            </w:r>
          </w:p>
        </w:tc>
      </w:tr>
      <w:tr w:rsidR="00D02E39" w:rsidRPr="00256497" w14:paraId="4D586211" w14:textId="77777777" w:rsidTr="00953564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9704" w14:textId="77777777" w:rsidR="00D02E39" w:rsidRPr="00256497" w:rsidRDefault="00D02E39" w:rsidP="00953564">
            <w:pPr>
              <w:spacing w:after="154" w:line="230" w:lineRule="auto"/>
              <w:ind w:left="87" w:hanging="10"/>
              <w:jc w:val="both"/>
              <w:rPr>
                <w:rFonts w:asciiTheme="minorHAnsi" w:hAnsiTheme="minorHAnsi" w:cstheme="minorHAnsi"/>
              </w:rPr>
            </w:pPr>
            <w:r w:rsidRPr="00256497">
              <w:rPr>
                <w:rFonts w:asciiTheme="minorHAnsi" w:eastAsia="Palatino Linotype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postępowania</w:t>
            </w: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31FD6F7D" w14:textId="77777777" w:rsidR="00D02E39" w:rsidRPr="00256497" w:rsidRDefault="00D02E39" w:rsidP="00953564">
            <w:pPr>
              <w:spacing w:after="154" w:line="230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CBC6" w14:textId="77777777" w:rsidR="00D02E39" w:rsidRPr="00551309" w:rsidRDefault="00D02E39" w:rsidP="00953564">
            <w:pPr>
              <w:spacing w:after="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51309">
              <w:rPr>
                <w:rFonts w:asciiTheme="minorHAnsi" w:hAnsiTheme="minorHAnsi" w:cstheme="minorHAnsi"/>
              </w:rPr>
              <w:t>Kompleksowa obsługa podróży służbowych na potrzeby Zamawiającego.</w:t>
            </w:r>
          </w:p>
        </w:tc>
      </w:tr>
    </w:tbl>
    <w:p w14:paraId="52B6F8AC" w14:textId="77777777" w:rsidR="00D02E39" w:rsidRPr="00256497" w:rsidRDefault="00D02E39" w:rsidP="00D02E39">
      <w:pPr>
        <w:spacing w:after="154" w:line="230" w:lineRule="auto"/>
        <w:ind w:left="87" w:hanging="10"/>
        <w:jc w:val="both"/>
        <w:rPr>
          <w:rFonts w:asciiTheme="minorHAnsi" w:hAnsiTheme="minorHAnsi" w:cstheme="minorHAnsi"/>
        </w:rPr>
      </w:pPr>
    </w:p>
    <w:p w14:paraId="506EB7CC" w14:textId="77777777" w:rsidR="00D02E39" w:rsidRPr="00256497" w:rsidRDefault="00D02E39" w:rsidP="00D02E39">
      <w:pPr>
        <w:spacing w:after="154" w:line="230" w:lineRule="auto"/>
        <w:ind w:left="270" w:hanging="10"/>
        <w:jc w:val="both"/>
        <w:rPr>
          <w:rFonts w:asciiTheme="minorHAnsi" w:hAnsiTheme="minorHAnsi" w:cstheme="minorHAnsi"/>
        </w:rPr>
      </w:pPr>
      <w:r w:rsidRPr="00256497">
        <w:rPr>
          <w:rFonts w:asciiTheme="minorHAnsi" w:eastAsia="Palatino Linotype" w:hAnsiTheme="minorHAnsi" w:cstheme="minorHAnsi"/>
          <w:b/>
          <w:bCs/>
          <w:lang w:eastAsia="pl-PL"/>
        </w:rPr>
        <w:t>Dane wykonawcy/wykonawców wspólnie ubiegających się o udzielenie zamówienia </w:t>
      </w:r>
      <w:r w:rsidRPr="00256497">
        <w:rPr>
          <w:rFonts w:asciiTheme="minorHAnsi" w:eastAsia="Palatino Linotype" w:hAnsiTheme="minorHAnsi" w:cstheme="minorHAnsi"/>
          <w:lang w:eastAsia="pl-PL"/>
        </w:rPr>
        <w:t> </w:t>
      </w:r>
    </w:p>
    <w:tbl>
      <w:tblPr>
        <w:tblW w:w="88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754"/>
        <w:gridCol w:w="2227"/>
        <w:gridCol w:w="2095"/>
        <w:gridCol w:w="2273"/>
      </w:tblGrid>
      <w:tr w:rsidR="00D02E39" w:rsidRPr="00256497" w14:paraId="05F43746" w14:textId="77777777" w:rsidTr="00953564">
        <w:tc>
          <w:tcPr>
            <w:tcW w:w="496" w:type="dxa"/>
            <w:shd w:val="clear" w:color="auto" w:fill="auto"/>
            <w:hideMark/>
          </w:tcPr>
          <w:p w14:paraId="428DFABB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1754" w:type="dxa"/>
            <w:shd w:val="clear" w:color="auto" w:fill="auto"/>
            <w:hideMark/>
          </w:tcPr>
          <w:p w14:paraId="5BD8A7CE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Nazwa wykonawcy</w:t>
            </w: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hideMark/>
          </w:tcPr>
          <w:p w14:paraId="21AA7BCE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Adres wykonawcy / </w:t>
            </w:r>
            <w:r w:rsidRPr="00256497">
              <w:rPr>
                <w:rFonts w:asciiTheme="minorHAnsi" w:eastAsia="Palatino Linotype" w:hAnsiTheme="minorHAnsi" w:cstheme="minorHAnsi"/>
                <w:sz w:val="18"/>
                <w:szCs w:val="18"/>
                <w:lang w:eastAsia="pl-PL"/>
              </w:rPr>
              <w:t>województwo / NIP</w:t>
            </w:r>
          </w:p>
        </w:tc>
        <w:tc>
          <w:tcPr>
            <w:tcW w:w="2095" w:type="dxa"/>
          </w:tcPr>
          <w:p w14:paraId="245C4BE1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E-m</w:t>
            </w: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il wykonawcy</w:t>
            </w:r>
          </w:p>
        </w:tc>
        <w:tc>
          <w:tcPr>
            <w:tcW w:w="2273" w:type="dxa"/>
          </w:tcPr>
          <w:p w14:paraId="03D7B981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Czy Wykonawca jest mikroprzedsiębiorstwem albo małym albo średnim przedsiębiorstwem </w:t>
            </w:r>
            <w:r w:rsidRPr="00256497">
              <w:rPr>
                <w:rFonts w:asciiTheme="minorHAnsi" w:eastAsia="Palatino Linotype" w:hAnsiTheme="minorHAnsi" w:cstheme="minorHAnsi"/>
                <w:b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</w:tr>
      <w:tr w:rsidR="00D02E39" w:rsidRPr="00256497" w14:paraId="67410A96" w14:textId="77777777" w:rsidTr="00953564">
        <w:tc>
          <w:tcPr>
            <w:tcW w:w="496" w:type="dxa"/>
            <w:shd w:val="clear" w:color="auto" w:fill="auto"/>
            <w:hideMark/>
          </w:tcPr>
          <w:p w14:paraId="04F92EC2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1. </w:t>
            </w:r>
          </w:p>
        </w:tc>
        <w:tc>
          <w:tcPr>
            <w:tcW w:w="1754" w:type="dxa"/>
            <w:shd w:val="clear" w:color="auto" w:fill="auto"/>
            <w:hideMark/>
          </w:tcPr>
          <w:p w14:paraId="66837009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7" w:type="dxa"/>
            <w:shd w:val="clear" w:color="auto" w:fill="auto"/>
            <w:hideMark/>
          </w:tcPr>
          <w:p w14:paraId="5B6E05E0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5" w:type="dxa"/>
          </w:tcPr>
          <w:p w14:paraId="26E43ED7" w14:textId="77777777" w:rsidR="00D02E39" w:rsidRPr="00256497" w:rsidRDefault="00D02E39" w:rsidP="00953564">
            <w:pPr>
              <w:suppressAutoHyphens w:val="0"/>
              <w:autoSpaceDN/>
              <w:spacing w:after="0" w:line="240" w:lineRule="auto"/>
              <w:ind w:left="87" w:hanging="10"/>
              <w:jc w:val="both"/>
              <w:textAlignment w:val="auto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</w:tcPr>
          <w:p w14:paraId="1D4B7721" w14:textId="77777777" w:rsidR="00D02E39" w:rsidRPr="00256497" w:rsidRDefault="00D02E39" w:rsidP="00953564">
            <w:pPr>
              <w:suppressAutoHyphens w:val="0"/>
              <w:autoSpaceDN/>
              <w:spacing w:after="0" w:line="240" w:lineRule="auto"/>
              <w:ind w:left="87" w:hanging="10"/>
              <w:jc w:val="both"/>
              <w:textAlignment w:val="auto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Mikroprzedsiębiorstwo – </w:t>
            </w:r>
          </w:p>
          <w:p w14:paraId="7325E93A" w14:textId="77777777" w:rsidR="00D02E39" w:rsidRPr="00256497" w:rsidRDefault="00D02E39" w:rsidP="00953564">
            <w:pPr>
              <w:suppressAutoHyphens w:val="0"/>
              <w:autoSpaceDN/>
              <w:spacing w:after="0" w:line="240" w:lineRule="auto"/>
              <w:ind w:left="87" w:hanging="10"/>
              <w:jc w:val="both"/>
              <w:textAlignment w:val="auto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Małe przedsiębiorstwo – </w:t>
            </w:r>
          </w:p>
          <w:p w14:paraId="107157C6" w14:textId="77777777" w:rsidR="00D02E39" w:rsidRPr="00256497" w:rsidRDefault="00D02E39" w:rsidP="00953564">
            <w:pPr>
              <w:suppressAutoHyphens w:val="0"/>
              <w:autoSpaceDN/>
              <w:spacing w:after="0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Średnie przedsiębiorstwo –</w:t>
            </w:r>
          </w:p>
        </w:tc>
      </w:tr>
      <w:tr w:rsidR="00D02E39" w:rsidRPr="00256497" w14:paraId="5E2A1DC3" w14:textId="77777777" w:rsidTr="00953564">
        <w:tc>
          <w:tcPr>
            <w:tcW w:w="496" w:type="dxa"/>
            <w:shd w:val="clear" w:color="auto" w:fill="auto"/>
            <w:hideMark/>
          </w:tcPr>
          <w:p w14:paraId="45401D85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4" w:type="dxa"/>
            <w:shd w:val="clear" w:color="auto" w:fill="auto"/>
            <w:hideMark/>
          </w:tcPr>
          <w:p w14:paraId="47B948EA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7" w:type="dxa"/>
            <w:shd w:val="clear" w:color="auto" w:fill="auto"/>
            <w:hideMark/>
          </w:tcPr>
          <w:p w14:paraId="2A2F0B6E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5" w:type="dxa"/>
          </w:tcPr>
          <w:p w14:paraId="69D64D4E" w14:textId="77777777" w:rsidR="00D02E39" w:rsidRPr="00256497" w:rsidRDefault="00D02E39" w:rsidP="00953564">
            <w:pPr>
              <w:suppressAutoHyphens w:val="0"/>
              <w:autoSpaceDN/>
              <w:spacing w:after="0" w:line="240" w:lineRule="auto"/>
              <w:ind w:left="87" w:hanging="10"/>
              <w:jc w:val="both"/>
              <w:textAlignment w:val="auto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</w:tcPr>
          <w:p w14:paraId="5D609B13" w14:textId="77777777" w:rsidR="00D02E39" w:rsidRPr="00256497" w:rsidRDefault="00D02E39" w:rsidP="00953564">
            <w:pPr>
              <w:suppressAutoHyphens w:val="0"/>
              <w:autoSpaceDN/>
              <w:spacing w:after="0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02E39" w:rsidRPr="00256497" w14:paraId="1F5E4D92" w14:textId="77777777" w:rsidTr="00953564">
        <w:tc>
          <w:tcPr>
            <w:tcW w:w="496" w:type="dxa"/>
            <w:shd w:val="clear" w:color="auto" w:fill="auto"/>
            <w:hideMark/>
          </w:tcPr>
          <w:p w14:paraId="10C4B755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lang w:eastAsia="pl-PL"/>
              </w:rPr>
              <w:t> </w:t>
            </w: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…. </w:t>
            </w:r>
          </w:p>
        </w:tc>
        <w:tc>
          <w:tcPr>
            <w:tcW w:w="1754" w:type="dxa"/>
            <w:shd w:val="clear" w:color="auto" w:fill="auto"/>
            <w:hideMark/>
          </w:tcPr>
          <w:p w14:paraId="65B9E429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7" w:type="dxa"/>
            <w:shd w:val="clear" w:color="auto" w:fill="auto"/>
            <w:hideMark/>
          </w:tcPr>
          <w:p w14:paraId="2772E026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56497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5" w:type="dxa"/>
          </w:tcPr>
          <w:p w14:paraId="7D0DD0D1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</w:tcPr>
          <w:p w14:paraId="1610D8EA" w14:textId="77777777" w:rsidR="00D02E39" w:rsidRPr="00256497" w:rsidRDefault="00D02E39" w:rsidP="00953564">
            <w:pPr>
              <w:suppressAutoHyphens w:val="0"/>
              <w:autoSpaceDN/>
              <w:spacing w:after="154" w:line="232" w:lineRule="auto"/>
              <w:ind w:left="87" w:hanging="10"/>
              <w:jc w:val="both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D2953B" w14:textId="77777777" w:rsidR="00D02E39" w:rsidRPr="00256497" w:rsidRDefault="00D02E39" w:rsidP="00D02E39">
      <w:pPr>
        <w:tabs>
          <w:tab w:val="left" w:pos="709"/>
        </w:tabs>
        <w:suppressAutoHyphens w:val="0"/>
        <w:autoSpaceDN/>
        <w:spacing w:after="0" w:line="240" w:lineRule="auto"/>
        <w:ind w:left="567" w:hanging="141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color w:val="000000"/>
          <w:sz w:val="18"/>
          <w:szCs w:val="18"/>
          <w:vertAlign w:val="superscript"/>
          <w:lang w:eastAsia="pl-PL"/>
        </w:rPr>
        <w:t>1)</w:t>
      </w:r>
      <w:r w:rsidRPr="00256497">
        <w:rPr>
          <w:rFonts w:asciiTheme="minorHAnsi" w:eastAsia="Palatino Linotype" w:hAnsiTheme="minorHAnsi" w:cstheme="minorHAnsi"/>
          <w:b/>
          <w:color w:val="000000"/>
          <w:sz w:val="18"/>
          <w:szCs w:val="18"/>
          <w:lang w:eastAsia="en-GB"/>
        </w:rPr>
        <w:t xml:space="preserve"> Mikroprzedsiębiorstwo</w:t>
      </w:r>
      <w:r w:rsidRPr="00256497">
        <w:rPr>
          <w:rFonts w:asciiTheme="minorHAnsi" w:eastAsia="Palatino Linotype" w:hAnsiTheme="minorHAnsi" w:cstheme="minorHAnsi"/>
          <w:color w:val="000000"/>
          <w:sz w:val="18"/>
          <w:szCs w:val="18"/>
          <w:lang w:eastAsia="en-GB"/>
        </w:rPr>
        <w:t>: przedsiębiorstwo, które zatrudnia mniej niż 10 osób i którego roczny obrót lub roczna suma bilansowa nie przekracza 2 milionów EUR.</w:t>
      </w:r>
    </w:p>
    <w:p w14:paraId="4CB3E54E" w14:textId="77777777" w:rsidR="00D02E39" w:rsidRPr="00256497" w:rsidRDefault="00D02E39" w:rsidP="00D02E39">
      <w:pPr>
        <w:suppressAutoHyphens w:val="0"/>
        <w:autoSpaceDN/>
        <w:spacing w:after="0" w:line="240" w:lineRule="auto"/>
        <w:ind w:left="56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color w:val="000000"/>
          <w:sz w:val="18"/>
          <w:szCs w:val="18"/>
          <w:lang w:eastAsia="en-GB"/>
        </w:rPr>
        <w:t>Małe przedsiębiorstwo</w:t>
      </w:r>
      <w:r w:rsidRPr="00256497">
        <w:rPr>
          <w:rFonts w:asciiTheme="minorHAnsi" w:eastAsia="Palatino Linotype" w:hAnsiTheme="minorHAnsi" w:cstheme="minorHAnsi"/>
          <w:color w:val="000000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14:paraId="2C70B854" w14:textId="77777777" w:rsidR="00D02E39" w:rsidRPr="00256497" w:rsidRDefault="00D02E39" w:rsidP="00D02E39">
      <w:pPr>
        <w:suppressAutoHyphens w:val="0"/>
        <w:autoSpaceDN/>
        <w:spacing w:after="154" w:line="240" w:lineRule="auto"/>
        <w:ind w:left="56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color w:val="000000"/>
          <w:sz w:val="18"/>
          <w:szCs w:val="18"/>
          <w:lang w:eastAsia="en-GB"/>
        </w:rPr>
        <w:t>Średnie przedsiębiorstwa</w:t>
      </w:r>
      <w:r w:rsidRPr="00256497">
        <w:rPr>
          <w:rFonts w:asciiTheme="minorHAnsi" w:eastAsia="Palatino Linotype" w:hAnsiTheme="minorHAnsi" w:cstheme="minorHAnsi"/>
          <w:color w:val="000000"/>
          <w:sz w:val="18"/>
          <w:szCs w:val="18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256497">
        <w:rPr>
          <w:rFonts w:asciiTheme="minorHAnsi" w:eastAsia="Palatino Linotype" w:hAnsiTheme="minorHAnsi" w:cstheme="minorHAnsi"/>
          <w:i/>
          <w:color w:val="000000"/>
          <w:sz w:val="18"/>
          <w:szCs w:val="18"/>
          <w:lang w:eastAsia="en-GB"/>
        </w:rPr>
        <w:t>lub</w:t>
      </w:r>
      <w:r w:rsidRPr="00256497">
        <w:rPr>
          <w:rFonts w:asciiTheme="minorHAnsi" w:eastAsia="Palatino Linotype" w:hAnsiTheme="minorHAnsi" w:cstheme="minorHAnsi"/>
          <w:color w:val="000000"/>
          <w:sz w:val="18"/>
          <w:szCs w:val="18"/>
          <w:lang w:eastAsia="en-GB"/>
        </w:rPr>
        <w:t xml:space="preserve"> roczna suma bilansowa nie przekracza 43 milionów EUR.</w:t>
      </w:r>
    </w:p>
    <w:p w14:paraId="7B5C43EE" w14:textId="77777777" w:rsidR="00D02E39" w:rsidRDefault="00D02E39" w:rsidP="00D02E39">
      <w:pPr>
        <w:suppressAutoHyphens w:val="0"/>
        <w:autoSpaceDN/>
        <w:spacing w:after="154" w:line="232" w:lineRule="auto"/>
        <w:jc w:val="both"/>
        <w:rPr>
          <w:rFonts w:asciiTheme="minorHAnsi" w:eastAsia="Palatino Linotype" w:hAnsiTheme="minorHAnsi" w:cstheme="minorHAnsi"/>
          <w:color w:val="000000"/>
          <w:sz w:val="28"/>
          <w:szCs w:val="28"/>
          <w:lang w:eastAsia="pl-PL"/>
        </w:rPr>
      </w:pPr>
      <w:r w:rsidRPr="00256497">
        <w:rPr>
          <w:rFonts w:asciiTheme="minorHAnsi" w:eastAsia="Palatino Linotype" w:hAnsiTheme="minorHAnsi" w:cstheme="minorHAnsi"/>
          <w:color w:val="000000"/>
          <w:sz w:val="28"/>
          <w:szCs w:val="28"/>
          <w:lang w:eastAsia="pl-PL"/>
        </w:rPr>
        <w:tab/>
      </w:r>
    </w:p>
    <w:p w14:paraId="1DA7045D" w14:textId="77777777" w:rsidR="00D02E39" w:rsidRPr="00256497" w:rsidRDefault="00D02E39" w:rsidP="00D02E39">
      <w:pPr>
        <w:suppressAutoHyphens w:val="0"/>
        <w:autoSpaceDN/>
        <w:spacing w:after="154" w:line="23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Oferuję/my wykonanie przedmiotu zamówienia zgodnie z wymaganiami określonymi w SWZ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B5F23DA" w14:textId="77777777" w:rsidR="00D02E39" w:rsidRDefault="00D02E39" w:rsidP="00D02E39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BEF2148" w14:textId="77777777" w:rsidR="00D02E39" w:rsidRDefault="00D02E39" w:rsidP="00D02E39">
      <w:pPr>
        <w:pStyle w:val="Akapitzlist"/>
        <w:shd w:val="clear" w:color="auto" w:fill="EAF1DD"/>
        <w:spacing w:line="276" w:lineRule="auto"/>
        <w:ind w:left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Część nr 1:</w:t>
      </w:r>
    </w:p>
    <w:p w14:paraId="1FDCC51D" w14:textId="77777777" w:rsidR="00D02E39" w:rsidRDefault="00D02E39" w:rsidP="00D02E39">
      <w:pPr>
        <w:pStyle w:val="Akapitzlist"/>
        <w:shd w:val="clear" w:color="auto" w:fill="EAF1DD"/>
        <w:spacing w:line="276" w:lineRule="auto"/>
        <w:ind w:left="0"/>
        <w:rPr>
          <w:rFonts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62"/>
        <w:gridCol w:w="3004"/>
      </w:tblGrid>
      <w:tr w:rsidR="00D02E39" w14:paraId="6657F539" w14:textId="77777777" w:rsidTr="00953564">
        <w:trPr>
          <w:trHeight w:val="289"/>
        </w:trPr>
        <w:tc>
          <w:tcPr>
            <w:tcW w:w="846" w:type="dxa"/>
          </w:tcPr>
          <w:p w14:paraId="7382AA0C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LP</w:t>
            </w:r>
          </w:p>
          <w:p w14:paraId="76C27742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5162" w:type="dxa"/>
          </w:tcPr>
          <w:p w14:paraId="1D660435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NAZWA</w:t>
            </w:r>
          </w:p>
        </w:tc>
        <w:tc>
          <w:tcPr>
            <w:tcW w:w="3004" w:type="dxa"/>
          </w:tcPr>
          <w:p w14:paraId="6DBC2803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WARTOŚĆ</w:t>
            </w:r>
          </w:p>
        </w:tc>
      </w:tr>
      <w:tr w:rsidR="00D02E39" w14:paraId="363B30C1" w14:textId="77777777" w:rsidTr="00953564">
        <w:trPr>
          <w:trHeight w:val="281"/>
        </w:trPr>
        <w:tc>
          <w:tcPr>
            <w:tcW w:w="846" w:type="dxa"/>
          </w:tcPr>
          <w:p w14:paraId="5767688B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1. </w:t>
            </w:r>
          </w:p>
        </w:tc>
        <w:tc>
          <w:tcPr>
            <w:tcW w:w="5162" w:type="dxa"/>
          </w:tcPr>
          <w:p w14:paraId="3522785C" w14:textId="77777777" w:rsidR="00D02E39" w:rsidRDefault="00D02E39" w:rsidP="00953564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ena brutto opłaty transakcyjnej za wystawienie jednego biletu lotniczego</w:t>
            </w:r>
          </w:p>
          <w:p w14:paraId="06702F6D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3004" w:type="dxa"/>
          </w:tcPr>
          <w:p w14:paraId="18D81F73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D02E39" w14:paraId="0C41FD0E" w14:textId="77777777" w:rsidTr="00953564">
        <w:trPr>
          <w:trHeight w:val="289"/>
        </w:trPr>
        <w:tc>
          <w:tcPr>
            <w:tcW w:w="846" w:type="dxa"/>
          </w:tcPr>
          <w:p w14:paraId="17CA3BE0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2.</w:t>
            </w:r>
          </w:p>
        </w:tc>
        <w:tc>
          <w:tcPr>
            <w:tcW w:w="5162" w:type="dxa"/>
          </w:tcPr>
          <w:p w14:paraId="4467B919" w14:textId="77777777" w:rsidR="00D02E39" w:rsidRDefault="00D02E39" w:rsidP="00953564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ena brutto opłaty transakcyjnej za wystawienie jednego biletu kolejowego lub autokarowego</w:t>
            </w:r>
          </w:p>
          <w:p w14:paraId="5A34BAD0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3004" w:type="dxa"/>
          </w:tcPr>
          <w:p w14:paraId="33EFA963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D02E39" w14:paraId="0933A687" w14:textId="77777777" w:rsidTr="00953564">
        <w:trPr>
          <w:trHeight w:val="281"/>
        </w:trPr>
        <w:tc>
          <w:tcPr>
            <w:tcW w:w="846" w:type="dxa"/>
          </w:tcPr>
          <w:p w14:paraId="5A95BD81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3.</w:t>
            </w:r>
          </w:p>
        </w:tc>
        <w:tc>
          <w:tcPr>
            <w:tcW w:w="5162" w:type="dxa"/>
          </w:tcPr>
          <w:p w14:paraId="3D93D947" w14:textId="77777777" w:rsidR="00D02E39" w:rsidRDefault="00D02E39" w:rsidP="00953564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 xml:space="preserve">ysokość upustu cenowego wyrażonego w % od cen proponowanych przez przewoźników, jakiego Wykonawca udzieli Zamawiającemu przy sprzedaży biletu </w:t>
            </w:r>
            <w:r>
              <w:rPr>
                <w:rFonts w:cstheme="minorHAnsi"/>
                <w:b/>
                <w:bCs/>
                <w:sz w:val="23"/>
                <w:szCs w:val="23"/>
              </w:rPr>
              <w:t>(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lotniczego</w:t>
            </w:r>
            <w:r>
              <w:rPr>
                <w:rFonts w:cstheme="minorHAnsi"/>
                <w:b/>
                <w:bCs/>
                <w:sz w:val="23"/>
                <w:szCs w:val="23"/>
              </w:rPr>
              <w:t>, kolejowego)</w:t>
            </w:r>
          </w:p>
          <w:p w14:paraId="6C034358" w14:textId="77777777" w:rsidR="00D02E39" w:rsidRPr="00B83AAB" w:rsidRDefault="00D02E39" w:rsidP="00953564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004" w:type="dxa"/>
          </w:tcPr>
          <w:p w14:paraId="543B7CE8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</w:tbl>
    <w:p w14:paraId="1D883F25" w14:textId="77777777" w:rsidR="00D02E39" w:rsidRDefault="00D02E39" w:rsidP="00D02E39">
      <w:pPr>
        <w:pStyle w:val="Akapitzlist"/>
        <w:shd w:val="clear" w:color="auto" w:fill="EAF1DD"/>
        <w:spacing w:line="276" w:lineRule="auto"/>
        <w:ind w:left="0"/>
        <w:rPr>
          <w:rFonts w:cs="Arial"/>
          <w:b/>
          <w:u w:val="single"/>
        </w:rPr>
      </w:pPr>
    </w:p>
    <w:p w14:paraId="0EEB2777" w14:textId="77777777" w:rsidR="00D02E39" w:rsidRPr="003C02DD" w:rsidRDefault="00D02E39" w:rsidP="00D02E39">
      <w:pPr>
        <w:pStyle w:val="Akapitzlist"/>
        <w:shd w:val="clear" w:color="auto" w:fill="EAF1DD"/>
        <w:spacing w:line="276" w:lineRule="auto"/>
        <w:ind w:left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Część nr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62"/>
        <w:gridCol w:w="3004"/>
      </w:tblGrid>
      <w:tr w:rsidR="00D02E39" w14:paraId="6E82B087" w14:textId="77777777" w:rsidTr="00953564">
        <w:trPr>
          <w:trHeight w:val="289"/>
        </w:trPr>
        <w:tc>
          <w:tcPr>
            <w:tcW w:w="846" w:type="dxa"/>
          </w:tcPr>
          <w:p w14:paraId="6E55BC78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LP</w:t>
            </w:r>
          </w:p>
          <w:p w14:paraId="6A2C494B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5162" w:type="dxa"/>
          </w:tcPr>
          <w:p w14:paraId="4004AC45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NAZWA</w:t>
            </w:r>
          </w:p>
        </w:tc>
        <w:tc>
          <w:tcPr>
            <w:tcW w:w="3004" w:type="dxa"/>
          </w:tcPr>
          <w:p w14:paraId="0E51ADBC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WARTOŚĆ</w:t>
            </w:r>
          </w:p>
        </w:tc>
      </w:tr>
      <w:tr w:rsidR="00D02E39" w14:paraId="240847E9" w14:textId="77777777" w:rsidTr="00953564">
        <w:trPr>
          <w:trHeight w:val="281"/>
        </w:trPr>
        <w:tc>
          <w:tcPr>
            <w:tcW w:w="846" w:type="dxa"/>
          </w:tcPr>
          <w:p w14:paraId="26BB23D4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1. </w:t>
            </w:r>
          </w:p>
        </w:tc>
        <w:tc>
          <w:tcPr>
            <w:tcW w:w="5162" w:type="dxa"/>
          </w:tcPr>
          <w:p w14:paraId="745A4E5C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ena brutto opłaty transakcyjnej za zakup usług zakwaterowania</w:t>
            </w:r>
          </w:p>
        </w:tc>
        <w:tc>
          <w:tcPr>
            <w:tcW w:w="3004" w:type="dxa"/>
          </w:tcPr>
          <w:p w14:paraId="477D112A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D02E39" w14:paraId="0657D9E0" w14:textId="77777777" w:rsidTr="00953564">
        <w:trPr>
          <w:trHeight w:val="289"/>
        </w:trPr>
        <w:tc>
          <w:tcPr>
            <w:tcW w:w="846" w:type="dxa"/>
          </w:tcPr>
          <w:p w14:paraId="6CBB6C57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2.</w:t>
            </w:r>
          </w:p>
        </w:tc>
        <w:tc>
          <w:tcPr>
            <w:tcW w:w="5162" w:type="dxa"/>
          </w:tcPr>
          <w:p w14:paraId="6D38365F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ysokość upustu od ceny usługi zakwaterowania wyszukanej i zaproponowanej przez Wykonawcę, jakiego Wykonawca udzieli Zamawiającemu przy rezerwacji i wykupie tych usług</w:t>
            </w:r>
          </w:p>
        </w:tc>
        <w:tc>
          <w:tcPr>
            <w:tcW w:w="3004" w:type="dxa"/>
          </w:tcPr>
          <w:p w14:paraId="208AC297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D02E39" w14:paraId="0BEC63CB" w14:textId="77777777" w:rsidTr="00953564">
        <w:trPr>
          <w:trHeight w:val="281"/>
        </w:trPr>
        <w:tc>
          <w:tcPr>
            <w:tcW w:w="846" w:type="dxa"/>
          </w:tcPr>
          <w:p w14:paraId="734E10A2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3.</w:t>
            </w:r>
          </w:p>
        </w:tc>
        <w:tc>
          <w:tcPr>
            <w:tcW w:w="5162" w:type="dxa"/>
          </w:tcPr>
          <w:p w14:paraId="14E101C7" w14:textId="77777777" w:rsidR="00D02E39" w:rsidRPr="00B83AAB" w:rsidRDefault="00D02E39" w:rsidP="00953564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</w:t>
            </w:r>
            <w:r w:rsidRPr="00914903">
              <w:rPr>
                <w:rFonts w:cstheme="minorHAnsi"/>
                <w:b/>
                <w:bCs/>
                <w:sz w:val="23"/>
                <w:szCs w:val="23"/>
              </w:rPr>
              <w:t>zas odpowiedzi na złożone zamówienie</w:t>
            </w:r>
          </w:p>
        </w:tc>
        <w:tc>
          <w:tcPr>
            <w:tcW w:w="3004" w:type="dxa"/>
          </w:tcPr>
          <w:p w14:paraId="170DEA90" w14:textId="77777777" w:rsidR="00D02E39" w:rsidRDefault="00D02E39" w:rsidP="0095356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</w:tbl>
    <w:p w14:paraId="06BD0F2F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before="240" w:after="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zapoznałem/liśmy się z wymaganiami zamawiającego, dotyczącymi przedmiotu zamówienia, zamieszczonymi w Specyfikacji Warunków Zamówienia wraz z załącznikami i nie wnoszę/wnosimy do nich żadnych zastrzeżeń.</w:t>
      </w:r>
    </w:p>
    <w:p w14:paraId="1DFC268A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uważam/y się za związanych niniejszą ofertą przez okres 30 dni od upływu terminu składania ofert.</w:t>
      </w:r>
    </w:p>
    <w:p w14:paraId="6D5F32E7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jestem/-</w:t>
      </w:r>
      <w:proofErr w:type="spellStart"/>
      <w:r w:rsidRPr="00256497">
        <w:rPr>
          <w:rFonts w:asciiTheme="minorHAnsi" w:hAnsiTheme="minorHAnsi" w:cstheme="minorHAnsi"/>
          <w:sz w:val="24"/>
          <w:szCs w:val="24"/>
        </w:rPr>
        <w:t>śmy</w:t>
      </w:r>
      <w:proofErr w:type="spellEnd"/>
      <w:r w:rsidRPr="00256497">
        <w:rPr>
          <w:rFonts w:asciiTheme="minorHAnsi" w:hAnsiTheme="minorHAnsi" w:cstheme="minorHAnsi"/>
          <w:sz w:val="24"/>
          <w:szCs w:val="24"/>
        </w:rPr>
        <w:t xml:space="preserve"> mikro przedsiębiorcą</w:t>
      </w:r>
      <w:r w:rsidRPr="00256497">
        <w:rPr>
          <w:rFonts w:asciiTheme="minorHAnsi" w:hAnsiTheme="minorHAnsi" w:cstheme="minorHAnsi"/>
          <w:i/>
          <w:sz w:val="24"/>
          <w:szCs w:val="24"/>
          <w:vertAlign w:val="superscript"/>
        </w:rPr>
        <w:t>**</w:t>
      </w:r>
      <w:r w:rsidRPr="00256497">
        <w:rPr>
          <w:rFonts w:asciiTheme="minorHAnsi" w:hAnsiTheme="minorHAnsi" w:cstheme="minorHAnsi"/>
          <w:sz w:val="24"/>
          <w:szCs w:val="24"/>
        </w:rPr>
        <w:t>/ małym przedsiębiorcą</w:t>
      </w:r>
      <w:r w:rsidRPr="00256497">
        <w:rPr>
          <w:rFonts w:asciiTheme="minorHAnsi" w:hAnsiTheme="minorHAnsi" w:cstheme="minorHAnsi"/>
          <w:i/>
          <w:sz w:val="24"/>
          <w:szCs w:val="24"/>
          <w:vertAlign w:val="superscript"/>
        </w:rPr>
        <w:t>**</w:t>
      </w:r>
      <w:r w:rsidRPr="00256497">
        <w:rPr>
          <w:rFonts w:asciiTheme="minorHAnsi" w:hAnsiTheme="minorHAnsi" w:cstheme="minorHAnsi"/>
          <w:sz w:val="24"/>
          <w:szCs w:val="24"/>
        </w:rPr>
        <w:t>/ średnim przedsiębiorcą</w:t>
      </w:r>
      <w:r w:rsidRPr="00256497">
        <w:rPr>
          <w:rFonts w:asciiTheme="minorHAnsi" w:hAnsiTheme="minorHAnsi" w:cstheme="minorHAnsi"/>
          <w:i/>
          <w:sz w:val="24"/>
          <w:szCs w:val="24"/>
          <w:vertAlign w:val="superscript"/>
        </w:rPr>
        <w:t>**</w:t>
      </w:r>
    </w:p>
    <w:p w14:paraId="7830BFA6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zrealizuję/</w:t>
      </w:r>
      <w:proofErr w:type="spellStart"/>
      <w:r w:rsidRPr="00256497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256497">
        <w:rPr>
          <w:rFonts w:asciiTheme="minorHAnsi" w:hAnsiTheme="minorHAnsi" w:cstheme="minorHAnsi"/>
          <w:sz w:val="24"/>
          <w:szCs w:val="24"/>
        </w:rPr>
        <w:t xml:space="preserve"> zamówienie zgodnie ze Specyfikacją Warunków Zamówienia.</w:t>
      </w:r>
    </w:p>
    <w:p w14:paraId="01354DB4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informacje i dokumenty zawarte w Ofercie na stronach od nr ........................ do nr ......................... stanowią tajemnicę przedsiębiorstwa w rozumieniu przepisów o zwalczaniu nieuczciwej konkurencji i zastrzegamy, że nie mogą być one udostępniane. Informacje i dokumenty zawarte na pozostałych stronach oferty są jawne.</w:t>
      </w:r>
    </w:p>
    <w:p w14:paraId="74F29262" w14:textId="77777777" w:rsidR="00D02E39" w:rsidRPr="00256497" w:rsidRDefault="00D02E39" w:rsidP="00D02E39">
      <w:pPr>
        <w:spacing w:after="0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6497">
        <w:rPr>
          <w:rFonts w:asciiTheme="minorHAnsi" w:hAnsiTheme="minorHAnsi" w:cstheme="minorHAnsi"/>
          <w:i/>
          <w:sz w:val="24"/>
          <w:szCs w:val="24"/>
        </w:rPr>
        <w:t xml:space="preserve">(W przypadku utajnienia oferty Wykonawca </w:t>
      </w:r>
      <w:r w:rsidRPr="00256497">
        <w:rPr>
          <w:rFonts w:asciiTheme="minorHAnsi" w:hAnsiTheme="minorHAnsi" w:cstheme="minorHAnsi"/>
          <w:i/>
          <w:sz w:val="24"/>
          <w:szCs w:val="24"/>
          <w:u w:val="single"/>
        </w:rPr>
        <w:t xml:space="preserve">nie później niż w terminie składania ofert </w:t>
      </w:r>
      <w:r w:rsidRPr="00256497">
        <w:rPr>
          <w:rFonts w:asciiTheme="minorHAnsi" w:hAnsiTheme="minorHAnsi" w:cstheme="minorHAnsi"/>
          <w:i/>
          <w:sz w:val="24"/>
          <w:szCs w:val="24"/>
        </w:rPr>
        <w:t>zobowiązany jest wykazać, iż zastrzeżone informacje stanowią tajemnicę przedsiębiorstwa w szczególności określając, w jaki sposób zostały spełnione przesłanki, o których mowa w art. 11 ust. 2 ustawy z 16 kwietnia 1993 r. o zwalczaniu nieuczciwej konkurencji (tj. Dz. U. z 20</w:t>
      </w:r>
      <w:r>
        <w:rPr>
          <w:rFonts w:asciiTheme="minorHAnsi" w:hAnsiTheme="minorHAnsi" w:cstheme="minorHAnsi"/>
          <w:i/>
          <w:sz w:val="24"/>
          <w:szCs w:val="24"/>
        </w:rPr>
        <w:t>22</w:t>
      </w:r>
      <w:r w:rsidRPr="00256497">
        <w:rPr>
          <w:rFonts w:asciiTheme="minorHAnsi" w:hAnsiTheme="minorHAnsi" w:cstheme="minorHAnsi"/>
          <w:i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i/>
          <w:sz w:val="24"/>
          <w:szCs w:val="24"/>
        </w:rPr>
        <w:t>1233</w:t>
      </w:r>
      <w:r w:rsidRPr="00256497">
        <w:rPr>
          <w:rFonts w:asciiTheme="minorHAnsi" w:hAnsiTheme="minorHAnsi" w:cstheme="minorHAnsi"/>
          <w:i/>
          <w:sz w:val="24"/>
          <w:szCs w:val="24"/>
        </w:rPr>
        <w:t xml:space="preserve"> ze zm.).</w:t>
      </w:r>
    </w:p>
    <w:p w14:paraId="18E6A8F3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zamierzamy powierzyć realizację następujących części zamówienia podwykonawcom**</w:t>
      </w:r>
      <w:r w:rsidRPr="00256497">
        <w:rPr>
          <w:rFonts w:asciiTheme="minorHAnsi" w:hAnsiTheme="minorHAnsi" w:cstheme="minorHAnsi"/>
          <w:i/>
          <w:sz w:val="24"/>
          <w:szCs w:val="24"/>
          <w:vertAlign w:val="superscript"/>
        </w:rPr>
        <w:t>*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898"/>
        <w:gridCol w:w="2115"/>
      </w:tblGrid>
      <w:tr w:rsidR="00D02E39" w:rsidRPr="00256497" w14:paraId="62BED727" w14:textId="77777777" w:rsidTr="00953564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2E25" w14:textId="77777777" w:rsidR="00D02E39" w:rsidRPr="00256497" w:rsidRDefault="00D02E39" w:rsidP="00953564">
            <w:pPr>
              <w:pStyle w:val="Tekstpodstawowy"/>
              <w:rPr>
                <w:rFonts w:asciiTheme="minorHAnsi" w:hAnsiTheme="minorHAnsi" w:cstheme="minorHAnsi"/>
              </w:rPr>
            </w:pPr>
            <w:r w:rsidRPr="0025649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04C" w14:textId="77777777" w:rsidR="00D02E39" w:rsidRPr="00256497" w:rsidRDefault="00D02E39" w:rsidP="00953564">
            <w:pPr>
              <w:autoSpaceDE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6497">
              <w:rPr>
                <w:rFonts w:asciiTheme="minorHAnsi" w:hAnsiTheme="minorHAnsi" w:cstheme="minorHAnsi"/>
                <w:sz w:val="24"/>
                <w:szCs w:val="24"/>
              </w:rPr>
              <w:t xml:space="preserve">Część zamówienia powierzona do realizacji podwykonawcy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22A" w14:textId="77777777" w:rsidR="00D02E39" w:rsidRPr="00256497" w:rsidRDefault="00D02E39" w:rsidP="0095356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6497">
              <w:rPr>
                <w:rFonts w:asciiTheme="minorHAnsi" w:hAnsiTheme="minorHAnsi" w:cstheme="minorHAnsi"/>
                <w:sz w:val="24"/>
                <w:szCs w:val="24"/>
              </w:rPr>
              <w:t>Nazwa/firma podwykonawcy</w:t>
            </w:r>
          </w:p>
        </w:tc>
      </w:tr>
      <w:tr w:rsidR="00D02E39" w:rsidRPr="00256497" w14:paraId="12F253FF" w14:textId="77777777" w:rsidTr="0095356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176" w14:textId="77777777" w:rsidR="00D02E39" w:rsidRPr="00256497" w:rsidRDefault="00D02E39" w:rsidP="0095356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418" w14:textId="77777777" w:rsidR="00D02E39" w:rsidRPr="00256497" w:rsidRDefault="00D02E39" w:rsidP="0095356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999" w14:textId="77777777" w:rsidR="00D02E39" w:rsidRPr="00256497" w:rsidRDefault="00D02E39" w:rsidP="0095356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758D2710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</w:rPr>
        <w:t>/y</w:t>
      </w:r>
      <w:r w:rsidRPr="00256497">
        <w:rPr>
          <w:rFonts w:asciiTheme="minorHAnsi" w:hAnsiTheme="minorHAnsi" w:cstheme="minorHAnsi"/>
          <w:sz w:val="24"/>
          <w:szCs w:val="24"/>
        </w:rPr>
        <w:t>, że wypełniłem</w:t>
      </w:r>
      <w:r>
        <w:rPr>
          <w:rFonts w:asciiTheme="minorHAnsi" w:hAnsiTheme="minorHAnsi" w:cstheme="minorHAnsi"/>
          <w:sz w:val="24"/>
          <w:szCs w:val="24"/>
        </w:rPr>
        <w:t>/wypełniliśmy</w:t>
      </w:r>
      <w:r w:rsidRPr="00256497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Pr="0025649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56497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</w:t>
      </w:r>
      <w:r>
        <w:rPr>
          <w:rFonts w:asciiTheme="minorHAnsi" w:hAnsiTheme="minorHAnsi" w:cstheme="minorHAnsi"/>
          <w:sz w:val="24"/>
          <w:szCs w:val="24"/>
        </w:rPr>
        <w:t>/liśmy</w:t>
      </w:r>
      <w:r w:rsidRPr="00256497">
        <w:rPr>
          <w:rFonts w:asciiTheme="minorHAnsi" w:hAnsiTheme="minorHAnsi" w:cstheme="minorHAnsi"/>
          <w:sz w:val="24"/>
          <w:szCs w:val="24"/>
        </w:rPr>
        <w:t xml:space="preserve"> w celu ubiegania się o udzielenie zamówienia publicznego w niniejszym postępowaniu.</w:t>
      </w:r>
      <w:r w:rsidRPr="0025649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43209151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lastRenderedPageBreak/>
        <w:t>Oświadczamy, że w podanych cenach uwzględniliśmy wszelkie koszty niezbędne do pełnej i terminowej realizacji zamówienia, zgodnie z wymaganiami Zamawiającego opisanymi w Specyfikacji Warunków Zamówienia.</w:t>
      </w:r>
    </w:p>
    <w:p w14:paraId="537397AF" w14:textId="77777777" w:rsidR="00D02E39" w:rsidRPr="00256497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Oświadczam/y, że w razie wybrania naszej oferty jako najkorzystniejszej zobowiązuję/</w:t>
      </w:r>
      <w:proofErr w:type="spellStart"/>
      <w:r w:rsidRPr="00256497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256497">
        <w:rPr>
          <w:rFonts w:asciiTheme="minorHAnsi" w:hAnsiTheme="minorHAnsi" w:cstheme="minorHAnsi"/>
          <w:sz w:val="24"/>
          <w:szCs w:val="24"/>
        </w:rPr>
        <w:t xml:space="preserve"> się do podpisania umowy na warunkach określonych we wzorze umowy.</w:t>
      </w:r>
    </w:p>
    <w:p w14:paraId="148EE473" w14:textId="77777777" w:rsidR="00D02E39" w:rsidRDefault="00D02E39" w:rsidP="00D02E39">
      <w:pPr>
        <w:numPr>
          <w:ilvl w:val="0"/>
          <w:numId w:val="1"/>
        </w:numPr>
        <w:tabs>
          <w:tab w:val="num" w:pos="426"/>
        </w:tabs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Zarejestrowane nazwy i adresy wykonawców występujących wspólnie**</w:t>
      </w:r>
      <w:r w:rsidRPr="00256497">
        <w:rPr>
          <w:rFonts w:asciiTheme="minorHAnsi" w:hAnsiTheme="minorHAnsi" w:cstheme="minorHAnsi"/>
          <w:i/>
          <w:sz w:val="24"/>
          <w:szCs w:val="24"/>
          <w:vertAlign w:val="superscript"/>
        </w:rPr>
        <w:t>*</w:t>
      </w:r>
      <w:r w:rsidRPr="00256497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</w:t>
      </w:r>
    </w:p>
    <w:p w14:paraId="48DEDB61" w14:textId="77777777" w:rsidR="00D02E39" w:rsidRPr="005E3ABE" w:rsidRDefault="00D02E39" w:rsidP="00D02E3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</w:pP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9749A">
        <w:rPr>
          <w:rStyle w:val="markedcontent"/>
          <w:rFonts w:asciiTheme="minorHAnsi" w:hAnsiTheme="minorHAnsi" w:cstheme="minorHAnsi"/>
          <w:sz w:val="24"/>
          <w:szCs w:val="24"/>
        </w:rPr>
        <w:t>W</w:t>
      </w:r>
      <w:r w:rsidRPr="00C9749A">
        <w:rPr>
          <w:rStyle w:val="markedcontent"/>
          <w:rFonts w:asciiTheme="minorHAnsi" w:hAnsiTheme="minorHAnsi" w:cstheme="minorHAnsi"/>
        </w:rPr>
        <w:t xml:space="preserve"> </w:t>
      </w:r>
      <w:r w:rsidRPr="005E3ABE">
        <w:rPr>
          <w:rFonts w:asciiTheme="minorHAnsi" w:hAnsiTheme="minorHAnsi" w:cstheme="minorHAnsi"/>
          <w:sz w:val="24"/>
          <w:szCs w:val="24"/>
        </w:rPr>
        <w:t>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zamówienia):</w:t>
      </w:r>
    </w:p>
    <w:p w14:paraId="2892FCA5" w14:textId="77777777" w:rsidR="00D02E39" w:rsidRDefault="00D02E39" w:rsidP="00D02E39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E3ABE">
        <w:rPr>
          <w:rFonts w:asciiTheme="minorHAnsi" w:hAnsiTheme="minorHAnsi" w:cstheme="minorHAnsi"/>
          <w:sz w:val="24"/>
          <w:szCs w:val="24"/>
        </w:rPr>
        <w:br/>
        <w:t>1) nie jest wymieniony w wykazach określonych w rozporządzeniu 765/2006 i rozporządzeniu 269/2014 albo nie jest wpisany na listę na podstawie decyzji w sprawie wpisu na listę rozstrzygającej o zastosowaniu środka, o którym mowa w art. 1 pkt 3 ww. ustawy</w:t>
      </w:r>
      <w:r w:rsidRPr="005E3ABE">
        <w:rPr>
          <w:rFonts w:asciiTheme="minorHAnsi" w:hAnsiTheme="minorHAnsi" w:cstheme="minorHAnsi"/>
          <w:sz w:val="24"/>
          <w:szCs w:val="24"/>
        </w:rPr>
        <w:br/>
        <w:t>2) 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nie jest wpisana na listę lub będąca takim beneficjentem rzeczywistym od dnia 24 lutego 2022 r., o ile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3ABE">
        <w:rPr>
          <w:rFonts w:asciiTheme="minorHAnsi" w:hAnsiTheme="minorHAnsi" w:cstheme="minorHAnsi"/>
          <w:sz w:val="24"/>
          <w:szCs w:val="24"/>
        </w:rPr>
        <w:t>wpisana na listę na podstawie decyzji w sprawie wpisu na listę rozstrzygającej o zastosowaniu środka, o którym mowa w art. 1 pkt 3 ww. ustawy;</w:t>
      </w:r>
      <w:r w:rsidRPr="005E3ABE">
        <w:rPr>
          <w:rFonts w:asciiTheme="minorHAnsi" w:hAnsiTheme="minorHAnsi" w:cstheme="minorHAnsi"/>
          <w:sz w:val="24"/>
          <w:szCs w:val="24"/>
        </w:rPr>
        <w:br/>
        <w:t>3) jednostką dominującą wykonawcy w rozumieniu art. 3 ust. 1 pkt 37 ustawy z dnia 29 września 1994 r. o rachunkowości (Dz. U. z 2021 r. poz. 217, 2105 i 2106), nie jest podmiot wymieniony w wykazach określonych w rozporządzeniu 765/2006 i rozporządzeniu 269/2014 albo nie jest wpisany na listę lub będący taką jednostką dominującą od dnia 24 lutego 2022 r., o ile nie został wpisany na listę na podstawie</w:t>
      </w:r>
      <w:r w:rsidRPr="005E3ABE">
        <w:rPr>
          <w:rFonts w:asciiTheme="minorHAnsi" w:hAnsiTheme="minorHAnsi" w:cstheme="minorHAnsi"/>
          <w:sz w:val="24"/>
          <w:szCs w:val="24"/>
        </w:rPr>
        <w:br/>
        <w:t>decyzji w sprawie wpisu na listę rozstrzygającej o zastosowaniu środka, o którym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3ABE">
        <w:rPr>
          <w:rFonts w:asciiTheme="minorHAnsi" w:hAnsiTheme="minorHAnsi" w:cstheme="minorHAnsi"/>
          <w:sz w:val="24"/>
          <w:szCs w:val="24"/>
        </w:rPr>
        <w:t>mowa w art. 1 pkt 3 ww. ustawy.</w:t>
      </w:r>
    </w:p>
    <w:p w14:paraId="29F308B4" w14:textId="77777777" w:rsidR="00D02E39" w:rsidRPr="005E3ABE" w:rsidRDefault="00D02E39" w:rsidP="00D02E39">
      <w:pPr>
        <w:suppressAutoHyphens w:val="0"/>
        <w:autoSpaceDN/>
        <w:spacing w:after="0" w:line="240" w:lineRule="auto"/>
        <w:ind w:left="360"/>
        <w:jc w:val="both"/>
        <w:textAlignment w:val="auto"/>
      </w:pPr>
    </w:p>
    <w:p w14:paraId="35AFC295" w14:textId="77777777" w:rsidR="00D02E39" w:rsidRPr="00256497" w:rsidRDefault="00D02E39" w:rsidP="00D02E39">
      <w:pPr>
        <w:keepNext/>
        <w:numPr>
          <w:ilvl w:val="0"/>
          <w:numId w:val="1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32C89C21" w14:textId="77777777" w:rsidR="00D02E39" w:rsidRPr="00256497" w:rsidRDefault="00D02E39" w:rsidP="00D02E39">
      <w:pPr>
        <w:numPr>
          <w:ilvl w:val="0"/>
          <w:numId w:val="2"/>
        </w:numPr>
        <w:tabs>
          <w:tab w:val="num" w:pos="1134"/>
        </w:tabs>
        <w:suppressAutoHyphens w:val="0"/>
        <w:autoSpaceDN/>
        <w:spacing w:before="80" w:after="0" w:line="240" w:lineRule="auto"/>
        <w:ind w:left="1134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………………………………………..….</w:t>
      </w:r>
    </w:p>
    <w:p w14:paraId="551A7B33" w14:textId="77777777" w:rsidR="00D02E39" w:rsidRPr="00256497" w:rsidRDefault="00D02E39" w:rsidP="00D02E39">
      <w:pPr>
        <w:numPr>
          <w:ilvl w:val="0"/>
          <w:numId w:val="2"/>
        </w:numPr>
        <w:tabs>
          <w:tab w:val="num" w:pos="1134"/>
        </w:tabs>
        <w:suppressAutoHyphens w:val="0"/>
        <w:autoSpaceDN/>
        <w:spacing w:before="80" w:after="0" w:line="240" w:lineRule="auto"/>
        <w:ind w:left="1134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56497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D02E39" w:rsidRPr="00256497" w14:paraId="31108257" w14:textId="77777777" w:rsidTr="00D02E39">
        <w:trPr>
          <w:trHeight w:val="550"/>
        </w:trPr>
        <w:tc>
          <w:tcPr>
            <w:tcW w:w="3754" w:type="dxa"/>
          </w:tcPr>
          <w:p w14:paraId="73F52BDD" w14:textId="77777777" w:rsidR="00D02E39" w:rsidRPr="00256497" w:rsidRDefault="00D02E39" w:rsidP="009535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A0C369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754C03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14:paraId="2FF20A20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(miejsce, data)</w:t>
            </w:r>
          </w:p>
        </w:tc>
        <w:tc>
          <w:tcPr>
            <w:tcW w:w="1700" w:type="dxa"/>
          </w:tcPr>
          <w:p w14:paraId="737B2AFD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6" w:type="dxa"/>
          </w:tcPr>
          <w:p w14:paraId="572D230C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A65601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E4B9C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E7AB90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AD91F3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………………………………………………..</w:t>
            </w:r>
          </w:p>
          <w:p w14:paraId="48C4DA90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(podpis osoby/-</w:t>
            </w:r>
            <w:proofErr w:type="spellStart"/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ób</w:t>
            </w:r>
            <w:proofErr w:type="spellEnd"/>
            <w:r w:rsidRPr="00256497">
              <w:rPr>
                <w:rFonts w:asciiTheme="minorHAnsi" w:hAnsiTheme="minorHAnsi" w:cstheme="minorHAnsi"/>
                <w:sz w:val="18"/>
                <w:szCs w:val="18"/>
              </w:rPr>
              <w:t xml:space="preserve"> uprawnionej/-</w:t>
            </w:r>
            <w:proofErr w:type="spellStart"/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</w:p>
          <w:p w14:paraId="4301A47F" w14:textId="77777777" w:rsidR="00D02E39" w:rsidRPr="00256497" w:rsidRDefault="00D02E39" w:rsidP="009535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497">
              <w:rPr>
                <w:rFonts w:asciiTheme="minorHAnsi" w:hAnsiTheme="minorHAnsi" w:cstheme="minorHAnsi"/>
                <w:sz w:val="18"/>
                <w:szCs w:val="18"/>
              </w:rPr>
              <w:t>do reprezentowania wykonawcy)</w:t>
            </w:r>
          </w:p>
        </w:tc>
      </w:tr>
    </w:tbl>
    <w:p w14:paraId="19D72C77" w14:textId="77777777" w:rsidR="00634975" w:rsidRDefault="00634975" w:rsidP="00D02E39"/>
    <w:sectPr w:rsidR="0063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59A2" w14:textId="77777777" w:rsidR="00D02E39" w:rsidRDefault="00D02E39" w:rsidP="00D02E39">
      <w:pPr>
        <w:spacing w:after="0" w:line="240" w:lineRule="auto"/>
      </w:pPr>
      <w:r>
        <w:separator/>
      </w:r>
    </w:p>
  </w:endnote>
  <w:endnote w:type="continuationSeparator" w:id="0">
    <w:p w14:paraId="3190FD67" w14:textId="77777777" w:rsidR="00D02E39" w:rsidRDefault="00D02E39" w:rsidP="00D0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FD6A" w14:textId="77777777" w:rsidR="00D02E39" w:rsidRDefault="00D02E39" w:rsidP="00D02E39">
      <w:pPr>
        <w:spacing w:after="0" w:line="240" w:lineRule="auto"/>
      </w:pPr>
      <w:r>
        <w:separator/>
      </w:r>
    </w:p>
  </w:footnote>
  <w:footnote w:type="continuationSeparator" w:id="0">
    <w:p w14:paraId="5631D0FE" w14:textId="77777777" w:rsidR="00D02E39" w:rsidRDefault="00D02E39" w:rsidP="00D02E39">
      <w:pPr>
        <w:spacing w:after="0" w:line="240" w:lineRule="auto"/>
      </w:pPr>
      <w:r>
        <w:continuationSeparator/>
      </w:r>
    </w:p>
  </w:footnote>
  <w:footnote w:id="1">
    <w:p w14:paraId="61651427" w14:textId="77777777" w:rsidR="00D02E39" w:rsidRDefault="00D02E39" w:rsidP="00D02E39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>
        <w:rPr>
          <w:rStyle w:val="Odwoanieprzypisudolnego"/>
          <w:rFonts w:ascii="Arial" w:eastAsia="Palatino Linotype" w:hAnsi="Arial" w:cs="Arial"/>
          <w:sz w:val="12"/>
        </w:rPr>
        <w:footnoteRef/>
      </w:r>
      <w:r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C3001E" w14:textId="77777777" w:rsidR="00D02E39" w:rsidRDefault="00D02E39" w:rsidP="00D02E39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eastAsia="Palatino Linotype" w:hAnsi="Arial" w:cs="Arial"/>
          <w:sz w:val="12"/>
          <w:szCs w:val="16"/>
        </w:rPr>
        <w:footnoteRef/>
      </w:r>
      <w:r>
        <w:rPr>
          <w:rFonts w:ascii="Arial" w:hAnsi="Arial" w:cs="Arial"/>
          <w:sz w:val="12"/>
          <w:szCs w:val="16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309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62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8"/>
    <w:rsid w:val="0003727C"/>
    <w:rsid w:val="00634975"/>
    <w:rsid w:val="006D4342"/>
    <w:rsid w:val="00714E5D"/>
    <w:rsid w:val="009F7118"/>
    <w:rsid w:val="00D02E39"/>
    <w:rsid w:val="00D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6601"/>
  <w15:chartTrackingRefBased/>
  <w15:docId w15:val="{F0D00E17-005E-4E00-B504-029E6F8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3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48"/>
    <w:rPr>
      <w:i/>
      <w:iCs/>
      <w:color w:val="404040" w:themeColor="text1" w:themeTint="BF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Akapit z listą numerowaną,CW_Lista,EPL lista punktowana z wyrózneniem,Normal bullet 2"/>
    <w:basedOn w:val="Normalny"/>
    <w:uiPriority w:val="34"/>
    <w:qFormat/>
    <w:rsid w:val="00D07A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4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D02E3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2E39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D02E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E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D02E39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02E39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0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2024-12-13T15:19:00Z</dcterms:created>
  <dcterms:modified xsi:type="dcterms:W3CDTF">2024-12-13T15:21:00Z</dcterms:modified>
</cp:coreProperties>
</file>