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bookmarkStart w:id="0" w:name="_GoBack"/>
            <w:bookmarkEnd w:id="0"/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087009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3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087009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087009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mebli tapicerowanych wraz z montażem i rozładunkiem 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dla Oddziału Rewita Rogowo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ORGW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E972B8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5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/2018)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C07392" w:rsidRPr="006711A2" w:rsidRDefault="00C07392" w:rsidP="006711A2">
            <w:pPr>
              <w:pStyle w:val="Akapitzlist"/>
              <w:numPr>
                <w:ilvl w:val="0"/>
                <w:numId w:val="5"/>
              </w:numPr>
              <w:spacing w:after="40"/>
              <w:ind w:hanging="439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711A2">
              <w:rPr>
                <w:rFonts w:ascii="Garamond" w:hAnsi="Garamond"/>
                <w:sz w:val="22"/>
                <w:szCs w:val="22"/>
              </w:rPr>
              <w:t xml:space="preserve">Wykonawcę, wobec którego orzeczono tytułem środka zapobiegawczego zakaz ubiegania się </w:t>
            </w:r>
            <w:r w:rsidRPr="006711A2">
              <w:rPr>
                <w:rFonts w:ascii="Garamond" w:hAnsi="Garamond"/>
                <w:sz w:val="22"/>
                <w:szCs w:val="22"/>
              </w:rPr>
              <w:br/>
              <w:t>o zamówienie publiczne.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824BF"/>
    <w:multiLevelType w:val="hybridMultilevel"/>
    <w:tmpl w:val="79A0875C"/>
    <w:lvl w:ilvl="0" w:tplc="A656A8D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FE56C7"/>
    <w:multiLevelType w:val="hybridMultilevel"/>
    <w:tmpl w:val="1964976A"/>
    <w:lvl w:ilvl="0" w:tplc="5C5A466C">
      <w:start w:val="1"/>
      <w:numFmt w:val="decimal"/>
      <w:lvlText w:val="%1)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87009"/>
    <w:rsid w:val="00144336"/>
    <w:rsid w:val="001D243F"/>
    <w:rsid w:val="00445CFD"/>
    <w:rsid w:val="00471D96"/>
    <w:rsid w:val="006711A2"/>
    <w:rsid w:val="00903BDC"/>
    <w:rsid w:val="00913711"/>
    <w:rsid w:val="009141DC"/>
    <w:rsid w:val="00C07392"/>
    <w:rsid w:val="00E9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2</cp:revision>
  <cp:lastPrinted>2018-07-10T09:49:00Z</cp:lastPrinted>
  <dcterms:created xsi:type="dcterms:W3CDTF">2018-08-21T09:54:00Z</dcterms:created>
  <dcterms:modified xsi:type="dcterms:W3CDTF">2018-08-21T09:54:00Z</dcterms:modified>
</cp:coreProperties>
</file>