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F008" w14:textId="77777777" w:rsidR="007E2394" w:rsidRDefault="00000000">
      <w:pPr>
        <w:spacing w:line="259" w:lineRule="auto"/>
        <w:jc w:val="center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OGŁOSZENIE </w:t>
      </w:r>
    </w:p>
    <w:p w14:paraId="245249A3" w14:textId="77777777" w:rsidR="007E2394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zawiadamia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I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pisemnym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nieograniczonym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zbycie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będącego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własnością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DSDiK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03DFA6E5" w14:textId="77777777" w:rsidR="007E2394" w:rsidRDefault="00000000">
      <w:pPr>
        <w:spacing w:line="259" w:lineRule="auto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kern w:val="0"/>
          <w:sz w:val="22"/>
          <w:szCs w:val="22"/>
        </w:rPr>
        <w:t>Dnia 1.07.2026 r.</w:t>
      </w:r>
    </w:p>
    <w:p w14:paraId="361246E8" w14:textId="77777777" w:rsidR="007E2394" w:rsidRDefault="00000000">
      <w:pPr>
        <w:spacing w:line="276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siedzibie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ul. Krakowska 28, sala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konferencyjna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pok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 nr 213.</w:t>
      </w:r>
    </w:p>
    <w:tbl>
      <w:tblPr>
        <w:tblW w:w="95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8"/>
        <w:gridCol w:w="959"/>
        <w:gridCol w:w="1238"/>
        <w:gridCol w:w="1881"/>
        <w:gridCol w:w="1417"/>
        <w:gridCol w:w="1050"/>
        <w:gridCol w:w="1361"/>
        <w:gridCol w:w="1214"/>
      </w:tblGrid>
      <w:tr w:rsidR="007E2394" w14:paraId="01D11A60" w14:textId="77777777">
        <w:trPr>
          <w:trHeight w:val="521"/>
        </w:trPr>
        <w:tc>
          <w:tcPr>
            <w:tcW w:w="458" w:type="dxa"/>
            <w:vAlign w:val="center"/>
          </w:tcPr>
          <w:p w14:paraId="7636F018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959" w:type="dxa"/>
            <w:vAlign w:val="center"/>
          </w:tcPr>
          <w:p w14:paraId="34A5C34D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Nr </w:t>
            </w:r>
          </w:p>
          <w:p w14:paraId="5642411B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inwentarzowy</w:t>
            </w:r>
          </w:p>
        </w:tc>
        <w:tc>
          <w:tcPr>
            <w:tcW w:w="1238" w:type="dxa"/>
            <w:vAlign w:val="center"/>
          </w:tcPr>
          <w:p w14:paraId="46C8845F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Nazwa </w:t>
            </w:r>
          </w:p>
          <w:p w14:paraId="158B0901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składnika </w:t>
            </w:r>
          </w:p>
          <w:p w14:paraId="11E532B3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majątku</w:t>
            </w:r>
          </w:p>
        </w:tc>
        <w:tc>
          <w:tcPr>
            <w:tcW w:w="1881" w:type="dxa"/>
            <w:vAlign w:val="center"/>
          </w:tcPr>
          <w:p w14:paraId="20D6AD82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Opis stanu </w:t>
            </w:r>
          </w:p>
          <w:p w14:paraId="66CB1BB5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technicznego</w:t>
            </w:r>
          </w:p>
        </w:tc>
        <w:tc>
          <w:tcPr>
            <w:tcW w:w="1417" w:type="dxa"/>
            <w:vAlign w:val="center"/>
          </w:tcPr>
          <w:p w14:paraId="18F2D389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Lokalizacja</w:t>
            </w:r>
          </w:p>
        </w:tc>
        <w:tc>
          <w:tcPr>
            <w:tcW w:w="1050" w:type="dxa"/>
            <w:vAlign w:val="center"/>
          </w:tcPr>
          <w:p w14:paraId="36A9EE03" w14:textId="77777777" w:rsidR="007E2394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Godzina</w:t>
            </w:r>
          </w:p>
          <w:p w14:paraId="301CA841" w14:textId="77777777" w:rsidR="007E2394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Otwarcia</w:t>
            </w:r>
          </w:p>
          <w:p w14:paraId="566FA42C" w14:textId="77777777" w:rsidR="007E2394" w:rsidRDefault="00000000">
            <w:pPr>
              <w:ind w:left="-109" w:firstLine="113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ofert</w:t>
            </w:r>
          </w:p>
        </w:tc>
        <w:tc>
          <w:tcPr>
            <w:tcW w:w="1361" w:type="dxa"/>
            <w:vAlign w:val="center"/>
          </w:tcPr>
          <w:p w14:paraId="13FA0EAB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Cena </w:t>
            </w:r>
          </w:p>
          <w:p w14:paraId="7B11720F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wywoławcza brutto</w:t>
            </w:r>
          </w:p>
        </w:tc>
        <w:tc>
          <w:tcPr>
            <w:tcW w:w="1214" w:type="dxa"/>
            <w:vAlign w:val="center"/>
          </w:tcPr>
          <w:p w14:paraId="6751B5A3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Wadium</w:t>
            </w:r>
          </w:p>
          <w:p w14:paraId="44B228B9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Times New Roman"/>
                <w:b/>
                <w:bCs/>
                <w:sz w:val="20"/>
                <w:szCs w:val="20"/>
              </w:rPr>
            </w:pPr>
            <w:r>
              <w:rPr>
                <w:rFonts w:ascii="Aptos" w:eastAsia="Calibri" w:hAnsi="Aptos" w:cs="Times New Roman"/>
                <w:b/>
                <w:bCs/>
                <w:kern w:val="0"/>
                <w:sz w:val="20"/>
                <w:szCs w:val="20"/>
                <w:lang w:val="pl-PL" w:eastAsia="en-US" w:bidi="ar-SA"/>
              </w:rPr>
              <w:t>brutto</w:t>
            </w:r>
          </w:p>
        </w:tc>
      </w:tr>
      <w:tr w:rsidR="007E2394" w14:paraId="14DEB1E5" w14:textId="77777777">
        <w:trPr>
          <w:trHeight w:val="777"/>
        </w:trPr>
        <w:tc>
          <w:tcPr>
            <w:tcW w:w="458" w:type="dxa"/>
            <w:vAlign w:val="center"/>
          </w:tcPr>
          <w:p w14:paraId="4DED8E32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1.</w:t>
            </w:r>
          </w:p>
        </w:tc>
        <w:tc>
          <w:tcPr>
            <w:tcW w:w="959" w:type="dxa"/>
            <w:vAlign w:val="center"/>
          </w:tcPr>
          <w:p w14:paraId="2D74EC49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7200</w:t>
            </w:r>
          </w:p>
        </w:tc>
        <w:tc>
          <w:tcPr>
            <w:tcW w:w="1238" w:type="dxa"/>
            <w:vAlign w:val="center"/>
          </w:tcPr>
          <w:p w14:paraId="79996802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Samochód osobowy Skoda Fabia DW 571NG</w:t>
            </w:r>
          </w:p>
        </w:tc>
        <w:tc>
          <w:tcPr>
            <w:tcW w:w="1881" w:type="dxa"/>
            <w:vAlign w:val="center"/>
          </w:tcPr>
          <w:p w14:paraId="0D381D79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Calibri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Samochód wyeksploatowany, stuki w zawieszeniu, przebieg 281 889 km</w:t>
            </w:r>
          </w:p>
          <w:p w14:paraId="3CCF7177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Calibri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Rok produkcji 2010</w:t>
            </w:r>
          </w:p>
        </w:tc>
        <w:tc>
          <w:tcPr>
            <w:tcW w:w="1417" w:type="dxa"/>
            <w:vAlign w:val="center"/>
          </w:tcPr>
          <w:p w14:paraId="7D40B925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Wrocław    ul. Krakowska 28</w:t>
            </w:r>
          </w:p>
        </w:tc>
        <w:tc>
          <w:tcPr>
            <w:tcW w:w="1050" w:type="dxa"/>
            <w:vAlign w:val="center"/>
          </w:tcPr>
          <w:p w14:paraId="370BB541" w14:textId="77777777" w:rsidR="007E2394" w:rsidRDefault="00000000">
            <w:pPr>
              <w:ind w:left="-109" w:firstLine="109"/>
              <w:jc w:val="center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8:30</w:t>
            </w:r>
          </w:p>
        </w:tc>
        <w:tc>
          <w:tcPr>
            <w:tcW w:w="1361" w:type="dxa"/>
            <w:vAlign w:val="center"/>
          </w:tcPr>
          <w:p w14:paraId="57355F58" w14:textId="77777777" w:rsidR="007E2394" w:rsidRDefault="00000000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 xml:space="preserve">17 000,00 zł </w:t>
            </w:r>
          </w:p>
        </w:tc>
        <w:tc>
          <w:tcPr>
            <w:tcW w:w="1214" w:type="dxa"/>
            <w:vAlign w:val="center"/>
          </w:tcPr>
          <w:p w14:paraId="35979FEA" w14:textId="77777777" w:rsidR="007E2394" w:rsidRDefault="00000000">
            <w:pPr>
              <w:ind w:left="-109" w:firstLine="109"/>
              <w:rPr>
                <w:rFonts w:ascii="Aptos" w:eastAsia="Calibri" w:hAnsi="Aptos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ptos" w:eastAsia="Calibri" w:hAnsi="Aptos" w:cs="Arial"/>
                <w:b/>
                <w:bCs/>
                <w:iCs/>
                <w:kern w:val="0"/>
                <w:sz w:val="20"/>
                <w:szCs w:val="20"/>
                <w:lang w:val="pl-PL" w:eastAsia="en-US" w:bidi="ar-SA"/>
              </w:rPr>
              <w:t>1 700,00 zł</w:t>
            </w:r>
          </w:p>
        </w:tc>
      </w:tr>
    </w:tbl>
    <w:p w14:paraId="3E5B6885" w14:textId="77777777" w:rsidR="007E2394" w:rsidRDefault="007E2394">
      <w:pPr>
        <w:spacing w:line="259" w:lineRule="auto"/>
        <w:jc w:val="both"/>
        <w:rPr>
          <w:rFonts w:ascii="Aptos" w:eastAsia="Calibri" w:hAnsi="Aptos" w:cs="Times New Roman"/>
          <w:kern w:val="0"/>
          <w:sz w:val="6"/>
          <w:szCs w:val="6"/>
        </w:rPr>
      </w:pPr>
    </w:p>
    <w:p w14:paraId="53C59759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Przystępujący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obowiązani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wpłacić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wysokości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10%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wywoławczej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licytacji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zdecydują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wziąć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udział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należy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upływem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30.06.2026 r.</w:t>
      </w:r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powinny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znajdować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naszym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koncie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opisie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należy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zamieścić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informację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nr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inwentarzowym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nazwie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licytowanego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sprzętu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/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wyposażenia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5E4C13C9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:   23 1090 2398 0000 0001 4187 4666.</w:t>
      </w:r>
    </w:p>
    <w:p w14:paraId="279FF9C9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został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wygrany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zalicza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poczet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składnika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majątku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ruchomego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3F3E5FD9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Pozostałym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uczestnikom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zostanie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zwrócone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niezwłocznie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ciągu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7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roboczych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</w:p>
    <w:p w14:paraId="56EFDAC7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Minimalna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wartość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sprzedaży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trwałego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równa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wywoławczej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4AA8E10E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Zastrzeżenie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przepada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rzecz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sprzedawcy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jeżeli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uczestnik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który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wygrał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uchyla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zawarcia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wykonania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)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umowy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4BCEAAFB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Zastrzeżenie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organizatorowi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przysługuje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prawo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unieważnienia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bez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przyczyn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</w:t>
      </w:r>
    </w:p>
    <w:p w14:paraId="5282314E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Kupujący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zobowiązany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rzecz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terminie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wskazane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umowie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67AA5A2C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Na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poczet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zaliczeniu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ulega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złożone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Kupującego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0D5225DA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Wszelkie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koszty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transakcji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wynikające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zawarcia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niniejszej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umowy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ponosi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Kupujący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2382C3D6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W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przypadku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wpłaty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ceny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nabycia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rachunek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bankowy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, za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dzień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uważany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będzie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dzień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wpływu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należności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konto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Sprzedającego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.</w:t>
      </w:r>
    </w:p>
    <w:p w14:paraId="6A9F9F96" w14:textId="77777777" w:rsidR="007E2394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r>
        <w:rPr>
          <w:rFonts w:ascii="Aptos" w:eastAsia="Calibri" w:hAnsi="Aptos" w:cs="Arial"/>
          <w:kern w:val="0"/>
          <w:sz w:val="16"/>
          <w:szCs w:val="16"/>
        </w:rPr>
        <w:t>*</w:t>
      </w:r>
      <w:proofErr w:type="spellStart"/>
      <w:r>
        <w:rPr>
          <w:rFonts w:ascii="Aptos" w:eastAsia="Calibri" w:hAnsi="Aptos" w:cs="Arial"/>
          <w:kern w:val="0"/>
          <w:sz w:val="16"/>
          <w:szCs w:val="16"/>
        </w:rPr>
        <w:t>niepotrzebne</w:t>
      </w:r>
      <w:proofErr w:type="spellEnd"/>
      <w:r>
        <w:rPr>
          <w:rFonts w:ascii="Aptos" w:eastAsia="Calibri" w:hAnsi="Aptos" w:cs="Arial"/>
          <w:kern w:val="0"/>
          <w:sz w:val="16"/>
          <w:szCs w:val="16"/>
        </w:rPr>
        <w:t xml:space="preserve"> </w:t>
      </w:r>
      <w:proofErr w:type="spellStart"/>
      <w:r>
        <w:rPr>
          <w:rFonts w:ascii="Aptos" w:eastAsia="Calibri" w:hAnsi="Aptos" w:cs="Arial"/>
          <w:kern w:val="0"/>
          <w:sz w:val="16"/>
          <w:szCs w:val="16"/>
        </w:rPr>
        <w:t>skreślić</w:t>
      </w:r>
      <w:proofErr w:type="spellEnd"/>
    </w:p>
    <w:p w14:paraId="08BA3C33" w14:textId="77777777" w:rsidR="007E2394" w:rsidRDefault="007E2394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</w:p>
    <w:p w14:paraId="6BA429EC" w14:textId="77777777" w:rsidR="007E2394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Oferta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pisemna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powinna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zawierać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>:</w:t>
      </w:r>
    </w:p>
    <w:p w14:paraId="13E921D2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Imię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nazwisko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adres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nr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dowodu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osobistego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bądź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innego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dokumentu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potwierdzającego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adres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zamieszkania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tożsamość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oferenta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kontakt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(nr tel.).</w:t>
      </w:r>
    </w:p>
    <w:p w14:paraId="71C33C18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Oferowaną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cenę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warunki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zapłaty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kopię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dowodu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wniesienia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wadium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oświadczenie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oferenta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że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zapoznał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stanem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przedmiotu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lub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że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przenosi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odpowiedzialność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skutki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wynikające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r>
        <w:rPr>
          <w:rFonts w:ascii="Aptos" w:eastAsia="Calibri" w:hAnsi="Aptos" w:cs="Times New Roman"/>
          <w:kern w:val="0"/>
          <w:sz w:val="22"/>
          <w:szCs w:val="22"/>
        </w:rPr>
        <w:br/>
        <w:t xml:space="preserve">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rezygnacji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oględzin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69E55782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Ofertę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wymaganymi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dokumentami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składa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się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Kancelarii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zaklejonej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właściwie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opisanej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             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kopercie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zapisem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r>
        <w:rPr>
          <w:rFonts w:ascii="Aptos" w:eastAsia="Calibri" w:hAnsi="Aptos" w:cs="Times New Roman"/>
          <w:b/>
          <w:kern w:val="0"/>
          <w:sz w:val="22"/>
          <w:szCs w:val="22"/>
        </w:rPr>
        <w:t>,,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otwierać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przed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nazwę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,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datę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godzinę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przetargu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”. </w:t>
      </w:r>
    </w:p>
    <w:p w14:paraId="1E5AFA8F" w14:textId="77777777" w:rsidR="007E2394" w:rsidRDefault="00000000">
      <w:pPr>
        <w:spacing w:line="259" w:lineRule="auto"/>
        <w:jc w:val="both"/>
        <w:rPr>
          <w:rFonts w:ascii="Aptos" w:eastAsia="Calibri" w:hAnsi="Aptos" w:cs="Times New Roman"/>
          <w:b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Składanie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ofert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:  </w:t>
      </w:r>
    </w:p>
    <w:p w14:paraId="234AFBBE" w14:textId="77777777" w:rsidR="007E2394" w:rsidRDefault="00000000">
      <w:pPr>
        <w:spacing w:line="259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Kancelaria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DSDiK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ul. Krakowska 28 do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godz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. 8:00 </w:t>
      </w:r>
      <w:proofErr w:type="spellStart"/>
      <w:r>
        <w:rPr>
          <w:rFonts w:ascii="Aptos" w:eastAsia="Calibri" w:hAnsi="Aptos" w:cs="Times New Roman"/>
          <w:b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b/>
          <w:kern w:val="0"/>
          <w:sz w:val="22"/>
          <w:szCs w:val="22"/>
        </w:rPr>
        <w:t xml:space="preserve"> 1.07.2026 r.</w:t>
      </w:r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0EA87FEB" w14:textId="77777777" w:rsidR="007E2394" w:rsidRDefault="00000000">
      <w:pPr>
        <w:spacing w:line="276" w:lineRule="auto"/>
        <w:jc w:val="both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lastRenderedPageBreak/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związku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wyrokiem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Trybunału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Sprawiedliwości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29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września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2015 r. </w:t>
      </w:r>
      <w:r>
        <w:rPr>
          <w:rFonts w:ascii="Aptos" w:eastAsia="Calibri" w:hAnsi="Aptos" w:cs="Times New Roman"/>
          <w:kern w:val="0"/>
          <w:sz w:val="22"/>
          <w:szCs w:val="22"/>
        </w:rPr>
        <w:br/>
        <w:t xml:space="preserve">w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sprawie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C-276/14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ustawą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5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kwietnia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2016 r. 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szczególnych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zasadach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rozliczeń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towarów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usług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oraz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dokonania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zwrotu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środków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pochodzących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budżetu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Unii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Europejskiej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lub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od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państw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członkowskich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Europejskiego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Porozumienia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Wolnym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Handlu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jednostki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samorządu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terytorialnego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(Dz. U. z 2016 r.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. 1454)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odrębnym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od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województwa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Dolnośląskiego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podatkiem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VAT.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Wszystkie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czynności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sprzedażowe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zakupowe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dokonywane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nas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celów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podatku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VAT –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są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uznawane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za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czynności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wykonywane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bezpośrednio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przez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Województwo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Dolnośląskie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.</w:t>
      </w:r>
    </w:p>
    <w:p w14:paraId="71401051" w14:textId="77777777" w:rsidR="007E2394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Faktura VAT:</w:t>
      </w:r>
    </w:p>
    <w:p w14:paraId="41BEEB3D" w14:textId="77777777" w:rsidR="007E2394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Województwo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Dolnośląskie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</w:p>
    <w:p w14:paraId="545347B8" w14:textId="77777777" w:rsidR="007E2394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 </w:t>
      </w:r>
    </w:p>
    <w:p w14:paraId="19F33F67" w14:textId="77777777" w:rsidR="007E2394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 xml:space="preserve">Ul. Krakowska 28, 50-425 </w:t>
      </w:r>
      <w:proofErr w:type="spellStart"/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Wrocław</w:t>
      </w:r>
      <w:proofErr w:type="spellEnd"/>
    </w:p>
    <w:p w14:paraId="23D418ED" w14:textId="77777777" w:rsidR="007E2394" w:rsidRDefault="00000000">
      <w:pPr>
        <w:spacing w:line="259" w:lineRule="auto"/>
        <w:rPr>
          <w:rFonts w:ascii="Aptos" w:eastAsia="Calibri" w:hAnsi="Aptos" w:cs="Times New Roman"/>
          <w:b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/>
          <w:bCs/>
          <w:kern w:val="0"/>
          <w:sz w:val="22"/>
          <w:szCs w:val="22"/>
        </w:rPr>
        <w:t>NIP: 8992803047</w:t>
      </w:r>
    </w:p>
    <w:p w14:paraId="1ACD1304" w14:textId="77777777" w:rsidR="007E2394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Dowód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rejestracyjny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wystawiony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jest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na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>:</w:t>
      </w:r>
    </w:p>
    <w:p w14:paraId="485F4EE7" w14:textId="77777777" w:rsidR="007E2394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Dolnośląska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Służba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dróg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i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Kolei we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Wrocławiu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0B62D494" w14:textId="77777777" w:rsidR="007E2394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ul. Krakowska 28, 50-425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Wrocław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 </w:t>
      </w:r>
    </w:p>
    <w:p w14:paraId="6981F161" w14:textId="77777777" w:rsidR="007E2394" w:rsidRDefault="00000000">
      <w:pPr>
        <w:spacing w:line="259" w:lineRule="auto"/>
        <w:rPr>
          <w:rFonts w:ascii="Aptos" w:eastAsia="Calibri" w:hAnsi="Aptos" w:cs="Times New Roman"/>
          <w:kern w:val="0"/>
          <w:sz w:val="22"/>
          <w:szCs w:val="22"/>
        </w:rPr>
      </w:pPr>
      <w:r>
        <w:rPr>
          <w:rFonts w:ascii="Aptos" w:eastAsia="Calibri" w:hAnsi="Aptos" w:cs="Times New Roman"/>
          <w:kern w:val="0"/>
          <w:sz w:val="22"/>
          <w:szCs w:val="22"/>
        </w:rPr>
        <w:t xml:space="preserve">Osoba do </w:t>
      </w:r>
      <w:proofErr w:type="spellStart"/>
      <w:r>
        <w:rPr>
          <w:rFonts w:ascii="Aptos" w:eastAsia="Calibri" w:hAnsi="Aptos" w:cs="Times New Roman"/>
          <w:kern w:val="0"/>
          <w:sz w:val="22"/>
          <w:szCs w:val="22"/>
        </w:rPr>
        <w:t>kontaktu</w:t>
      </w:r>
      <w:proofErr w:type="spellEnd"/>
      <w:r>
        <w:rPr>
          <w:rFonts w:ascii="Aptos" w:eastAsia="Calibri" w:hAnsi="Aptos" w:cs="Times New Roman"/>
          <w:kern w:val="0"/>
          <w:sz w:val="22"/>
          <w:szCs w:val="22"/>
        </w:rPr>
        <w:t xml:space="preserve">: </w:t>
      </w:r>
    </w:p>
    <w:p w14:paraId="3915F83F" w14:textId="77777777" w:rsidR="007E2394" w:rsidRDefault="00000000">
      <w:pPr>
        <w:spacing w:line="259" w:lineRule="auto"/>
        <w:rPr>
          <w:rFonts w:ascii="Aptos" w:eastAsia="Calibri" w:hAnsi="Aptos" w:cs="Times New Roman"/>
          <w:bCs/>
          <w:kern w:val="0"/>
          <w:sz w:val="22"/>
          <w:szCs w:val="22"/>
        </w:rPr>
      </w:pPr>
      <w:r>
        <w:rPr>
          <w:rFonts w:ascii="Aptos" w:eastAsia="Calibri" w:hAnsi="Aptos" w:cs="Times New Roman"/>
          <w:bCs/>
          <w:kern w:val="0"/>
          <w:sz w:val="22"/>
          <w:szCs w:val="22"/>
        </w:rPr>
        <w:t>Mirosław Bator 71-39-17-208</w:t>
      </w:r>
    </w:p>
    <w:p w14:paraId="1AE152D8" w14:textId="77777777" w:rsidR="007E2394" w:rsidRDefault="007E2394">
      <w:pPr>
        <w:rPr>
          <w:rFonts w:ascii="Aptos" w:hAnsi="Aptos"/>
        </w:rPr>
      </w:pPr>
    </w:p>
    <w:p w14:paraId="5133E6A9" w14:textId="77777777" w:rsidR="007E2394" w:rsidRDefault="007E2394">
      <w:pPr>
        <w:rPr>
          <w:rFonts w:ascii="Aptos" w:hAnsi="Aptos"/>
        </w:rPr>
      </w:pPr>
    </w:p>
    <w:p w14:paraId="4F24B217" w14:textId="77777777" w:rsidR="007E2394" w:rsidRDefault="007E2394">
      <w:pPr>
        <w:rPr>
          <w:rFonts w:ascii="Aptos" w:hAnsi="Aptos"/>
        </w:rPr>
      </w:pPr>
    </w:p>
    <w:p w14:paraId="4DD10E3F" w14:textId="77777777" w:rsidR="007E2394" w:rsidRDefault="007E2394">
      <w:pPr>
        <w:rPr>
          <w:rFonts w:ascii="Aptos" w:hAnsi="Aptos"/>
        </w:rPr>
      </w:pPr>
    </w:p>
    <w:p w14:paraId="681C6452" w14:textId="77777777" w:rsidR="007E2394" w:rsidRDefault="007E2394">
      <w:pPr>
        <w:rPr>
          <w:rFonts w:ascii="Aptos" w:hAnsi="Aptos"/>
        </w:rPr>
      </w:pPr>
    </w:p>
    <w:sectPr w:rsidR="007E239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2394"/>
    <w:rsid w:val="003E5E87"/>
    <w:rsid w:val="007E2394"/>
    <w:rsid w:val="00F3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7E44"/>
  <w15:docId w15:val="{AA62D1B6-4147-4FBF-9882-666DA1C4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Maniakowska</dc:creator>
  <dc:description/>
  <cp:lastModifiedBy>Jadwiga Maniakowska</cp:lastModifiedBy>
  <cp:revision>2</cp:revision>
  <dcterms:created xsi:type="dcterms:W3CDTF">2026-06-16T10:41:00Z</dcterms:created>
  <dcterms:modified xsi:type="dcterms:W3CDTF">2026-06-16T10:41:00Z</dcterms:modified>
  <dc:language>en-US</dc:language>
</cp:coreProperties>
</file>