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3A" w:rsidRPr="00CE11CC" w:rsidRDefault="00D26263" w:rsidP="00944B3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  <w:r w:rsidRPr="00CE11CC">
        <w:rPr>
          <w:rFonts w:ascii="Times New Roman" w:hAnsi="Times New Roman"/>
          <w:color w:val="000000" w:themeColor="text1"/>
        </w:rPr>
        <w:t>AD.26.</w:t>
      </w:r>
      <w:r w:rsidR="00D95092">
        <w:rPr>
          <w:rFonts w:ascii="Times New Roman" w:hAnsi="Times New Roman"/>
          <w:color w:val="000000" w:themeColor="text1"/>
        </w:rPr>
        <w:t>2</w:t>
      </w:r>
      <w:r w:rsidRPr="00CE11CC">
        <w:rPr>
          <w:rFonts w:ascii="Times New Roman" w:hAnsi="Times New Roman"/>
          <w:color w:val="000000" w:themeColor="text1"/>
        </w:rPr>
        <w:t>.2023.PM</w:t>
      </w:r>
      <w:r w:rsidR="00944B3A" w:rsidRPr="00CE11CC">
        <w:rPr>
          <w:rFonts w:ascii="Times New Roman" w:hAnsi="Times New Roman"/>
          <w:color w:val="000000" w:themeColor="text1"/>
        </w:rPr>
        <w:tab/>
      </w:r>
      <w:r w:rsidR="00944B3A" w:rsidRPr="00CE11CC">
        <w:rPr>
          <w:rFonts w:ascii="Times New Roman" w:hAnsi="Times New Roman"/>
          <w:color w:val="000000" w:themeColor="text1"/>
        </w:rPr>
        <w:tab/>
        <w:t xml:space="preserve">                  </w:t>
      </w:r>
      <w:r w:rsidR="00935424">
        <w:rPr>
          <w:rFonts w:ascii="Times New Roman" w:hAnsi="Times New Roman"/>
          <w:color w:val="000000" w:themeColor="text1"/>
        </w:rPr>
        <w:t xml:space="preserve">                   </w:t>
      </w:r>
      <w:r w:rsidR="00935424">
        <w:rPr>
          <w:rFonts w:ascii="Times New Roman" w:hAnsi="Times New Roman"/>
          <w:color w:val="000000" w:themeColor="text1"/>
        </w:rPr>
        <w:tab/>
        <w:t xml:space="preserve">        </w:t>
      </w:r>
      <w:r w:rsidR="00935424">
        <w:rPr>
          <w:rFonts w:ascii="Times New Roman" w:hAnsi="Times New Roman"/>
          <w:color w:val="000000" w:themeColor="text1"/>
        </w:rPr>
        <w:tab/>
      </w:r>
      <w:r w:rsidR="00935424">
        <w:rPr>
          <w:rFonts w:ascii="Times New Roman" w:hAnsi="Times New Roman"/>
          <w:color w:val="000000" w:themeColor="text1"/>
        </w:rPr>
        <w:tab/>
      </w:r>
      <w:r w:rsidR="00935424">
        <w:rPr>
          <w:rFonts w:ascii="Times New Roman" w:hAnsi="Times New Roman"/>
          <w:color w:val="000000" w:themeColor="text1"/>
        </w:rPr>
        <w:tab/>
      </w:r>
      <w:r w:rsidR="00944B3A" w:rsidRPr="00CE11CC">
        <w:rPr>
          <w:rFonts w:ascii="Times New Roman" w:hAnsi="Times New Roman"/>
          <w:color w:val="000000" w:themeColor="text1"/>
        </w:rPr>
        <w:t xml:space="preserve">Tłuszcz, </w:t>
      </w:r>
      <w:r w:rsidR="00D95092">
        <w:rPr>
          <w:rFonts w:ascii="Times New Roman" w:hAnsi="Times New Roman"/>
          <w:color w:val="000000" w:themeColor="text1"/>
        </w:rPr>
        <w:t>23</w:t>
      </w:r>
      <w:r w:rsidRPr="00CE11CC">
        <w:rPr>
          <w:rFonts w:ascii="Times New Roman" w:hAnsi="Times New Roman"/>
          <w:color w:val="000000" w:themeColor="text1"/>
        </w:rPr>
        <w:t>.01.2023</w:t>
      </w:r>
      <w:r w:rsidR="00944B3A" w:rsidRPr="00CE11CC">
        <w:rPr>
          <w:rFonts w:ascii="Times New Roman" w:hAnsi="Times New Roman"/>
          <w:color w:val="000000" w:themeColor="text1"/>
        </w:rPr>
        <w:t xml:space="preserve"> r.</w:t>
      </w:r>
    </w:p>
    <w:p w:rsidR="00944B3A" w:rsidRPr="00CE11CC" w:rsidRDefault="00944B3A" w:rsidP="00944B3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</w:p>
    <w:p w:rsidR="00944B3A" w:rsidRPr="00CE11CC" w:rsidRDefault="00944B3A" w:rsidP="00CE11C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E11CC">
        <w:rPr>
          <w:rFonts w:ascii="Times New Roman" w:hAnsi="Times New Roman" w:cs="Times New Roman"/>
          <w:b/>
          <w:color w:val="000000" w:themeColor="text1"/>
          <w:sz w:val="28"/>
        </w:rPr>
        <w:t>ZAPYTANIE OFERTOWE</w:t>
      </w:r>
    </w:p>
    <w:p w:rsidR="00944B3A" w:rsidRPr="00CE11CC" w:rsidRDefault="00944B3A" w:rsidP="00944B3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E11CC">
        <w:rPr>
          <w:rFonts w:ascii="Times New Roman" w:hAnsi="Times New Roman"/>
          <w:bCs/>
          <w:color w:val="000000" w:themeColor="text1"/>
          <w:sz w:val="24"/>
          <w:szCs w:val="24"/>
        </w:rPr>
        <w:t>Centrum Kultury, Sportu i Rekreacji w Tłuszczu zaprasza do złożenia oferty na zadanie pod nazwą:</w:t>
      </w:r>
    </w:p>
    <w:p w:rsidR="00944B3A" w:rsidRPr="00CE11CC" w:rsidRDefault="00C174CE" w:rsidP="00944B3A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 w:themeColor="text1"/>
          <w:kern w:val="2"/>
          <w:lang w:eastAsia="pl-PL"/>
        </w:rPr>
      </w:pPr>
      <w:r w:rsidRPr="00CE11CC">
        <w:rPr>
          <w:rFonts w:ascii="Times New Roman" w:hAnsi="Times New Roman"/>
          <w:color w:val="000000" w:themeColor="text1"/>
        </w:rPr>
        <w:t xml:space="preserve">„Sukcesywne świadczenie usług transportowych odbywających </w:t>
      </w:r>
      <w:r w:rsidR="00B82D97" w:rsidRPr="00CE11CC">
        <w:rPr>
          <w:rFonts w:ascii="Times New Roman" w:hAnsi="Times New Roman"/>
          <w:color w:val="000000" w:themeColor="text1"/>
        </w:rPr>
        <w:t xml:space="preserve">się </w:t>
      </w:r>
      <w:r w:rsidRPr="00CE11CC">
        <w:rPr>
          <w:rFonts w:ascii="Times New Roman" w:hAnsi="Times New Roman"/>
          <w:color w:val="000000" w:themeColor="text1"/>
        </w:rPr>
        <w:t>na terytorium Rzeczpospolitej Polskiej na potrzeby Centrum Kultury Sportu  i Rek</w:t>
      </w:r>
      <w:r w:rsidR="00900A31" w:rsidRPr="00CE11CC">
        <w:rPr>
          <w:rFonts w:ascii="Times New Roman" w:hAnsi="Times New Roman"/>
          <w:color w:val="000000" w:themeColor="text1"/>
        </w:rPr>
        <w:t>r</w:t>
      </w:r>
      <w:r w:rsidR="004657F7" w:rsidRPr="00CE11CC">
        <w:rPr>
          <w:rFonts w:ascii="Times New Roman" w:hAnsi="Times New Roman"/>
          <w:color w:val="000000" w:themeColor="text1"/>
        </w:rPr>
        <w:t xml:space="preserve">eacji w Tłuszczu w okresie od </w:t>
      </w:r>
      <w:r w:rsidR="00390A1E">
        <w:rPr>
          <w:rFonts w:ascii="Times New Roman" w:hAnsi="Times New Roman"/>
          <w:color w:val="000000" w:themeColor="text1"/>
        </w:rPr>
        <w:t>0</w:t>
      </w:r>
      <w:r w:rsidR="00335C4F">
        <w:rPr>
          <w:rFonts w:ascii="Times New Roman" w:hAnsi="Times New Roman"/>
          <w:color w:val="000000" w:themeColor="text1"/>
        </w:rPr>
        <w:t>3</w:t>
      </w:r>
      <w:r w:rsidR="00390A1E">
        <w:rPr>
          <w:rFonts w:ascii="Times New Roman" w:hAnsi="Times New Roman"/>
          <w:color w:val="000000" w:themeColor="text1"/>
        </w:rPr>
        <w:t>.02</w:t>
      </w:r>
      <w:r w:rsidRPr="00CE11CC">
        <w:rPr>
          <w:rFonts w:ascii="Times New Roman" w:hAnsi="Times New Roman"/>
          <w:color w:val="000000" w:themeColor="text1"/>
        </w:rPr>
        <w:t>.202</w:t>
      </w:r>
      <w:r w:rsidR="00C452CA" w:rsidRPr="00CE11CC">
        <w:rPr>
          <w:rFonts w:ascii="Times New Roman" w:hAnsi="Times New Roman"/>
          <w:color w:val="000000" w:themeColor="text1"/>
        </w:rPr>
        <w:t>3</w:t>
      </w:r>
      <w:r w:rsidR="00390A1E">
        <w:rPr>
          <w:rFonts w:ascii="Times New Roman" w:hAnsi="Times New Roman"/>
          <w:color w:val="000000" w:themeColor="text1"/>
        </w:rPr>
        <w:t xml:space="preserve"> </w:t>
      </w:r>
      <w:r w:rsidR="00C311A2" w:rsidRPr="00CE11CC">
        <w:rPr>
          <w:rFonts w:ascii="Times New Roman" w:hAnsi="Times New Roman"/>
          <w:color w:val="000000" w:themeColor="text1"/>
        </w:rPr>
        <w:t>r.</w:t>
      </w:r>
      <w:r w:rsidRPr="00CE11CC">
        <w:rPr>
          <w:rFonts w:ascii="Times New Roman" w:hAnsi="Times New Roman"/>
          <w:color w:val="000000" w:themeColor="text1"/>
        </w:rPr>
        <w:t xml:space="preserve"> do 31.12.202</w:t>
      </w:r>
      <w:r w:rsidR="00C452CA" w:rsidRPr="00CE11CC">
        <w:rPr>
          <w:rFonts w:ascii="Times New Roman" w:hAnsi="Times New Roman"/>
          <w:color w:val="000000" w:themeColor="text1"/>
        </w:rPr>
        <w:t>3</w:t>
      </w:r>
      <w:r w:rsidR="00C311A2" w:rsidRPr="00CE11CC">
        <w:rPr>
          <w:rFonts w:ascii="Times New Roman" w:hAnsi="Times New Roman"/>
          <w:color w:val="000000" w:themeColor="text1"/>
        </w:rPr>
        <w:t xml:space="preserve"> r</w:t>
      </w:r>
      <w:r w:rsidRPr="00CE11CC">
        <w:rPr>
          <w:rFonts w:ascii="Times New Roman" w:hAnsi="Times New Roman"/>
          <w:color w:val="000000" w:themeColor="text1"/>
        </w:rPr>
        <w:t>.”</w:t>
      </w: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 w:themeColor="text1"/>
          <w:kern w:val="2"/>
          <w:lang w:eastAsia="pl-PL"/>
        </w:rPr>
      </w:pPr>
    </w:p>
    <w:p w:rsidR="00944B3A" w:rsidRPr="00CE11CC" w:rsidRDefault="00944B3A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1. </w:t>
      </w:r>
      <w:r w:rsidR="00CE11CC"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Zamawiający:</w:t>
      </w: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Centrum Kultury, Sportu i Rekreacji w Tłuszczu ul. Szkolna 1, 05-240 Tłuszcz, NIP 762 15 03 250, REGON 550397520</w:t>
      </w: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</w:p>
    <w:p w:rsidR="00944B3A" w:rsidRPr="00CE11CC" w:rsidRDefault="00944B3A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2. Tryb udzielenia zamówienia:</w:t>
      </w: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Ze względu na wartość zamówienia nieprzekraczającą kwoty 130 000 netto w postępowaniu nie mają zastosowania przepisy ustawy z dnia 11 września 2019 r. (Dz.U. z 2019 r. poz. 2019), zwanej dalej </w:t>
      </w:r>
      <w:proofErr w:type="spellStart"/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pzp</w:t>
      </w:r>
      <w:proofErr w:type="spellEnd"/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- podstawa prawna: art. 2 ust. 1 pkt 1 ww. ustawy.</w:t>
      </w:r>
    </w:p>
    <w:p w:rsidR="00944B3A" w:rsidRPr="00CE11CC" w:rsidRDefault="00944B3A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3. Opis przedmiotu zamówienia: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Przedmiotem niniejszego </w:t>
      </w:r>
      <w:r w:rsidR="001F2579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zapytania ofertowego 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jest sukcesywne świadczenie przez Wykonawcę usług transportowych wraz z kierowcą lub kierowcami, polegających na przewożeniu osób oraz rzeczy (bagażu), na terenie Rzeczpospolitej Polskiej  zgodnie ze zleceniami, następującymi środkami transportu:</w:t>
      </w:r>
    </w:p>
    <w:p w:rsidR="00C174CE" w:rsidRPr="00CE11CC" w:rsidRDefault="00C174CE" w:rsidP="00C174CE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Pojazdy przeznaczone do przewozu pasażerów w ilości  do 24 miejsc;</w:t>
      </w:r>
    </w:p>
    <w:p w:rsidR="00C174CE" w:rsidRPr="00CE11CC" w:rsidRDefault="00C174CE" w:rsidP="00C174CE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Pojazdy przeznaczone do przewozu pasażerów w ilości powyżej 24 miejsc do 58 miejsc;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Za przewozy krajowe przyjmuje się przewozy, gdzie jazda pojazdu między miejscem początkowym i docelowym odbywa się na obszarze Rzeczpospolitej Polskiej.</w:t>
      </w:r>
    </w:p>
    <w:p w:rsidR="00C174CE" w:rsidRPr="00CE11CC" w:rsidRDefault="00C174CE" w:rsidP="00C452CA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Wykonawca zobowiązuje się świadczyć usługę przewozu pasażerów na jednostkowe zlecenia Zamawiającego przesyłane drogą elektron</w:t>
      </w:r>
      <w:r w:rsidR="001F2579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iczną Wykonawcy w terminie od </w:t>
      </w:r>
      <w:r w:rsidR="00390A1E">
        <w:rPr>
          <w:rFonts w:ascii="Times New Roman" w:eastAsia="Times New Roman" w:hAnsi="Times New Roman"/>
          <w:color w:val="000000" w:themeColor="text1"/>
          <w:kern w:val="2"/>
          <w:lang w:eastAsia="pl-PL"/>
        </w:rPr>
        <w:t>0</w:t>
      </w:r>
      <w:r w:rsidR="00335C4F">
        <w:rPr>
          <w:rFonts w:ascii="Times New Roman" w:eastAsia="Times New Roman" w:hAnsi="Times New Roman"/>
          <w:color w:val="000000" w:themeColor="text1"/>
          <w:kern w:val="2"/>
          <w:lang w:eastAsia="pl-PL"/>
        </w:rPr>
        <w:t>3</w:t>
      </w:r>
      <w:r w:rsidR="00390A1E">
        <w:rPr>
          <w:rFonts w:ascii="Times New Roman" w:eastAsia="Times New Roman" w:hAnsi="Times New Roman"/>
          <w:color w:val="000000" w:themeColor="text1"/>
          <w:kern w:val="2"/>
          <w:lang w:eastAsia="pl-PL"/>
        </w:rPr>
        <w:t>.02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.202</w:t>
      </w:r>
      <w:r w:rsidR="00C452CA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3 r. do 31.12.20</w:t>
      </w:r>
      <w:r w:rsidR="00390A1E">
        <w:rPr>
          <w:rFonts w:ascii="Times New Roman" w:eastAsia="Times New Roman" w:hAnsi="Times New Roman"/>
          <w:color w:val="000000" w:themeColor="text1"/>
          <w:kern w:val="2"/>
          <w:lang w:eastAsia="pl-PL"/>
        </w:rPr>
        <w:t>2</w:t>
      </w:r>
      <w:r w:rsidR="00C452CA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3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r.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Wykonawca zobowiązany jest do zapewnienia odpowiedniej liczby kierowców w celu płynnego przejazdu zamówionej trasy. 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Wykonawca zobowiązany jest do ubezpieczenia przewozu pasażerów w zakresie OC i NNW 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Wykonawca </w:t>
      </w:r>
      <w:r w:rsidR="00390A1E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zobowiązany jest do posiadania 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wszelkich zgód, upoważnień  lub koncesji na prowadzenie  ww</w:t>
      </w:r>
      <w:r w:rsidR="001F2579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.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działalności.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Wszystkie pojazdy, którymi Wykonawca będzie realizował usługi  powinny:</w:t>
      </w:r>
    </w:p>
    <w:p w:rsidR="00C174CE" w:rsidRPr="00CE11CC" w:rsidRDefault="00C174CE" w:rsidP="00C174CE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być  w stanie technicznym zgodnym z  warunkami dopuszczenia do ruchu drogowego, zgodnie z obowiązującymi przepisami o transporcie drogowym;</w:t>
      </w:r>
    </w:p>
    <w:p w:rsidR="00C174CE" w:rsidRPr="00CE11CC" w:rsidRDefault="00C174CE" w:rsidP="00C174CE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spełniać wymogi bezpieczeństwa dla pojazdów ekologicznych i bezpiecznych;</w:t>
      </w:r>
    </w:p>
    <w:p w:rsidR="00C174CE" w:rsidRPr="00CE11CC" w:rsidRDefault="00C174CE" w:rsidP="00C174CE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być  przystosowane do transportu określonej w zamówieniu liczby osób, zapewniając wszystkim przewożonym osobom miejsca siedzące;</w:t>
      </w:r>
    </w:p>
    <w:p w:rsidR="00C174CE" w:rsidRPr="00CE11CC" w:rsidRDefault="00C174CE" w:rsidP="00C174CE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lastRenderedPageBreak/>
        <w:t>być wyposażone minimum w  klimatyzację.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Wynagrodzenie za świadczoną usługę to liczba faktycznie przejechanych kilometrów pomnożona przez cenę jednostkową 1km (wyrażona w złotych) dla określonego środka transportu w zależności od liczby osób oraz rodzaju realizowanego przewozu.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Właściwą wartością będzie kwota jaką Zamawiający przeznaczył na realizację zamówienia, </w:t>
      </w:r>
      <w:r w:rsidR="001F49A3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br/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tj. nie wyższ</w:t>
      </w:r>
      <w:r w:rsidR="002A22E0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a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niż </w:t>
      </w:r>
      <w:r w:rsidR="001F49A3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5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0 000 zł.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Zamawiający nie będzie ponosił kosztów związanych z dojazdem (do wskazanego </w:t>
      </w:r>
      <w:r w:rsidR="001F2579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br/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 zamówieniu miejsca podstawienia) i powrotem środka transportu do bazy transportowej Wykonawcy, przy czym za miejsce podstawienia dla wyjazdów organizowanych przez Centrum Kultury, Sportu i  Rekreacji w Tłuszczu uznaje się dowolny punkt na terenie miasta Tłuszcz.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Cena jednostkowa 1 km dla ww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.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przewozów – to cena w złotych, ustalona dla poszczególnych przedziałów określających środek transportu w zależności od liczby miejsc pasażerskich oraz rodzaju realizowanych prz</w:t>
      </w:r>
      <w:r w:rsidR="001F49A3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ewozów. Ceny jednostkowe za 1km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,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odnoszące się do każdego środka transportu zaproponowane przez Wykonawcę, będą stałe i będą obowiązywały 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br/>
        <w:t xml:space="preserve">w terminie od </w:t>
      </w:r>
      <w:r w:rsidR="00B6540D">
        <w:rPr>
          <w:rFonts w:ascii="Times New Roman" w:eastAsia="Times New Roman" w:hAnsi="Times New Roman"/>
          <w:color w:val="000000" w:themeColor="text1"/>
          <w:kern w:val="2"/>
          <w:lang w:eastAsia="pl-PL"/>
        </w:rPr>
        <w:t>0</w:t>
      </w:r>
      <w:r w:rsidR="00335C4F">
        <w:rPr>
          <w:rFonts w:ascii="Times New Roman" w:eastAsia="Times New Roman" w:hAnsi="Times New Roman"/>
          <w:color w:val="000000" w:themeColor="text1"/>
          <w:kern w:val="2"/>
          <w:lang w:eastAsia="pl-PL"/>
        </w:rPr>
        <w:t>3</w:t>
      </w:r>
      <w:r w:rsidR="00B6540D">
        <w:rPr>
          <w:rFonts w:ascii="Times New Roman" w:eastAsia="Times New Roman" w:hAnsi="Times New Roman"/>
          <w:color w:val="000000" w:themeColor="text1"/>
          <w:kern w:val="2"/>
          <w:lang w:eastAsia="pl-PL"/>
        </w:rPr>
        <w:t>.02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.202</w:t>
      </w:r>
      <w:r w:rsidR="00BE2249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3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r. 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do 31.12.202</w:t>
      </w:r>
      <w:r w:rsidR="00C452CA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3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r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 cenie należy uwzględnić wszystkie elementy składające się na cenę ze szczególnym uwzględnie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niem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: wynagrodzenia kierowcy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, kosztu delegacji i wyżywienia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, kosztu przejazdu autostr</w:t>
      </w:r>
      <w:r w:rsidR="00D80498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adami i innymi płatnymi drogami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, kosztu parkowania pojazdu.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Zadania Wykonawcy:</w:t>
      </w:r>
    </w:p>
    <w:p w:rsidR="00C174CE" w:rsidRPr="00CE11CC" w:rsidRDefault="00C174CE" w:rsidP="00C174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Wykonawca podstawi środek transportu sprawny technicznie, o liczbie miejsc pasażerskich odpowiedniej do ilości pasażerów podanej w zamówieniu.</w:t>
      </w:r>
    </w:p>
    <w:p w:rsidR="00C174CE" w:rsidRPr="00CE11CC" w:rsidRDefault="00C174CE" w:rsidP="00C174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Wykonawca każdorazowo potwierdzi pisemnie za pośrednictwem e-maila przyjęcie zamówienia do realizacji, a także poda markę pojazdu, numer rejestracyjny pojazdu oraz imię, nazwisko i telefon komórkowy kierowcy. </w:t>
      </w:r>
    </w:p>
    <w:p w:rsidR="00C174CE" w:rsidRPr="00CE11CC" w:rsidRDefault="00C174CE" w:rsidP="00C174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 przypadku awarii środka transportu w trakcie przejazdu, Wykonawca ma obowiązek  podstawić niezwłocznie, na własny koszt pojazd zastępczy o co najmniej takich samych parametrach technicznych i wyposażeniu, przy czym wyjazd zastępczego środka transportu musi nastąpić nie później niż 3 godz. od momentu zgłoszenia awarii.</w:t>
      </w:r>
    </w:p>
    <w:p w:rsidR="00C174CE" w:rsidRPr="00CE11CC" w:rsidRDefault="00C174CE" w:rsidP="00C174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Wykonawca zapewni przewożonym osobom warunki bezpieczeństwa i higieny, </w:t>
      </w:r>
      <w:r w:rsidR="009F2E87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br/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 szczególności: utrzymanie w czystości i porządku autobusów.</w:t>
      </w:r>
    </w:p>
    <w:p w:rsidR="00C174CE" w:rsidRPr="00CE11CC" w:rsidRDefault="00C174CE" w:rsidP="00C174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Zamawiający nie ponosi odpowiedzialności za szkody wyrządzone przez osoby przewożone, w mieniu Wykonawcy. Odpowiedzialność za szkody ponosi osoba, która je wyrządziła.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Zadania Zamawiającego:</w:t>
      </w:r>
    </w:p>
    <w:p w:rsidR="00C174CE" w:rsidRPr="00CE11CC" w:rsidRDefault="00C174CE" w:rsidP="00C174CE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Zamawiający będzie dokonywał zamówienia na usługę z co najmniej 24 – godzinnym wyprzedzeniem  </w:t>
      </w:r>
      <w:r w:rsidR="009F2E87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br/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z podaniem:</w:t>
      </w:r>
    </w:p>
    <w:p w:rsidR="00C174CE" w:rsidRPr="00CE11CC" w:rsidRDefault="00C174CE" w:rsidP="00C174CE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daty i godziny wyjazdu;</w:t>
      </w:r>
    </w:p>
    <w:p w:rsidR="00C174CE" w:rsidRPr="00CE11CC" w:rsidRDefault="00C174CE" w:rsidP="00C174CE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liczby pasażerów;</w:t>
      </w:r>
    </w:p>
    <w:p w:rsidR="00C174CE" w:rsidRPr="00CE11CC" w:rsidRDefault="00C174CE" w:rsidP="00C174CE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miejsca podstawienia środka transportu;</w:t>
      </w:r>
    </w:p>
    <w:p w:rsidR="00C174CE" w:rsidRPr="00CE11CC" w:rsidRDefault="00C174CE" w:rsidP="00C174CE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planowanej trasy przejazdu;</w:t>
      </w:r>
    </w:p>
    <w:p w:rsidR="00C174CE" w:rsidRPr="00CE11CC" w:rsidRDefault="00C174CE" w:rsidP="00C174CE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lastRenderedPageBreak/>
        <w:t>planowanej daty i godziny powrotu.</w:t>
      </w:r>
    </w:p>
    <w:p w:rsidR="00C174CE" w:rsidRPr="00CE11CC" w:rsidRDefault="00C174CE" w:rsidP="00C174CE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Szacunkowa liczba kilometrów w okresie świadczenie usług transportowych ok. 1</w:t>
      </w:r>
      <w:r w:rsidR="00C452CA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1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300 km:</w:t>
      </w:r>
    </w:p>
    <w:tbl>
      <w:tblPr>
        <w:tblW w:w="806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09"/>
        <w:gridCol w:w="3648"/>
      </w:tblGrid>
      <w:tr w:rsidR="00CE11CC" w:rsidRPr="00CE11CC" w:rsidTr="00C174CE">
        <w:trPr>
          <w:trHeight w:val="1610"/>
        </w:trPr>
        <w:tc>
          <w:tcPr>
            <w:tcW w:w="2705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Rodzaj Pojazdu</w:t>
            </w:r>
          </w:p>
        </w:tc>
        <w:tc>
          <w:tcPr>
            <w:tcW w:w="1709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Długość pojedynczej trasy</w:t>
            </w:r>
          </w:p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(dowóz/odwóz)</w:t>
            </w:r>
          </w:p>
        </w:tc>
        <w:tc>
          <w:tcPr>
            <w:tcW w:w="3648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Szacunkowa</w:t>
            </w:r>
            <w:proofErr w:type="spellEnd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 </w:t>
            </w: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ilość</w:t>
            </w:r>
            <w:proofErr w:type="spellEnd"/>
          </w:p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km</w:t>
            </w:r>
          </w:p>
        </w:tc>
      </w:tr>
      <w:tr w:rsidR="00CE11CC" w:rsidRPr="00CE11CC" w:rsidTr="00C174CE">
        <w:trPr>
          <w:trHeight w:val="206"/>
        </w:trPr>
        <w:tc>
          <w:tcPr>
            <w:tcW w:w="2705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1</w:t>
            </w:r>
          </w:p>
        </w:tc>
        <w:tc>
          <w:tcPr>
            <w:tcW w:w="1709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2</w:t>
            </w:r>
          </w:p>
        </w:tc>
        <w:tc>
          <w:tcPr>
            <w:tcW w:w="3648" w:type="dxa"/>
          </w:tcPr>
          <w:p w:rsidR="00C174CE" w:rsidRPr="00CE11CC" w:rsidRDefault="00AB7833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3</w:t>
            </w:r>
          </w:p>
        </w:tc>
      </w:tr>
      <w:tr w:rsidR="00CE11CC" w:rsidRPr="00CE11CC" w:rsidTr="00C174CE">
        <w:trPr>
          <w:trHeight w:val="575"/>
        </w:trPr>
        <w:tc>
          <w:tcPr>
            <w:tcW w:w="2705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Transport </w:t>
            </w: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busem</w:t>
            </w:r>
            <w:proofErr w:type="spellEnd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 (do 24 </w:t>
            </w: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os</w:t>
            </w:r>
            <w:proofErr w:type="spellEnd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.)</w:t>
            </w:r>
          </w:p>
        </w:tc>
        <w:tc>
          <w:tcPr>
            <w:tcW w:w="1709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do 100 km</w:t>
            </w:r>
          </w:p>
        </w:tc>
        <w:tc>
          <w:tcPr>
            <w:tcW w:w="3648" w:type="dxa"/>
          </w:tcPr>
          <w:p w:rsidR="00C174CE" w:rsidRPr="00CE11CC" w:rsidRDefault="00C452CA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7</w:t>
            </w:r>
            <w:r w:rsidR="00C174CE"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000 km</w:t>
            </w:r>
          </w:p>
        </w:tc>
      </w:tr>
      <w:tr w:rsidR="00CE11CC" w:rsidRPr="00CE11CC" w:rsidTr="00C174CE">
        <w:trPr>
          <w:trHeight w:val="575"/>
        </w:trPr>
        <w:tc>
          <w:tcPr>
            <w:tcW w:w="2705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Transport </w:t>
            </w: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busem</w:t>
            </w:r>
            <w:proofErr w:type="spellEnd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 (do</w:t>
            </w:r>
          </w:p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24 </w:t>
            </w: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os</w:t>
            </w:r>
            <w:proofErr w:type="spellEnd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.)</w:t>
            </w:r>
          </w:p>
        </w:tc>
        <w:tc>
          <w:tcPr>
            <w:tcW w:w="1709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proofErr w:type="spellStart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powyżej</w:t>
            </w:r>
            <w:proofErr w:type="spellEnd"/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 xml:space="preserve"> 100</w:t>
            </w:r>
          </w:p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km</w:t>
            </w:r>
          </w:p>
        </w:tc>
        <w:tc>
          <w:tcPr>
            <w:tcW w:w="3648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1800 km</w:t>
            </w:r>
          </w:p>
        </w:tc>
      </w:tr>
      <w:tr w:rsidR="00CE11CC" w:rsidRPr="00CE11CC" w:rsidTr="00C174CE">
        <w:trPr>
          <w:trHeight w:val="897"/>
        </w:trPr>
        <w:tc>
          <w:tcPr>
            <w:tcW w:w="2705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Transport autokarem/autobusem (do 58 miejsc)</w:t>
            </w:r>
          </w:p>
        </w:tc>
        <w:tc>
          <w:tcPr>
            <w:tcW w:w="1709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pl-PL"/>
              </w:rPr>
              <w:t>do 100 km</w:t>
            </w:r>
          </w:p>
        </w:tc>
        <w:tc>
          <w:tcPr>
            <w:tcW w:w="3648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1200 km</w:t>
            </w:r>
          </w:p>
        </w:tc>
      </w:tr>
      <w:tr w:rsidR="00CE11CC" w:rsidRPr="00CE11CC" w:rsidTr="00C174CE">
        <w:trPr>
          <w:trHeight w:val="897"/>
        </w:trPr>
        <w:tc>
          <w:tcPr>
            <w:tcW w:w="2705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Transport</w:t>
            </w:r>
          </w:p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autokarem/autobusem (do 58 miejsc)</w:t>
            </w:r>
          </w:p>
        </w:tc>
        <w:tc>
          <w:tcPr>
            <w:tcW w:w="1709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powyżej 100 km</w:t>
            </w:r>
          </w:p>
        </w:tc>
        <w:tc>
          <w:tcPr>
            <w:tcW w:w="3648" w:type="dxa"/>
          </w:tcPr>
          <w:p w:rsidR="00C174CE" w:rsidRPr="00CE11CC" w:rsidRDefault="00C174CE" w:rsidP="00C174CE">
            <w:pPr>
              <w:suppressAutoHyphens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</w:pPr>
            <w:r w:rsidRPr="00CE11CC">
              <w:rPr>
                <w:rFonts w:ascii="Times New Roman" w:eastAsia="Times New Roman" w:hAnsi="Times New Roman"/>
                <w:color w:val="000000" w:themeColor="text1"/>
                <w:kern w:val="2"/>
                <w:lang w:eastAsia="pl-PL"/>
              </w:rPr>
              <w:t>1300 km</w:t>
            </w:r>
          </w:p>
        </w:tc>
      </w:tr>
    </w:tbl>
    <w:p w:rsidR="00C174CE" w:rsidRPr="00CE11CC" w:rsidRDefault="00C174CE" w:rsidP="00C174CE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Zastosowana stawka podatku VAT wynosi</w:t>
      </w:r>
      <w:r w:rsidR="00AB7833"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8</w:t>
      </w: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%</w:t>
      </w:r>
    </w:p>
    <w:p w:rsidR="00944B3A" w:rsidRPr="00BE547F" w:rsidRDefault="00BE547F" w:rsidP="00944B3A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BE547F">
        <w:rPr>
          <w:rFonts w:ascii="Times New Roman" w:eastAsia="Times New Roman" w:hAnsi="Times New Roman"/>
          <w:color w:val="000000" w:themeColor="text1"/>
          <w:kern w:val="2"/>
          <w:lang w:eastAsia="pl-PL"/>
        </w:rPr>
        <w:t>Podane</w:t>
      </w:r>
      <w:r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w tabeli </w:t>
      </w:r>
      <w:r w:rsidRPr="00BE547F">
        <w:rPr>
          <w:rFonts w:ascii="Times New Roman" w:eastAsia="Times New Roman" w:hAnsi="Times New Roman"/>
          <w:color w:val="000000" w:themeColor="text1"/>
          <w:kern w:val="2"/>
          <w:lang w:eastAsia="pl-PL"/>
        </w:rPr>
        <w:t xml:space="preserve"> wartości są szacunkowe i służą do ustalania stawki ryczałtowej za </w:t>
      </w:r>
      <w:r>
        <w:rPr>
          <w:rFonts w:ascii="Times New Roman" w:eastAsia="Times New Roman" w:hAnsi="Times New Roman"/>
          <w:color w:val="000000" w:themeColor="text1"/>
          <w:kern w:val="2"/>
          <w:lang w:eastAsia="pl-PL"/>
        </w:rPr>
        <w:t>świadczenie usług</w:t>
      </w:r>
      <w:r w:rsidRPr="00BE547F">
        <w:rPr>
          <w:rFonts w:ascii="Times New Roman" w:eastAsia="Times New Roman" w:hAnsi="Times New Roman"/>
          <w:color w:val="000000" w:themeColor="text1"/>
          <w:kern w:val="2"/>
          <w:lang w:eastAsia="pl-PL"/>
        </w:rPr>
        <w:t>.</w:t>
      </w:r>
    </w:p>
    <w:p w:rsidR="00944B3A" w:rsidRPr="00CE11CC" w:rsidRDefault="00944B3A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4. Warunki udziału w postępowaniu oraz opis sposobu dokonywania oceny spełniania tych warunków:</w:t>
      </w:r>
    </w:p>
    <w:p w:rsidR="00944B3A" w:rsidRPr="00CE11CC" w:rsidRDefault="00944B3A" w:rsidP="00944B3A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brak</w:t>
      </w:r>
    </w:p>
    <w:p w:rsidR="00944B3A" w:rsidRPr="00CE11CC" w:rsidRDefault="00944B3A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5. Wykaz oświadczeń lub dokumentów, jakie mają dostarczyć wykonawcy w celu potwierdzenia spełnienia warunków udziału w postępowaniu wraz z ofertą:</w:t>
      </w:r>
    </w:p>
    <w:p w:rsidR="00944B3A" w:rsidRPr="00CE11CC" w:rsidRDefault="00944B3A" w:rsidP="00944B3A">
      <w:pPr>
        <w:spacing w:after="0"/>
        <w:ind w:left="714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E11CC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…………………………………………………………………………………………………………………………………………………….</w:t>
      </w:r>
    </w:p>
    <w:p w:rsidR="00944B3A" w:rsidRPr="00CE11CC" w:rsidRDefault="00944B3A" w:rsidP="00944B3A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u w:val="single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u w:val="single"/>
          <w:lang w:eastAsia="pl-PL"/>
        </w:rPr>
        <w:t>Dodatkowo (poza dokumentami wymienionymi powyżej) do oferty należy dołączyć:</w:t>
      </w:r>
    </w:p>
    <w:p w:rsidR="00944B3A" w:rsidRPr="00CE11CC" w:rsidRDefault="00944B3A" w:rsidP="00944B3A">
      <w:pPr>
        <w:spacing w:after="120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>pełnomocnictwo (jeżeli dotyczy) – należy załączyć na piśmie w formie oryginału lub w formie notarialnie poświadczonej kopii.</w:t>
      </w:r>
    </w:p>
    <w:p w:rsidR="00944B3A" w:rsidRPr="00CE11CC" w:rsidRDefault="00944B3A" w:rsidP="00944B3A">
      <w:pPr>
        <w:suppressAutoHyphens/>
        <w:spacing w:after="12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Dokumenty należy złożyć w formie oryginału lub kserokopii poświadczonej za zgodność z oryginałem (podpisem czytelnym) przez osoby upoważnione (za wyjątkiem pełnomocnictwa, które należy załączyć na piśmie w formie oryginału lub w formie notarialnie poświadczonej kopii).</w:t>
      </w:r>
    </w:p>
    <w:p w:rsidR="00944B3A" w:rsidRPr="00CE11CC" w:rsidRDefault="00CE11CC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lang w:eastAsia="ar-SA"/>
        </w:rPr>
        <w:t>6</w:t>
      </w:r>
      <w:r w:rsidR="00944B3A" w:rsidRPr="00CE11CC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lang w:eastAsia="ar-SA"/>
        </w:rPr>
        <w:t>.</w:t>
      </w:r>
      <w:r w:rsidR="00944B3A"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Opis sposobu obliczenia ceny</w:t>
      </w:r>
    </w:p>
    <w:p w:rsidR="00944B3A" w:rsidRPr="00CE11CC" w:rsidRDefault="00944B3A" w:rsidP="00944B3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Wykonawca określa cenę ryczałtową za wykonanie przedmiotu zamówienia poprzez wypełnienie formularza ofertowego, podając wartość netto, podatek VAT oraz wartość brutto.</w:t>
      </w:r>
    </w:p>
    <w:p w:rsidR="00944B3A" w:rsidRPr="00CE11CC" w:rsidRDefault="00944B3A" w:rsidP="00944B3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Cena oferty brutto jest ceną ostateczną obejmującą wszystkie koszty i składniki związane z realizacją zamówienia.</w:t>
      </w:r>
    </w:p>
    <w:p w:rsidR="00944B3A" w:rsidRPr="00CE11CC" w:rsidRDefault="00944B3A" w:rsidP="00944B3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lastRenderedPageBreak/>
        <w:t>Zamawiający nie przewiduje rozliczeń w walutach obcych.</w:t>
      </w:r>
    </w:p>
    <w:p w:rsidR="00944B3A" w:rsidRPr="00CE11CC" w:rsidRDefault="00944B3A" w:rsidP="00944B3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kern w:val="2"/>
          <w:lang w:eastAsia="pl-PL"/>
        </w:rPr>
        <w:t>Warunki płatności: przelew</w:t>
      </w:r>
    </w:p>
    <w:p w:rsidR="00944B3A" w:rsidRPr="00CE11CC" w:rsidRDefault="00944B3A" w:rsidP="00944B3A">
      <w:pPr>
        <w:suppressAutoHyphens/>
        <w:spacing w:after="0"/>
        <w:ind w:left="360"/>
        <w:jc w:val="both"/>
        <w:rPr>
          <w:rFonts w:ascii="Times New Roman" w:eastAsia="Times New Roman" w:hAnsi="Times New Roman"/>
          <w:color w:val="000000" w:themeColor="text1"/>
          <w:kern w:val="2"/>
          <w:lang w:eastAsia="pl-PL"/>
        </w:rPr>
      </w:pPr>
    </w:p>
    <w:p w:rsidR="00944B3A" w:rsidRPr="00CE11CC" w:rsidRDefault="00CE11CC" w:rsidP="00CE11CC">
      <w:pPr>
        <w:pStyle w:val="Nagwek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7</w:t>
      </w:r>
      <w:r w:rsidR="00944B3A" w:rsidRPr="00CE11C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. Opis kryteriów, którymi zamawiający będzie się kierował przy wyborze oferty wraz z podaniem znaczenia tych kryteriów i sposobu oceny ofert</w:t>
      </w:r>
    </w:p>
    <w:p w:rsidR="00944B3A" w:rsidRPr="00CE11CC" w:rsidRDefault="00944B3A" w:rsidP="00944B3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 xml:space="preserve">Kryterium wyboru ofert jest: </w:t>
      </w:r>
    </w:p>
    <w:p w:rsidR="00944B3A" w:rsidRPr="00CE11CC" w:rsidRDefault="00944B3A" w:rsidP="00944B3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cena /C/ - 100</w:t>
      </w:r>
      <w:r w:rsidRPr="00CE11CC">
        <w:rPr>
          <w:rFonts w:ascii="Times New Roman" w:eastAsia="Times New Roman" w:hAnsi="Times New Roman"/>
          <w:b/>
          <w:bCs/>
          <w:color w:val="000000" w:themeColor="text1"/>
          <w:rtl/>
          <w:lang w:eastAsia="pl-PL"/>
        </w:rPr>
        <w:t>٪</w:t>
      </w: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>(waga kryterium)</w:t>
      </w:r>
    </w:p>
    <w:p w:rsidR="00944B3A" w:rsidRPr="00CE11CC" w:rsidRDefault="00944B3A" w:rsidP="00944B3A">
      <w:pPr>
        <w:autoSpaceDE w:val="0"/>
        <w:autoSpaceDN w:val="0"/>
        <w:adjustRightInd w:val="0"/>
        <w:spacing w:after="0"/>
        <w:ind w:left="1140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944B3A" w:rsidRPr="00CE11CC" w:rsidRDefault="00944B3A" w:rsidP="00944B3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 xml:space="preserve">Kryterium temu zostaje przypisana maksymalna liczba </w:t>
      </w:r>
      <w:r w:rsidR="00C311A2" w:rsidRPr="00CE11CC">
        <w:rPr>
          <w:rFonts w:ascii="Times New Roman" w:eastAsia="Times New Roman" w:hAnsi="Times New Roman"/>
          <w:color w:val="000000" w:themeColor="text1"/>
          <w:lang w:eastAsia="pl-PL"/>
        </w:rPr>
        <w:t>100</w:t>
      </w: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 xml:space="preserve"> punktów. Liczba punktów poszczególnym wykonawcom za kryterium, przyznawana będzie według wzoru:</w:t>
      </w:r>
    </w:p>
    <w:p w:rsidR="00944B3A" w:rsidRPr="00CE11CC" w:rsidRDefault="00944B3A" w:rsidP="00944B3A">
      <w:pPr>
        <w:autoSpaceDE w:val="0"/>
        <w:autoSpaceDN w:val="0"/>
        <w:adjustRightInd w:val="0"/>
        <w:spacing w:after="0"/>
        <w:ind w:left="780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944B3A" w:rsidRPr="00CE11CC" w:rsidRDefault="00944B3A" w:rsidP="00944B3A">
      <w:pPr>
        <w:widowControl w:val="0"/>
        <w:spacing w:after="0" w:line="240" w:lineRule="auto"/>
        <w:ind w:left="2825" w:firstLine="720"/>
        <w:rPr>
          <w:rFonts w:ascii="Times New Roman" w:eastAsia="Times New Roman" w:hAnsi="Times New Roman"/>
          <w:color w:val="000000" w:themeColor="text1"/>
          <w:lang w:eastAsia="pl-PL"/>
        </w:rPr>
      </w:pPr>
      <w:proofErr w:type="spellStart"/>
      <w:r w:rsidRPr="00CE11CC">
        <w:rPr>
          <w:rFonts w:ascii="Times New Roman" w:eastAsia="Times New Roman" w:hAnsi="Times New Roman"/>
          <w:color w:val="000000" w:themeColor="text1"/>
          <w:lang w:eastAsia="pl-PL"/>
        </w:rPr>
        <w:t>Cmin</w:t>
      </w:r>
      <w:proofErr w:type="spellEnd"/>
    </w:p>
    <w:p w:rsidR="00944B3A" w:rsidRPr="00CE11CC" w:rsidRDefault="00944B3A" w:rsidP="00944B3A">
      <w:pPr>
        <w:widowControl w:val="0"/>
        <w:spacing w:before="60" w:after="0" w:line="240" w:lineRule="auto"/>
        <w:ind w:left="2160" w:firstLine="72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>C = ------------------    x  100</w:t>
      </w:r>
    </w:p>
    <w:p w:rsidR="00944B3A" w:rsidRPr="00CE11CC" w:rsidRDefault="00944B3A" w:rsidP="00944B3A">
      <w:pPr>
        <w:widowControl w:val="0"/>
        <w:spacing w:before="60" w:after="0" w:line="240" w:lineRule="auto"/>
        <w:ind w:left="720" w:firstLine="720"/>
        <w:jc w:val="both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CE11CC">
        <w:rPr>
          <w:rFonts w:ascii="Times New Roman" w:eastAsia="Times New Roman" w:hAnsi="Times New Roman"/>
          <w:color w:val="000000" w:themeColor="text1"/>
          <w:lang w:eastAsia="pl-PL"/>
        </w:rPr>
        <w:tab/>
        <w:t xml:space="preserve">    Co</w:t>
      </w:r>
    </w:p>
    <w:p w:rsidR="00944B3A" w:rsidRPr="00CE11CC" w:rsidRDefault="00944B3A" w:rsidP="00944B3A">
      <w:pPr>
        <w:widowControl w:val="0"/>
        <w:spacing w:before="60" w:after="60"/>
        <w:ind w:left="709" w:hanging="425"/>
        <w:jc w:val="both"/>
        <w:rPr>
          <w:rFonts w:ascii="Times New Roman" w:eastAsia="Calibri Light" w:hAnsi="Times New Roman"/>
          <w:bCs/>
          <w:color w:val="000000" w:themeColor="text1"/>
          <w:lang w:eastAsia="pl-PL"/>
        </w:rPr>
      </w:pPr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ab/>
        <w:t>gdzie:</w:t>
      </w:r>
    </w:p>
    <w:p w:rsidR="00944B3A" w:rsidRPr="00CE11CC" w:rsidRDefault="00944B3A" w:rsidP="00944B3A">
      <w:pPr>
        <w:widowControl w:val="0"/>
        <w:spacing w:before="60" w:after="0"/>
        <w:ind w:left="851" w:hanging="567"/>
        <w:jc w:val="both"/>
        <w:rPr>
          <w:rFonts w:ascii="Times New Roman" w:eastAsia="Calibri Light" w:hAnsi="Times New Roman"/>
          <w:bCs/>
          <w:color w:val="000000" w:themeColor="text1"/>
          <w:lang w:eastAsia="pl-PL"/>
        </w:rPr>
      </w:pPr>
      <w:r w:rsidRPr="00CE11CC">
        <w:rPr>
          <w:rFonts w:ascii="Times New Roman" w:eastAsia="Calibri Light" w:hAnsi="Times New Roman"/>
          <w:bCs/>
          <w:color w:val="000000" w:themeColor="text1"/>
          <w:lang w:eastAsia="pl-PL"/>
        </w:rPr>
        <w:t xml:space="preserve">       </w:t>
      </w:r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ab/>
      </w:r>
      <w:proofErr w:type="spellStart"/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>Cmin</w:t>
      </w:r>
      <w:proofErr w:type="spellEnd"/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  -  najniższa cena brutto spośród wszystkich ważnych ofert,</w:t>
      </w:r>
    </w:p>
    <w:p w:rsidR="00944B3A" w:rsidRPr="00CE11CC" w:rsidRDefault="00944B3A" w:rsidP="00944B3A">
      <w:pPr>
        <w:widowControl w:val="0"/>
        <w:spacing w:after="0"/>
        <w:ind w:left="851" w:hanging="567"/>
        <w:jc w:val="both"/>
        <w:rPr>
          <w:rFonts w:ascii="Times New Roman" w:eastAsia="Calibri Light" w:hAnsi="Times New Roman"/>
          <w:bCs/>
          <w:color w:val="000000" w:themeColor="text1"/>
          <w:lang w:eastAsia="pl-PL"/>
        </w:rPr>
      </w:pPr>
      <w:r w:rsidRPr="00CE11CC">
        <w:rPr>
          <w:rFonts w:ascii="Times New Roman" w:eastAsia="Calibri Light" w:hAnsi="Times New Roman"/>
          <w:bCs/>
          <w:color w:val="000000" w:themeColor="text1"/>
          <w:lang w:eastAsia="pl-PL"/>
        </w:rPr>
        <w:t xml:space="preserve">       </w:t>
      </w:r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ab/>
        <w:t>Co        -  cena brutto ocenianej oferty,</w:t>
      </w:r>
    </w:p>
    <w:p w:rsidR="00944B3A" w:rsidRPr="00CE11CC" w:rsidRDefault="00944B3A" w:rsidP="00944B3A">
      <w:pPr>
        <w:widowControl w:val="0"/>
        <w:spacing w:after="120"/>
        <w:ind w:left="851" w:hanging="567"/>
        <w:jc w:val="both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CE11CC">
        <w:rPr>
          <w:rFonts w:ascii="Times New Roman" w:eastAsia="Calibri Light" w:hAnsi="Times New Roman"/>
          <w:bCs/>
          <w:color w:val="000000" w:themeColor="text1"/>
          <w:lang w:eastAsia="pl-PL"/>
        </w:rPr>
        <w:t xml:space="preserve">       </w:t>
      </w:r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ab/>
        <w:t xml:space="preserve">C  </w:t>
      </w:r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ab/>
        <w:t>-</w:t>
      </w:r>
      <w:r w:rsidRPr="00CE11C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 </w:t>
      </w:r>
      <w:r w:rsidRPr="00CE11CC">
        <w:rPr>
          <w:rFonts w:ascii="Times New Roman" w:eastAsia="Times New Roman" w:hAnsi="Times New Roman"/>
          <w:bCs/>
          <w:color w:val="000000" w:themeColor="text1"/>
          <w:lang w:eastAsia="pl-PL"/>
        </w:rPr>
        <w:t>liczba punktów za kryterium ceny</w:t>
      </w:r>
    </w:p>
    <w:p w:rsidR="00944B3A" w:rsidRPr="00CE11CC" w:rsidRDefault="00CE11CC" w:rsidP="00CE11CC">
      <w:pPr>
        <w:pStyle w:val="Nagwek2"/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</w:pPr>
      <w:r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8</w:t>
      </w:r>
      <w:r w:rsidR="00944B3A"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. Termin wykonania zamówienia:</w:t>
      </w:r>
    </w:p>
    <w:p w:rsidR="00944B3A" w:rsidRPr="00CE11CC" w:rsidRDefault="00C311A2" w:rsidP="00944B3A">
      <w:pPr>
        <w:suppressAutoHyphens/>
        <w:spacing w:after="12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Od dnia </w:t>
      </w:r>
      <w:r w:rsidR="00B6540D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0</w:t>
      </w:r>
      <w:r w:rsidR="00335C4F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3</w:t>
      </w:r>
      <w:bookmarkStart w:id="0" w:name="_GoBack"/>
      <w:bookmarkEnd w:id="0"/>
      <w:r w:rsidR="00B6540D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.02</w:t>
      </w:r>
      <w:r w:rsidR="00C174CE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.202</w:t>
      </w:r>
      <w:r w:rsidR="00C452CA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3</w:t>
      </w:r>
      <w:r w:rsidR="00C174CE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 </w:t>
      </w: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r. </w:t>
      </w:r>
      <w:r w:rsidR="00C174CE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do</w:t>
      </w:r>
      <w:r w:rsidR="00545B83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 dnia </w:t>
      </w:r>
      <w:r w:rsidR="00C174CE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31.12.202</w:t>
      </w:r>
      <w:r w:rsidR="00C452CA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3</w:t>
      </w:r>
      <w:r w:rsidR="00545B83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 r.</w:t>
      </w:r>
    </w:p>
    <w:p w:rsidR="00944B3A" w:rsidRPr="00CE11CC" w:rsidRDefault="00944B3A" w:rsidP="00CE11CC">
      <w:pPr>
        <w:pStyle w:val="Nagwek2"/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</w:pPr>
      <w:r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 xml:space="preserve"> </w:t>
      </w:r>
      <w:r w:rsidR="00CE11CC"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9</w:t>
      </w:r>
      <w:r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. Miejsce i termin składania ofert:</w:t>
      </w:r>
    </w:p>
    <w:p w:rsidR="00944B3A" w:rsidRPr="00CE11CC" w:rsidRDefault="00545B83" w:rsidP="00944B3A">
      <w:pPr>
        <w:suppressAutoHyphens/>
        <w:spacing w:after="24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Ofertę cenową należy przesłać drogą elektroniczną na adres e-mail: administracja@cktluszcz.pl </w:t>
      </w: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br/>
        <w:t xml:space="preserve">w terminie do </w:t>
      </w:r>
      <w:r w:rsidR="008C2F26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30</w:t>
      </w:r>
      <w:r w:rsidR="00C174CE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.01.202</w:t>
      </w:r>
      <w:r w:rsidR="00C452CA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3</w:t>
      </w: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 r. do godz. 24:00.</w:t>
      </w:r>
      <w:r w:rsidR="00944B3A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 </w:t>
      </w:r>
    </w:p>
    <w:p w:rsidR="00944B3A" w:rsidRPr="00CE11CC" w:rsidRDefault="00CE11CC" w:rsidP="00CE11CC">
      <w:pPr>
        <w:pStyle w:val="Nagwek2"/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</w:pPr>
      <w:r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10</w:t>
      </w:r>
      <w:r w:rsidR="00944B3A"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 xml:space="preserve">. Osobami uprawnionymi do kontaktów z wykonawcami i udzielania wyjaśnień dotyczących postępowania jest: </w:t>
      </w:r>
    </w:p>
    <w:p w:rsidR="00B77ADC" w:rsidRPr="00CE11CC" w:rsidRDefault="00B77ADC" w:rsidP="00B77ADC">
      <w:pPr>
        <w:pStyle w:val="Akapitzlist"/>
        <w:numPr>
          <w:ilvl w:val="0"/>
          <w:numId w:val="10"/>
        </w:numPr>
        <w:spacing w:after="0"/>
        <w:ind w:left="1134"/>
        <w:rPr>
          <w:rFonts w:ascii="Times New Roman" w:hAnsi="Times New Roman"/>
          <w:color w:val="000000" w:themeColor="text1"/>
        </w:rPr>
      </w:pPr>
      <w:r w:rsidRPr="00CE11CC">
        <w:rPr>
          <w:rFonts w:ascii="Times New Roman" w:hAnsi="Times New Roman"/>
          <w:color w:val="000000" w:themeColor="text1"/>
        </w:rPr>
        <w:t xml:space="preserve">Wioleta </w:t>
      </w:r>
      <w:r w:rsidR="00C311A2" w:rsidRPr="00CE11CC">
        <w:rPr>
          <w:rFonts w:ascii="Times New Roman" w:hAnsi="Times New Roman"/>
          <w:color w:val="000000" w:themeColor="text1"/>
        </w:rPr>
        <w:t>Roguska</w:t>
      </w:r>
      <w:r w:rsidRPr="00CE11CC">
        <w:rPr>
          <w:rFonts w:ascii="Times New Roman" w:hAnsi="Times New Roman"/>
          <w:color w:val="000000" w:themeColor="text1"/>
        </w:rPr>
        <w:t xml:space="preserve"> – Dyrektor Centrum Kultury, Sportu i Rekreacji w Tłuszczu </w:t>
      </w:r>
      <w:r w:rsidRPr="00CE11CC">
        <w:rPr>
          <w:rFonts w:ascii="Times New Roman" w:hAnsi="Times New Roman"/>
          <w:color w:val="000000" w:themeColor="text1"/>
        </w:rPr>
        <w:br/>
        <w:t>w Tłuszczu, tel. 501-622-107  i/lub</w:t>
      </w:r>
    </w:p>
    <w:p w:rsidR="00B77ADC" w:rsidRPr="00CE11CC" w:rsidRDefault="00B77ADC" w:rsidP="00B77ADC">
      <w:pPr>
        <w:pStyle w:val="Style5"/>
        <w:numPr>
          <w:ilvl w:val="0"/>
          <w:numId w:val="10"/>
        </w:numPr>
        <w:spacing w:line="276" w:lineRule="auto"/>
        <w:ind w:left="1134"/>
        <w:jc w:val="left"/>
        <w:rPr>
          <w:color w:val="000000" w:themeColor="text1"/>
          <w:sz w:val="22"/>
          <w:szCs w:val="22"/>
        </w:rPr>
      </w:pPr>
      <w:r w:rsidRPr="00CE11CC">
        <w:rPr>
          <w:color w:val="000000" w:themeColor="text1"/>
          <w:sz w:val="22"/>
          <w:szCs w:val="22"/>
        </w:rPr>
        <w:t xml:space="preserve">Paweł </w:t>
      </w:r>
      <w:proofErr w:type="spellStart"/>
      <w:r w:rsidRPr="00CE11CC">
        <w:rPr>
          <w:color w:val="000000" w:themeColor="text1"/>
          <w:sz w:val="22"/>
          <w:szCs w:val="22"/>
        </w:rPr>
        <w:t>Matak</w:t>
      </w:r>
      <w:proofErr w:type="spellEnd"/>
      <w:r w:rsidRPr="00CE11CC">
        <w:rPr>
          <w:color w:val="000000" w:themeColor="text1"/>
          <w:sz w:val="22"/>
          <w:szCs w:val="22"/>
        </w:rPr>
        <w:t xml:space="preserve"> – kierownik administracyjny, tel. (029) 757-31-34.</w:t>
      </w:r>
    </w:p>
    <w:p w:rsidR="00944B3A" w:rsidRPr="00CE11CC" w:rsidRDefault="00944B3A" w:rsidP="00CE11CC">
      <w:pPr>
        <w:pStyle w:val="Nagwek2"/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</w:pPr>
      <w:r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1</w:t>
      </w:r>
      <w:r w:rsidR="00CE11CC"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>1</w:t>
      </w:r>
      <w:r w:rsidRPr="00CE11CC">
        <w:rPr>
          <w:rFonts w:ascii="Times New Roman" w:eastAsia="Lucida Sans Unicode" w:hAnsi="Times New Roman" w:cs="Times New Roman"/>
          <w:b/>
          <w:color w:val="000000" w:themeColor="text1"/>
          <w:sz w:val="24"/>
          <w:lang w:eastAsia="ar-SA"/>
        </w:rPr>
        <w:t xml:space="preserve">. Informacje dodatkowe: 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Wszelkie ceny podane w ofercie i innych dokumentach sporządzanych przez wykonawcę muszą być wyrażone w złotych polskich.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Wszelkie przyszłe rozliczenia między zamawiającym a wykonawcą dokonywane będą w złotych polskich.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Termin związania ofertą wynosi 30 dni. Bieg terminu związania ofertą rozpoczyna się wraz z upływem terminu składania ofert. W przypadku, gdy wybór najkorzystniejszej oferty nie nastąpi przed upływem terminu związania ofertą, zamawiający przed upływem terminu związania ofertą, może zwrócić się jednokrotnie do wykonawców o wyrażenie zgody na przedłużenie tego terminu </w:t>
      </w:r>
      <w:r w:rsidR="00C311A2"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br/>
      </w: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o wskazywany przez niego okres.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>W przypadku wybrania Państwa oferty zostaną Państwo poinformowani o terminie podpisania umowy lub przeprowadzenia negocjacji.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Zamawiający zawrze umowę z wybranym wykonawcą nie później niż w terminie związania ofertą. 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944B3A" w:rsidRPr="00CE11CC" w:rsidRDefault="00944B3A" w:rsidP="00944B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lastRenderedPageBreak/>
        <w:t xml:space="preserve">Zamawiający zastrzega sobie prawo unieważnienia postępowania o udzielenie zamówienia publicznego na każdym etapie jego przeprowadzania bez podania przyczyny. </w:t>
      </w: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after="0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</w:p>
    <w:p w:rsidR="00944B3A" w:rsidRPr="00CE11CC" w:rsidRDefault="00944B3A" w:rsidP="00944B3A">
      <w:pPr>
        <w:suppressAutoHyphens/>
        <w:autoSpaceDE w:val="0"/>
        <w:autoSpaceDN w:val="0"/>
        <w:adjustRightInd w:val="0"/>
        <w:spacing w:after="0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lang w:eastAsia="ar-SA"/>
        </w:rPr>
        <w:t xml:space="preserve">Załączniki: </w:t>
      </w:r>
    </w:p>
    <w:p w:rsidR="00944B3A" w:rsidRPr="00CE11CC" w:rsidRDefault="00FC13A1" w:rsidP="00944B3A">
      <w:pPr>
        <w:suppressAutoHyphens/>
        <w:spacing w:after="0"/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  <w:t>1) Formularz ofertowy;</w:t>
      </w:r>
    </w:p>
    <w:p w:rsidR="00FC13A1" w:rsidRPr="00CE11CC" w:rsidRDefault="00FC13A1" w:rsidP="00944B3A">
      <w:pPr>
        <w:suppressAutoHyphens/>
        <w:spacing w:after="0"/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</w:pPr>
      <w:r w:rsidRPr="00CE11CC"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  <w:t>2) Wzór umowy;</w:t>
      </w:r>
    </w:p>
    <w:p w:rsidR="00944B3A" w:rsidRPr="00CE11CC" w:rsidRDefault="00944B3A" w:rsidP="00944B3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944B3A" w:rsidRPr="00CE11CC" w:rsidRDefault="00944B3A" w:rsidP="00944B3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944B3A" w:rsidRPr="00CE11CC" w:rsidRDefault="00944B3A" w:rsidP="00944B3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CE11CC">
        <w:rPr>
          <w:rFonts w:ascii="Times New Roman" w:hAnsi="Times New Roman"/>
          <w:b/>
          <w:color w:val="000000" w:themeColor="text1"/>
        </w:rPr>
        <w:t>KLAUZULA INFORMACYJNA</w:t>
      </w:r>
    </w:p>
    <w:p w:rsidR="00944B3A" w:rsidRPr="00CE11CC" w:rsidRDefault="00944B3A" w:rsidP="00944B3A">
      <w:pPr>
        <w:spacing w:after="120"/>
        <w:jc w:val="center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z art. 13 RODO do zastosowania przez zamawiających w celu związanym z postępowaniem o udzielenie zamówienia publicznego</w:t>
      </w:r>
    </w:p>
    <w:p w:rsidR="00944B3A" w:rsidRPr="00CE11CC" w:rsidRDefault="00944B3A" w:rsidP="00944B3A">
      <w:pPr>
        <w:spacing w:after="150"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44B3A" w:rsidRPr="00CE11CC" w:rsidRDefault="00944B3A" w:rsidP="00944B3A">
      <w:pPr>
        <w:numPr>
          <w:ilvl w:val="0"/>
          <w:numId w:val="5"/>
        </w:numPr>
        <w:suppressAutoHyphens/>
        <w:spacing w:before="60" w:after="150"/>
        <w:ind w:left="426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sz w:val="20"/>
          <w:lang w:eastAsia="pl-PL"/>
        </w:rPr>
        <w:t>administratorem Pani/Pana danych osobowych jest Centrum Kultury, Sportu i Rekreacji w Tłuszczu, 05-240 Tłuszcz, ul. Szkolna 1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before="60" w:after="150"/>
        <w:ind w:left="426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sz w:val="20"/>
          <w:lang w:eastAsia="pl-PL"/>
        </w:rPr>
        <w:t>z inspektorem ochrony danych osobowych w Centrum Kultury, Sportu i Rekreacji w Tłuszczu można skontaktować się za pośrednictwem adresu e-mail: iod.tluszcz@edukompetencje.pl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before="60" w:after="0"/>
        <w:ind w:left="426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CE11CC">
        <w:rPr>
          <w:rFonts w:ascii="Times New Roman" w:eastAsia="Times New Roman" w:hAnsi="Times New Roman"/>
          <w:color w:val="000000" w:themeColor="text1"/>
          <w:sz w:val="20"/>
          <w:lang w:eastAsia="pl-PL"/>
        </w:rPr>
        <w:t>Pani/Pana dane osobowe przetwarzane będą na podstawie art. 6 ust. 1 lit. c</w:t>
      </w:r>
      <w:r w:rsidRPr="00CE11CC">
        <w:rPr>
          <w:rFonts w:ascii="Times New Roman" w:eastAsia="Times New Roman" w:hAnsi="Times New Roman"/>
          <w:i/>
          <w:color w:val="000000" w:themeColor="text1"/>
          <w:sz w:val="20"/>
          <w:lang w:eastAsia="pl-PL"/>
        </w:rPr>
        <w:t xml:space="preserve"> </w:t>
      </w:r>
      <w:r w:rsidRPr="00CE11CC">
        <w:rPr>
          <w:rFonts w:ascii="Times New Roman" w:eastAsia="Times New Roman" w:hAnsi="Times New Roman"/>
          <w:color w:val="000000" w:themeColor="text1"/>
          <w:sz w:val="20"/>
          <w:lang w:eastAsia="pl-PL"/>
        </w:rPr>
        <w:t>RODO w celu związanym z postępowaniem o udzielenie zamówienia publicznego prowadzonym w trybie zapytania ofertowego;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Pani/Pana dane osobowe przetwarzane będą na podstawie art. 6 ust. 1 lit. c</w:t>
      </w:r>
      <w:r w:rsidRPr="00CE11CC">
        <w:rPr>
          <w:rFonts w:ascii="Times New Roman" w:hAnsi="Times New Roman"/>
          <w:i/>
          <w:color w:val="000000" w:themeColor="text1"/>
          <w:sz w:val="20"/>
        </w:rPr>
        <w:t xml:space="preserve"> </w:t>
      </w:r>
      <w:r w:rsidRPr="00CE11CC">
        <w:rPr>
          <w:rFonts w:ascii="Times New Roman" w:hAnsi="Times New Roman"/>
          <w:color w:val="000000" w:themeColor="text1"/>
          <w:sz w:val="20"/>
        </w:rPr>
        <w:t>RODO w celu związanym z postępowaniem o udzielenie zamówienia publicznego prowadzonym w trybie zapytania ofertowego;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 xml:space="preserve">odbiorcami Pani/Pana danych osobowych będą osoby lub podmioty, którym udostępniona zostanie dokumentacja postępowania 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b/>
          <w:i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w odniesieniu do Pani/Pana danych osobowych decyzje nie będą podejmowane w sposób zautomatyzowany, stosowanie do art. 22 RODO;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posiada Pani/Pan:</w:t>
      </w:r>
    </w:p>
    <w:p w:rsidR="00944B3A" w:rsidRPr="00CE11CC" w:rsidRDefault="00944B3A" w:rsidP="00944B3A">
      <w:pPr>
        <w:numPr>
          <w:ilvl w:val="0"/>
          <w:numId w:val="7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na podstawie art. 15 RODO prawo dostępu do danych osobowych Pani/Pana dotyczących;</w:t>
      </w:r>
    </w:p>
    <w:p w:rsidR="00944B3A" w:rsidRPr="00CE11CC" w:rsidRDefault="00944B3A" w:rsidP="00944B3A">
      <w:pPr>
        <w:numPr>
          <w:ilvl w:val="0"/>
          <w:numId w:val="7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 xml:space="preserve">na podstawie art. 16 RODO prawo do sprostowania Pani/Pana danych osobowych </w:t>
      </w:r>
      <w:r w:rsidRPr="00CE11CC">
        <w:rPr>
          <w:rFonts w:ascii="Times New Roman" w:hAnsi="Times New Roman"/>
          <w:b/>
          <w:color w:val="000000" w:themeColor="text1"/>
          <w:sz w:val="20"/>
          <w:vertAlign w:val="superscript"/>
        </w:rPr>
        <w:t>**</w:t>
      </w:r>
      <w:r w:rsidRPr="00CE11CC">
        <w:rPr>
          <w:rFonts w:ascii="Times New Roman" w:hAnsi="Times New Roman"/>
          <w:color w:val="000000" w:themeColor="text1"/>
          <w:sz w:val="20"/>
        </w:rPr>
        <w:t>;</w:t>
      </w:r>
    </w:p>
    <w:p w:rsidR="00944B3A" w:rsidRPr="00CE11CC" w:rsidRDefault="00944B3A" w:rsidP="00944B3A">
      <w:pPr>
        <w:numPr>
          <w:ilvl w:val="0"/>
          <w:numId w:val="7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44B3A" w:rsidRPr="00CE11CC" w:rsidRDefault="00944B3A" w:rsidP="00944B3A">
      <w:pPr>
        <w:numPr>
          <w:ilvl w:val="0"/>
          <w:numId w:val="7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i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944B3A" w:rsidRPr="00CE11CC" w:rsidRDefault="00944B3A" w:rsidP="00944B3A">
      <w:pPr>
        <w:numPr>
          <w:ilvl w:val="0"/>
          <w:numId w:val="6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i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nie przysługuje Pani/Panu:</w:t>
      </w:r>
    </w:p>
    <w:p w:rsidR="00944B3A" w:rsidRPr="00CE11CC" w:rsidRDefault="00944B3A" w:rsidP="00944B3A">
      <w:pPr>
        <w:numPr>
          <w:ilvl w:val="0"/>
          <w:numId w:val="8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i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w związku z art. 17 ust. 3 lit. b, d lub e RODO prawo do usunięcia danych osobowych;</w:t>
      </w:r>
    </w:p>
    <w:p w:rsidR="00944B3A" w:rsidRPr="00CE11CC" w:rsidRDefault="00944B3A" w:rsidP="00944B3A">
      <w:pPr>
        <w:numPr>
          <w:ilvl w:val="0"/>
          <w:numId w:val="8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b/>
          <w:i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>prawo do przenoszenia danych osobowych, o którym mowa w art. 20 RODO;</w:t>
      </w:r>
    </w:p>
    <w:p w:rsidR="00944B3A" w:rsidRPr="00CE11CC" w:rsidRDefault="00944B3A" w:rsidP="00944B3A">
      <w:pPr>
        <w:numPr>
          <w:ilvl w:val="0"/>
          <w:numId w:val="8"/>
        </w:numPr>
        <w:suppressAutoHyphens/>
        <w:spacing w:after="150"/>
        <w:ind w:left="709" w:hanging="283"/>
        <w:contextualSpacing/>
        <w:jc w:val="both"/>
        <w:rPr>
          <w:rFonts w:ascii="Times New Roman" w:hAnsi="Times New Roman"/>
          <w:i/>
          <w:color w:val="000000" w:themeColor="text1"/>
          <w:sz w:val="20"/>
        </w:rPr>
      </w:pPr>
      <w:r w:rsidRPr="00CE11CC">
        <w:rPr>
          <w:rFonts w:ascii="Times New Roman" w:hAnsi="Times New Roman"/>
          <w:color w:val="000000" w:themeColor="text1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44B3A" w:rsidRPr="00CE11CC" w:rsidRDefault="00944B3A" w:rsidP="00944B3A">
      <w:pPr>
        <w:pBdr>
          <w:bottom w:val="single" w:sz="12" w:space="1" w:color="auto"/>
        </w:pBdr>
        <w:tabs>
          <w:tab w:val="left" w:pos="6480"/>
        </w:tabs>
        <w:rPr>
          <w:rFonts w:ascii="Times New Roman" w:hAnsi="Times New Roman"/>
          <w:b/>
          <w:color w:val="000000" w:themeColor="text1"/>
        </w:rPr>
      </w:pPr>
    </w:p>
    <w:p w:rsidR="00944B3A" w:rsidRPr="00CE11CC" w:rsidRDefault="00944B3A" w:rsidP="00944B3A">
      <w:pPr>
        <w:spacing w:after="120"/>
        <w:ind w:left="42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11CC">
        <w:rPr>
          <w:rFonts w:ascii="Times New Roman" w:hAnsi="Times New Roman"/>
          <w:b/>
          <w:i/>
          <w:color w:val="000000" w:themeColor="text1"/>
          <w:sz w:val="20"/>
          <w:szCs w:val="20"/>
          <w:vertAlign w:val="superscript"/>
        </w:rPr>
        <w:t>*</w:t>
      </w:r>
      <w:r w:rsidRPr="00CE11CC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Wyjaśnienie:</w:t>
      </w:r>
      <w:r w:rsidRPr="00CE11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44B3A" w:rsidRPr="00CE11CC" w:rsidRDefault="00944B3A" w:rsidP="00944B3A">
      <w:pPr>
        <w:spacing w:after="120"/>
        <w:ind w:left="425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11CC">
        <w:rPr>
          <w:rFonts w:ascii="Times New Roman" w:hAnsi="Times New Roman"/>
          <w:b/>
          <w:i/>
          <w:color w:val="000000" w:themeColor="text1"/>
          <w:sz w:val="20"/>
          <w:szCs w:val="20"/>
          <w:vertAlign w:val="superscript"/>
        </w:rPr>
        <w:lastRenderedPageBreak/>
        <w:t xml:space="preserve">** </w:t>
      </w:r>
      <w:r w:rsidRPr="00CE11CC">
        <w:rPr>
          <w:rFonts w:ascii="Times New Roman" w:hAnsi="Times New Roman"/>
          <w:b/>
          <w:i/>
          <w:color w:val="000000" w:themeColor="text1"/>
          <w:sz w:val="20"/>
          <w:szCs w:val="20"/>
        </w:rPr>
        <w:t>Wyjaśnienie:</w:t>
      </w:r>
      <w:r w:rsidRPr="00CE11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E11CC">
        <w:rPr>
          <w:rFonts w:ascii="Times New Roman" w:hAnsi="Times New Roman"/>
          <w:i/>
          <w:color w:val="000000" w:themeColor="text1"/>
          <w:sz w:val="20"/>
          <w:szCs w:val="20"/>
        </w:rPr>
        <w:t>Pzp</w:t>
      </w:r>
      <w:proofErr w:type="spellEnd"/>
      <w:r w:rsidRPr="00CE11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oraz nie może naruszać integralności protokołu oraz jego załączników.</w:t>
      </w:r>
    </w:p>
    <w:p w:rsidR="00944B3A" w:rsidRPr="00CE11CC" w:rsidRDefault="00944B3A" w:rsidP="00944B3A">
      <w:pPr>
        <w:spacing w:after="120"/>
        <w:ind w:left="425"/>
        <w:contextualSpacing/>
        <w:jc w:val="both"/>
        <w:rPr>
          <w:rFonts w:ascii="Times New Roman" w:hAnsi="Times New Roman"/>
          <w:i/>
          <w:color w:val="000000" w:themeColor="text1"/>
          <w:sz w:val="12"/>
          <w:szCs w:val="12"/>
        </w:rPr>
      </w:pPr>
    </w:p>
    <w:p w:rsidR="00944B3A" w:rsidRPr="00CE11CC" w:rsidRDefault="00944B3A" w:rsidP="00944B3A">
      <w:pPr>
        <w:spacing w:after="120"/>
        <w:ind w:left="425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11CC">
        <w:rPr>
          <w:rFonts w:ascii="Times New Roman" w:hAnsi="Times New Roman"/>
          <w:b/>
          <w:i/>
          <w:color w:val="000000" w:themeColor="text1"/>
          <w:sz w:val="20"/>
          <w:szCs w:val="20"/>
          <w:vertAlign w:val="superscript"/>
        </w:rPr>
        <w:t xml:space="preserve">*** </w:t>
      </w:r>
      <w:r w:rsidRPr="00CE11CC">
        <w:rPr>
          <w:rFonts w:ascii="Times New Roman" w:hAnsi="Times New Roman"/>
          <w:b/>
          <w:i/>
          <w:color w:val="000000" w:themeColor="text1"/>
          <w:sz w:val="20"/>
          <w:szCs w:val="20"/>
        </w:rPr>
        <w:t>Wyjaśnienie:</w:t>
      </w:r>
      <w:r w:rsidRPr="00CE11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4B3A" w:rsidRPr="00CE11CC" w:rsidRDefault="00944B3A" w:rsidP="0094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944B3A" w:rsidRPr="00CE11CC" w:rsidRDefault="00944B3A" w:rsidP="0094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944B3A" w:rsidRPr="00CE11CC" w:rsidRDefault="00944B3A" w:rsidP="0094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944B3A" w:rsidRPr="00CE11CC" w:rsidRDefault="00944B3A" w:rsidP="0094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6801D7" w:rsidRPr="00CE11CC" w:rsidRDefault="006801D7">
      <w:pPr>
        <w:rPr>
          <w:rFonts w:ascii="Times New Roman" w:hAnsi="Times New Roman"/>
          <w:color w:val="000000" w:themeColor="text1"/>
        </w:rPr>
      </w:pPr>
    </w:p>
    <w:sectPr w:rsidR="006801D7" w:rsidRPr="00CE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B79"/>
    <w:multiLevelType w:val="hybridMultilevel"/>
    <w:tmpl w:val="48BE1718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912B85"/>
    <w:multiLevelType w:val="hybridMultilevel"/>
    <w:tmpl w:val="B7583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01645"/>
    <w:multiLevelType w:val="hybridMultilevel"/>
    <w:tmpl w:val="F238EC9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4606CC"/>
    <w:multiLevelType w:val="multilevel"/>
    <w:tmpl w:val="0674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04908"/>
    <w:multiLevelType w:val="hybridMultilevel"/>
    <w:tmpl w:val="85DCAAB0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43B64"/>
    <w:multiLevelType w:val="hybridMultilevel"/>
    <w:tmpl w:val="2F66A56A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87CAF"/>
    <w:multiLevelType w:val="hybridMultilevel"/>
    <w:tmpl w:val="1D56AB5A"/>
    <w:lvl w:ilvl="0" w:tplc="C83C2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161F8D"/>
    <w:multiLevelType w:val="hybridMultilevel"/>
    <w:tmpl w:val="DBC4A9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3CB5"/>
    <w:multiLevelType w:val="hybridMultilevel"/>
    <w:tmpl w:val="4ABEAC7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A2A1ED4"/>
    <w:multiLevelType w:val="hybridMultilevel"/>
    <w:tmpl w:val="6D46A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813FED"/>
    <w:multiLevelType w:val="hybridMultilevel"/>
    <w:tmpl w:val="C87CBC16"/>
    <w:lvl w:ilvl="0" w:tplc="23165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0F"/>
    <w:rsid w:val="001F2579"/>
    <w:rsid w:val="001F49A3"/>
    <w:rsid w:val="002A22E0"/>
    <w:rsid w:val="00335C4F"/>
    <w:rsid w:val="00390A1E"/>
    <w:rsid w:val="004657F7"/>
    <w:rsid w:val="005174F4"/>
    <w:rsid w:val="0052384D"/>
    <w:rsid w:val="00545B83"/>
    <w:rsid w:val="006801D7"/>
    <w:rsid w:val="008C2F26"/>
    <w:rsid w:val="00900A31"/>
    <w:rsid w:val="00935424"/>
    <w:rsid w:val="00944B3A"/>
    <w:rsid w:val="00961E80"/>
    <w:rsid w:val="009F2E87"/>
    <w:rsid w:val="00A9290F"/>
    <w:rsid w:val="00AB7833"/>
    <w:rsid w:val="00B6540D"/>
    <w:rsid w:val="00B77ADC"/>
    <w:rsid w:val="00B82D97"/>
    <w:rsid w:val="00BE2249"/>
    <w:rsid w:val="00BE547F"/>
    <w:rsid w:val="00C174CE"/>
    <w:rsid w:val="00C311A2"/>
    <w:rsid w:val="00C452CA"/>
    <w:rsid w:val="00CE11CC"/>
    <w:rsid w:val="00D26263"/>
    <w:rsid w:val="00D80498"/>
    <w:rsid w:val="00D95092"/>
    <w:rsid w:val="00DE2CD5"/>
    <w:rsid w:val="00FC13A1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1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ADC"/>
    <w:pPr>
      <w:ind w:left="720"/>
      <w:contextualSpacing/>
    </w:pPr>
  </w:style>
  <w:style w:type="paragraph" w:customStyle="1" w:styleId="Style5">
    <w:name w:val="Style5"/>
    <w:basedOn w:val="Normalny"/>
    <w:next w:val="Normalny"/>
    <w:rsid w:val="00B77ADC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6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1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11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1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ADC"/>
    <w:pPr>
      <w:ind w:left="720"/>
      <w:contextualSpacing/>
    </w:pPr>
  </w:style>
  <w:style w:type="paragraph" w:customStyle="1" w:styleId="Style5">
    <w:name w:val="Style5"/>
    <w:basedOn w:val="Normalny"/>
    <w:next w:val="Normalny"/>
    <w:rsid w:val="00B77ADC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6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1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11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centrum@cktluszcz.pl</dc:creator>
  <cp:lastModifiedBy>Dell</cp:lastModifiedBy>
  <cp:revision>16</cp:revision>
  <cp:lastPrinted>2023-01-02T10:37:00Z</cp:lastPrinted>
  <dcterms:created xsi:type="dcterms:W3CDTF">2023-01-02T08:17:00Z</dcterms:created>
  <dcterms:modified xsi:type="dcterms:W3CDTF">2023-01-23T08:11:00Z</dcterms:modified>
</cp:coreProperties>
</file>