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E06" w:rsidRDefault="00F65E06" w:rsidP="00F65E06"/>
    <w:p w:rsidR="00F65E06" w:rsidRPr="00F65E06" w:rsidRDefault="00F65E06" w:rsidP="00F65E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E06">
        <w:rPr>
          <w:rFonts w:ascii="Times New Roman" w:eastAsia="Calibri" w:hAnsi="Times New Roman" w:cs="Times New Roman"/>
          <w:b/>
          <w:sz w:val="28"/>
          <w:szCs w:val="28"/>
        </w:rPr>
        <w:t xml:space="preserve">CENTRUM ARBITRAŻU I MEDIACJI </w:t>
      </w:r>
    </w:p>
    <w:p w:rsidR="00F65E06" w:rsidRPr="00F65E06" w:rsidRDefault="00F65E06" w:rsidP="00F65E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E06">
        <w:rPr>
          <w:rFonts w:ascii="Times New Roman" w:eastAsia="Calibri" w:hAnsi="Times New Roman" w:cs="Times New Roman"/>
          <w:b/>
          <w:sz w:val="28"/>
          <w:szCs w:val="28"/>
        </w:rPr>
        <w:t>Z SIEDZIBĄ W BYDGOSZCZY</w:t>
      </w:r>
    </w:p>
    <w:p w:rsidR="00F65E06" w:rsidRPr="00F65E06" w:rsidRDefault="00F65E06" w:rsidP="00F65E06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65E06" w:rsidRPr="00F65E06" w:rsidRDefault="00F65E06" w:rsidP="00F65E06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65E06" w:rsidRPr="00F65E06" w:rsidRDefault="00F65E06" w:rsidP="00F65E06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65E06" w:rsidRPr="00F65E06" w:rsidRDefault="00F65E06" w:rsidP="00F65E06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65E06" w:rsidRPr="00F65E06" w:rsidRDefault="00F65E06" w:rsidP="00F65E06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65E06" w:rsidRPr="00F65E06" w:rsidRDefault="00F65E06" w:rsidP="00F65E06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65E06">
        <w:rPr>
          <w:rFonts w:ascii="Times New Roman" w:eastAsia="Calibri" w:hAnsi="Times New Roman" w:cs="Times New Roman"/>
          <w:b/>
          <w:sz w:val="40"/>
          <w:szCs w:val="40"/>
        </w:rPr>
        <w:t xml:space="preserve">REGULAMIN </w:t>
      </w:r>
    </w:p>
    <w:p w:rsidR="00F65E06" w:rsidRPr="00F65E06" w:rsidRDefault="00F65E06" w:rsidP="00F65E06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65E06">
        <w:rPr>
          <w:rFonts w:ascii="Times New Roman" w:eastAsia="Calibri" w:hAnsi="Times New Roman" w:cs="Times New Roman"/>
          <w:b/>
          <w:sz w:val="40"/>
          <w:szCs w:val="40"/>
        </w:rPr>
        <w:t>ROZLICZANIA KOSZTÓW POSTĘPOWANIA MEDIACYJNEGO</w:t>
      </w:r>
    </w:p>
    <w:p w:rsidR="00F65E06" w:rsidRPr="00F65E06" w:rsidRDefault="00F65E06" w:rsidP="00F65E0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F65E06" w:rsidRPr="00F65E06" w:rsidRDefault="00F65E06" w:rsidP="00F65E0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5E06">
        <w:rPr>
          <w:rFonts w:ascii="Calibri" w:eastAsia="Calibri" w:hAnsi="Calibri" w:cs="Times New Roman"/>
          <w:b/>
          <w:sz w:val="28"/>
          <w:szCs w:val="28"/>
        </w:rPr>
        <w:br w:type="page"/>
      </w:r>
    </w:p>
    <w:p w:rsidR="00F65E06" w:rsidRPr="00F65E06" w:rsidRDefault="00F65E06" w:rsidP="00F65E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E06">
        <w:rPr>
          <w:rFonts w:ascii="Times New Roman" w:eastAsia="Calibri" w:hAnsi="Times New Roman" w:cs="Times New Roman"/>
          <w:b/>
          <w:sz w:val="28"/>
          <w:szCs w:val="28"/>
        </w:rPr>
        <w:t xml:space="preserve">REGULAMIN </w:t>
      </w:r>
    </w:p>
    <w:p w:rsidR="00F65E06" w:rsidRPr="00F65E06" w:rsidRDefault="00F65E06" w:rsidP="00F65E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5E06">
        <w:rPr>
          <w:rFonts w:ascii="Times New Roman" w:eastAsia="Calibri" w:hAnsi="Times New Roman" w:cs="Times New Roman"/>
          <w:b/>
          <w:sz w:val="28"/>
          <w:szCs w:val="28"/>
        </w:rPr>
        <w:t>ROZLICZANIA KOSZTÓW POSTĘPOWANIA MEDIACYJNEGO</w:t>
      </w:r>
    </w:p>
    <w:p w:rsidR="00F65E06" w:rsidRPr="00F65E06" w:rsidRDefault="00F65E06" w:rsidP="00F65E0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F65E06" w:rsidRPr="00F65E06" w:rsidRDefault="00F65E06" w:rsidP="00F65E0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F65E06" w:rsidRPr="00F65E06" w:rsidRDefault="00F65E06" w:rsidP="00F65E0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F65E06" w:rsidRPr="00F65E06" w:rsidRDefault="00F65E06" w:rsidP="00F65E0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F65E06" w:rsidRPr="00F65E06" w:rsidRDefault="00F65E06" w:rsidP="00F65E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65E06">
        <w:rPr>
          <w:rFonts w:ascii="Times New Roman" w:eastAsia="Calibri" w:hAnsi="Times New Roman" w:cs="Times New Roman"/>
          <w:b/>
          <w:sz w:val="24"/>
        </w:rPr>
        <w:t>§ 1.</w:t>
      </w:r>
    </w:p>
    <w:p w:rsidR="00F65E06" w:rsidRPr="00F65E06" w:rsidRDefault="00F65E06" w:rsidP="00F65E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Niniejszy regulamin (</w:t>
      </w:r>
      <w:r w:rsidRPr="00F65E06">
        <w:rPr>
          <w:rFonts w:ascii="Times New Roman" w:eastAsia="Calibri" w:hAnsi="Times New Roman" w:cs="Times New Roman"/>
          <w:b/>
          <w:sz w:val="24"/>
        </w:rPr>
        <w:t>„Regulamin”</w:t>
      </w:r>
      <w:r w:rsidRPr="00F65E06">
        <w:rPr>
          <w:rFonts w:ascii="Times New Roman" w:eastAsia="Calibri" w:hAnsi="Times New Roman" w:cs="Times New Roman"/>
          <w:sz w:val="24"/>
        </w:rPr>
        <w:t>) określa wysokość opłat w postępowaniu mediacyjnym prowadzonym w Centrum Arbitrażu i Mediacji w Bydgoszczy (</w:t>
      </w:r>
      <w:r w:rsidRPr="00F65E06">
        <w:rPr>
          <w:rFonts w:ascii="Times New Roman" w:eastAsia="Calibri" w:hAnsi="Times New Roman" w:cs="Times New Roman"/>
          <w:b/>
          <w:sz w:val="24"/>
        </w:rPr>
        <w:t>„CAM”</w:t>
      </w:r>
      <w:r w:rsidRPr="00F65E06">
        <w:rPr>
          <w:rFonts w:ascii="Times New Roman" w:eastAsia="Calibri" w:hAnsi="Times New Roman" w:cs="Times New Roman"/>
          <w:sz w:val="24"/>
        </w:rPr>
        <w:t>), zasady i tryb ich pobierania oraz ich zwrotu, a także zasady i tryb pobierania zaliczek na wydatki.</w:t>
      </w:r>
    </w:p>
    <w:p w:rsidR="00F65E06" w:rsidRPr="00F65E06" w:rsidRDefault="00F65E06" w:rsidP="00F65E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F65E06" w:rsidRPr="00F65E06" w:rsidRDefault="00F65E06" w:rsidP="00F65E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65E06">
        <w:rPr>
          <w:rFonts w:ascii="Times New Roman" w:eastAsia="Calibri" w:hAnsi="Times New Roman" w:cs="Times New Roman"/>
          <w:b/>
          <w:sz w:val="24"/>
        </w:rPr>
        <w:t>§ 2.</w:t>
      </w:r>
    </w:p>
    <w:p w:rsidR="00F65E06" w:rsidRPr="00F65E06" w:rsidRDefault="00F65E06" w:rsidP="00F65E06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Koszty postępowania mediacyjnego obejmują opłaty i wydatki.</w:t>
      </w:r>
    </w:p>
    <w:p w:rsidR="00F65E06" w:rsidRPr="00F65E06" w:rsidRDefault="00F65E06" w:rsidP="00F65E06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Wszystkie opłaty i zaliczki na wydatki pobierane są w kwocie brutto, tj. obejmującej należny podatek od towarów i usług (VAT) według stawki obowiązującej w chwili wystawienia faktury.</w:t>
      </w:r>
    </w:p>
    <w:p w:rsidR="00F65E06" w:rsidRPr="00F65E06" w:rsidRDefault="00F65E06" w:rsidP="00F65E06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W związku ze skierowaniem wniosku o przeprowadzenie mediacji, a następnie prowadzoną mediacją pobierane są następujące rodzaje opłat:</w:t>
      </w:r>
    </w:p>
    <w:p w:rsidR="00F65E06" w:rsidRPr="00F65E06" w:rsidRDefault="00F65E06" w:rsidP="00F65E06">
      <w:pPr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opłata wstępna,</w:t>
      </w:r>
    </w:p>
    <w:p w:rsidR="00F65E06" w:rsidRPr="00F65E06" w:rsidRDefault="00F65E06" w:rsidP="00F65E06">
      <w:pPr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opłata mediacyjna.</w:t>
      </w:r>
    </w:p>
    <w:p w:rsidR="00F65E06" w:rsidRPr="00F65E06" w:rsidRDefault="00F65E06" w:rsidP="00F65E06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Wydatki obejmują w szczególności:</w:t>
      </w:r>
    </w:p>
    <w:p w:rsidR="00F65E06" w:rsidRPr="00F65E06" w:rsidRDefault="00F65E06" w:rsidP="00F65E06">
      <w:pPr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wynagrodzenie i zwrot kosztów poniesionych przez tłumaczy,</w:t>
      </w:r>
    </w:p>
    <w:p w:rsidR="00F65E06" w:rsidRPr="00F65E06" w:rsidRDefault="00F65E06" w:rsidP="00F65E06">
      <w:pPr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koszty wynajmu pomieszczenia niezbędnego do przeprowadzenia posiedzenia mediacyjnego poza siedzibą CAM,</w:t>
      </w:r>
    </w:p>
    <w:p w:rsidR="00F65E06" w:rsidRPr="00F65E06" w:rsidRDefault="00F65E06" w:rsidP="00F65E06">
      <w:pPr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koszty podróży i noclegu mediatora do miejsca przeprowadzenia posiedzenia mediacyjnego poza siedzibą CAM,</w:t>
      </w:r>
    </w:p>
    <w:p w:rsidR="00F65E06" w:rsidRPr="00F65E06" w:rsidRDefault="00F65E06" w:rsidP="00F65E06">
      <w:pPr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wynagrodzenie mediatora za czas podróży do miejsca przeprowadzenia posiedzenia mediacyjnego poza siedzibą CAM,</w:t>
      </w:r>
    </w:p>
    <w:p w:rsidR="00F65E06" w:rsidRPr="00F65E06" w:rsidRDefault="00F65E06" w:rsidP="00F65E06">
      <w:pPr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koszty rejestracji przebiegu posiedzenia mediacyjnego lub jego części za pomocą aparatury rejestrującej obraz i dźwięk, jeżeli nastąpiło to na żądanie strony/stron,</w:t>
      </w:r>
    </w:p>
    <w:p w:rsidR="00F65E06" w:rsidRPr="00F65E06" w:rsidRDefault="00F65E06" w:rsidP="00F65E06">
      <w:pPr>
        <w:numPr>
          <w:ilvl w:val="0"/>
          <w:numId w:val="3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koszty transkrypcji zapisu dokonanego za pomocą aparatury utrwalającej dźwięk lub obraz.</w:t>
      </w:r>
    </w:p>
    <w:p w:rsidR="00F65E06" w:rsidRPr="00F65E06" w:rsidRDefault="00F65E06" w:rsidP="00F65E06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Nie obciążają stron postępowania wydatki związane:</w:t>
      </w:r>
    </w:p>
    <w:p w:rsidR="00F65E06" w:rsidRPr="00F65E06" w:rsidRDefault="00F65E06" w:rsidP="00F65E06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z funkcjonowaniem CAM,</w:t>
      </w:r>
    </w:p>
    <w:p w:rsidR="00F65E06" w:rsidRPr="00F65E06" w:rsidRDefault="00F65E06" w:rsidP="00F65E06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z doręczaniem pism dotyczących postępowania mediacyjnego listem poleconym lub pocztą elektroniczną,</w:t>
      </w:r>
    </w:p>
    <w:p w:rsidR="00F65E06" w:rsidRPr="00F65E06" w:rsidRDefault="00F65E06" w:rsidP="00F65E06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z rejestracją przebiegu posiedzenia mediacyjnego za pomocą aparatury rejestrującej dźwięk,</w:t>
      </w:r>
    </w:p>
    <w:p w:rsidR="00F65E06" w:rsidRPr="00F65E06" w:rsidRDefault="00F65E06" w:rsidP="00F65E06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z komunikowaniem się mediatora z CAM oraz z komunikowaniem się mediatorów, jeśli strony powołają więcej niż jednego mediatora,</w:t>
      </w:r>
    </w:p>
    <w:p w:rsidR="00F65E06" w:rsidRPr="00F65E06" w:rsidRDefault="00F65E06" w:rsidP="00F65E06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z wydaniem stronom protokołu mediacji,</w:t>
      </w:r>
    </w:p>
    <w:p w:rsidR="00F65E06" w:rsidRPr="00F65E06" w:rsidRDefault="00F65E06" w:rsidP="00F65E06">
      <w:pPr>
        <w:numPr>
          <w:ilvl w:val="0"/>
          <w:numId w:val="4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z rozliczaniem pobranych opłat i zaliczek na wydatki.</w:t>
      </w:r>
    </w:p>
    <w:p w:rsidR="00F65E06" w:rsidRPr="00F65E06" w:rsidRDefault="00F65E06" w:rsidP="00F65E06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Skierowanie do CAM wniosku o podpisanie przed mediatorem ugody wynegocjowanej przez strony wymaga uiszczenia opłaty wstępnej oraz opłaty mediacyjnej.</w:t>
      </w:r>
    </w:p>
    <w:p w:rsidR="00F65E06" w:rsidRPr="00F65E06" w:rsidRDefault="00F65E06" w:rsidP="00F65E06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Mediator i CAM nie dokonują żadnej czynności związanej z mediacją, jeśli we właściwym terminie nie zostanie w całości uiszczona należna opłata lub zaliczka na pokrycie wydatków.</w:t>
      </w:r>
    </w:p>
    <w:p w:rsidR="00F65E06" w:rsidRPr="00F65E06" w:rsidRDefault="00F65E06" w:rsidP="00F65E06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Rozliczenie pobranych opłat i zaliczek następuje według obowiązujących zasad rachunkowości i księgowości.</w:t>
      </w:r>
    </w:p>
    <w:p w:rsidR="00F65E06" w:rsidRPr="00F65E06" w:rsidRDefault="00F65E06" w:rsidP="00F65E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F65E06" w:rsidRPr="00F65E06" w:rsidRDefault="00F65E06" w:rsidP="00F65E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65E06">
        <w:rPr>
          <w:rFonts w:ascii="Times New Roman" w:eastAsia="Calibri" w:hAnsi="Times New Roman" w:cs="Times New Roman"/>
          <w:b/>
          <w:sz w:val="24"/>
        </w:rPr>
        <w:t>§ 3.</w:t>
      </w:r>
    </w:p>
    <w:p w:rsidR="00F65E06" w:rsidRPr="00F65E06" w:rsidRDefault="00F65E06" w:rsidP="00F65E06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Opłatę wstępną pobiera się od wniosku o mediację i nie podlega ona zwrotowi.</w:t>
      </w:r>
    </w:p>
    <w:p w:rsidR="00F65E06" w:rsidRPr="00F65E06" w:rsidRDefault="00F65E06" w:rsidP="00F65E06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Wysokość opłaty wstępnej wynosi 300 zł netto plus VAT.</w:t>
      </w:r>
    </w:p>
    <w:p w:rsidR="00F65E06" w:rsidRPr="00F65E06" w:rsidRDefault="00F65E06" w:rsidP="00F65E06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Opłatę mediacyjną pobiera się z tytułu prowadzenia postępowania mediacyjnego i wynosi ona:</w:t>
      </w:r>
    </w:p>
    <w:p w:rsidR="00F65E06" w:rsidRPr="00F65E06" w:rsidRDefault="00F65E06" w:rsidP="00F65E06">
      <w:pPr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za 2 pierwsze godziny mediacji – zryczałtowaną kwotę 500 zł netto plus VAT,</w:t>
      </w:r>
    </w:p>
    <w:p w:rsidR="00F65E06" w:rsidRPr="00F65E06" w:rsidRDefault="00F65E06" w:rsidP="00F65E06">
      <w:pPr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za każdą kolejną rozpoczętą godzinę mediacji – w kwocie netto plus VAT określonej na liście mediatorów CAM i przypisanej określonemu mediatorowi.</w:t>
      </w:r>
    </w:p>
    <w:p w:rsidR="00F65E06" w:rsidRPr="00F65E06" w:rsidRDefault="00F65E06" w:rsidP="00F65E06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Opłata mediacyjna z tytułu podpisania przed mediatorem ugody uprzednio wynegocjowanej przez strony wynosi 400 zł netto plus VAT.</w:t>
      </w:r>
    </w:p>
    <w:p w:rsidR="00F65E06" w:rsidRPr="00F65E06" w:rsidRDefault="00F65E06" w:rsidP="00F65E06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Czas mediacji, za który pobierana jest opłata mediacyjna obejmuje przygotowanie się mediatora do postępowania, prowadzenie spotkań mediacyjnych oraz zakończenie postępowania.</w:t>
      </w:r>
    </w:p>
    <w:p w:rsidR="00F65E06" w:rsidRPr="00F65E06" w:rsidRDefault="00F65E06" w:rsidP="00F65E06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CAM wylicza wysokość opłaty wstępnej i opłaty mediacyjnej oraz wzywa do ich uiszczenia, wskazując numer rachunku bankowego CAM oraz termin ich zapłaty.</w:t>
      </w:r>
    </w:p>
    <w:p w:rsidR="00F65E06" w:rsidRPr="00F65E06" w:rsidRDefault="00F65E06" w:rsidP="00F65E06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Opłatę wstępną uiszcza strona wnosząca o przeprowadzenie mediacji. W przypadku, gdy wniosek pochodzi od wszystkich stron, opłatę tę uiszczają wszystkie strony solidarnie.</w:t>
      </w:r>
    </w:p>
    <w:p w:rsidR="00F65E06" w:rsidRPr="00F65E06" w:rsidRDefault="00F65E06" w:rsidP="00F65E06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Opłatę mediacyjną strony mediacji uiszczają w częściach równych.</w:t>
      </w:r>
    </w:p>
    <w:p w:rsidR="00F65E06" w:rsidRPr="00F65E06" w:rsidRDefault="00F65E06" w:rsidP="00F65E06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Strony mogą umówić się w ten sposób, że jedna ze stron poniesie całość kosztów postępowania mediacyjnego. W takim wypadku strony powinny przekazać CAM pisemne oświadczenie w tym zakresie.</w:t>
      </w:r>
    </w:p>
    <w:p w:rsidR="00F65E06" w:rsidRPr="00F65E06" w:rsidRDefault="00F65E06" w:rsidP="00F65E06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Jeżeli strony powołają drugiego lub kolejnego mediatora, opłata mediacyjna płacona jest oddzielnie za każdego mediatora według obowiązujących stawek, zaś opłata wstępna pobierana jest w pojedynczej wysokości.</w:t>
      </w:r>
    </w:p>
    <w:p w:rsidR="00F65E06" w:rsidRPr="00F65E06" w:rsidRDefault="00F65E06" w:rsidP="00F65E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65E06">
        <w:rPr>
          <w:rFonts w:ascii="Times New Roman" w:eastAsia="Calibri" w:hAnsi="Times New Roman" w:cs="Times New Roman"/>
          <w:b/>
          <w:sz w:val="24"/>
        </w:rPr>
        <w:t>§ 4.</w:t>
      </w:r>
    </w:p>
    <w:p w:rsidR="00F65E06" w:rsidRPr="00F65E06" w:rsidRDefault="00F65E06" w:rsidP="00F65E06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Strona, która wnosiła o podjęcie w postępowaniu czynności połączonej z wydatkami, obowiązana jest uiścić zaliczkę na ich pokrycie. W razie podjęcia czynności przez mediatora z urzędu, postanawia on jednocześnie o tym, która ze stron zobowiązana jest do uiszczenia zaliczki na wydatki, przy czym może określić, że będzie ona wnoszona przez strony w częściach równych.</w:t>
      </w:r>
    </w:p>
    <w:p w:rsidR="00F65E06" w:rsidRPr="00F65E06" w:rsidRDefault="00F65E06" w:rsidP="00F65E06">
      <w:pPr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CAM wzywa stronę lub strony do uiszczenia zaliczki, wskazując wysokość zaliczki, termin jej uiszczenia oraz numer rachunku bankowego CAM, na który należy ją uiścić.</w:t>
      </w:r>
    </w:p>
    <w:p w:rsidR="00F65E06" w:rsidRPr="00F65E06" w:rsidRDefault="00F65E06" w:rsidP="00F65E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F65E06" w:rsidRPr="00F65E06" w:rsidRDefault="00F65E06" w:rsidP="00F65E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65E06">
        <w:rPr>
          <w:rFonts w:ascii="Times New Roman" w:eastAsia="Calibri" w:hAnsi="Times New Roman" w:cs="Times New Roman"/>
          <w:b/>
          <w:sz w:val="24"/>
        </w:rPr>
        <w:t>§ 5.</w:t>
      </w:r>
    </w:p>
    <w:p w:rsidR="00F65E06" w:rsidRPr="00F65E06" w:rsidRDefault="00F65E06" w:rsidP="00F65E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Pobrana opłata mediacyjna podlega zwrotowi w przypadku rezygnacji przez jedną ze stron z mediacji przed rozpoczęciem pierwszego posiedzenia mediacyjnego.</w:t>
      </w:r>
    </w:p>
    <w:p w:rsidR="00F65E06" w:rsidRPr="00F65E06" w:rsidRDefault="00F65E06" w:rsidP="00F65E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F65E06" w:rsidRPr="00F65E06" w:rsidRDefault="00F65E06" w:rsidP="00F65E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65E06">
        <w:rPr>
          <w:rFonts w:ascii="Times New Roman" w:eastAsia="Calibri" w:hAnsi="Times New Roman" w:cs="Times New Roman"/>
          <w:b/>
          <w:sz w:val="24"/>
        </w:rPr>
        <w:t>§ 6.</w:t>
      </w:r>
    </w:p>
    <w:p w:rsidR="00F65E06" w:rsidRPr="00F65E06" w:rsidRDefault="00F65E06" w:rsidP="00F65E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F65E06">
        <w:rPr>
          <w:rFonts w:ascii="Times New Roman" w:eastAsia="Calibri" w:hAnsi="Times New Roman" w:cs="Times New Roman"/>
          <w:sz w:val="24"/>
        </w:rPr>
        <w:t>Niniejszy Regulamin wchodzi w życie z dniem 30 listopada 2019 r.</w:t>
      </w:r>
    </w:p>
    <w:p w:rsidR="00DB5AB1" w:rsidRDefault="00DB5AB1"/>
    <w:sectPr w:rsidR="00DB5AB1" w:rsidSect="00D12941">
      <w:headerReference w:type="default" r:id="rId7"/>
      <w:footerReference w:type="default" r:id="rId8"/>
      <w:pgSz w:w="11907" w:h="16839" w:code="9"/>
      <w:pgMar w:top="170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87" w:rsidRDefault="00776487">
      <w:pPr>
        <w:spacing w:after="0" w:line="240" w:lineRule="auto"/>
      </w:pPr>
      <w:r>
        <w:separator/>
      </w:r>
    </w:p>
  </w:endnote>
  <w:endnote w:type="continuationSeparator" w:id="0">
    <w:p w:rsidR="00776487" w:rsidRDefault="0077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E9" w:rsidRDefault="00F65E06" w:rsidP="00904E34">
    <w:pPr>
      <w:pStyle w:val="Stopka"/>
      <w:jc w:val="right"/>
      <w:rPr>
        <w:rFonts w:ascii="Gulim" w:eastAsia="Gulim" w:hAnsi="Gulim"/>
        <w:sz w:val="12"/>
        <w:szCs w:val="12"/>
      </w:rPr>
    </w:pPr>
    <w:r w:rsidRPr="00904E34">
      <w:rPr>
        <w:rFonts w:ascii="Gulim" w:eastAsia="Gulim" w:hAnsi="Gulim"/>
        <w:noProof/>
        <w:sz w:val="12"/>
        <w:szCs w:val="12"/>
        <w:lang w:eastAsia="pl-PL"/>
      </w:rPr>
      <w:drawing>
        <wp:anchor distT="0" distB="0" distL="114300" distR="114300" simplePos="0" relativeHeight="251659264" behindDoc="0" locked="0" layoutInCell="1" allowOverlap="1" wp14:anchorId="2DFA1929" wp14:editId="6EA4159B">
          <wp:simplePos x="0" y="0"/>
          <wp:positionH relativeFrom="column">
            <wp:posOffset>-579120</wp:posOffset>
          </wp:positionH>
          <wp:positionV relativeFrom="paragraph">
            <wp:posOffset>-146050</wp:posOffset>
          </wp:positionV>
          <wp:extent cx="1012190" cy="70866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E34">
      <w:rPr>
        <w:rFonts w:ascii="Gulim" w:eastAsia="Gulim" w:hAnsi="Gulim"/>
        <w:sz w:val="12"/>
        <w:szCs w:val="12"/>
      </w:rPr>
      <w:t xml:space="preserve">Beneficjent: Centralny Instytut Analiz Polityczno- Prawnych </w:t>
    </w:r>
  </w:p>
  <w:p w:rsidR="00D50412" w:rsidRPr="00904E34" w:rsidRDefault="00F65E06" w:rsidP="00904E34">
    <w:pPr>
      <w:pStyle w:val="Stopka"/>
      <w:jc w:val="right"/>
      <w:rPr>
        <w:rFonts w:ascii="Gulim" w:eastAsia="Gulim" w:hAnsi="Gulim"/>
        <w:sz w:val="12"/>
        <w:szCs w:val="12"/>
      </w:rPr>
    </w:pPr>
    <w:r>
      <w:rPr>
        <w:rFonts w:ascii="Gulim" w:eastAsia="Gulim" w:hAnsi="Gulim"/>
        <w:sz w:val="12"/>
        <w:szCs w:val="12"/>
      </w:rPr>
      <w:t>ul. Cynamonowa 2/8, 02-777 Warszawa www.instytut.info.pl</w:t>
    </w:r>
  </w:p>
  <w:p w:rsidR="00904E34" w:rsidRDefault="00776487">
    <w:pPr>
      <w:pStyle w:val="Stopka"/>
      <w:rPr>
        <w:rFonts w:ascii="Gulim" w:eastAsia="Gulim" w:hAnsi="Gulim"/>
        <w:sz w:val="16"/>
        <w:szCs w:val="16"/>
      </w:rPr>
    </w:pPr>
  </w:p>
  <w:p w:rsidR="00904E34" w:rsidRDefault="00776487">
    <w:pPr>
      <w:pStyle w:val="Stopka"/>
      <w:rPr>
        <w:rFonts w:ascii="Gulim" w:eastAsia="Gulim" w:hAnsi="Gulim"/>
        <w:sz w:val="16"/>
        <w:szCs w:val="16"/>
      </w:rPr>
    </w:pPr>
  </w:p>
  <w:p w:rsidR="00904E34" w:rsidRDefault="00776487">
    <w:pPr>
      <w:pStyle w:val="Stopka"/>
      <w:rPr>
        <w:rFonts w:ascii="Gulim" w:eastAsia="Gulim" w:hAnsi="Gulim"/>
        <w:sz w:val="16"/>
        <w:szCs w:val="16"/>
      </w:rPr>
    </w:pPr>
  </w:p>
  <w:p w:rsidR="00904E34" w:rsidRPr="00904E34" w:rsidRDefault="00776487">
    <w:pPr>
      <w:pStyle w:val="Stopka"/>
      <w:rPr>
        <w:rFonts w:ascii="Gulim" w:eastAsia="Gulim" w:hAnsi="Guli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87" w:rsidRDefault="00776487">
      <w:pPr>
        <w:spacing w:after="0" w:line="240" w:lineRule="auto"/>
      </w:pPr>
      <w:r>
        <w:separator/>
      </w:r>
    </w:p>
  </w:footnote>
  <w:footnote w:type="continuationSeparator" w:id="0">
    <w:p w:rsidR="00776487" w:rsidRDefault="0077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E9" w:rsidRDefault="00F65E06">
    <w:pPr>
      <w:pStyle w:val="Nagwek"/>
    </w:pPr>
    <w:r>
      <w:rPr>
        <w:noProof/>
        <w:lang w:eastAsia="pl-PL"/>
      </w:rPr>
      <w:drawing>
        <wp:inline distT="0" distB="0" distL="0" distR="0" wp14:anchorId="676B12CF" wp14:editId="11BD8092">
          <wp:extent cx="5761355" cy="7404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834"/>
    <w:multiLevelType w:val="hybridMultilevel"/>
    <w:tmpl w:val="9F16B4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3D2838"/>
    <w:multiLevelType w:val="hybridMultilevel"/>
    <w:tmpl w:val="054A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21AC"/>
    <w:multiLevelType w:val="hybridMultilevel"/>
    <w:tmpl w:val="0FAEF8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365D52"/>
    <w:multiLevelType w:val="hybridMultilevel"/>
    <w:tmpl w:val="A9AA91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DA2B15"/>
    <w:multiLevelType w:val="hybridMultilevel"/>
    <w:tmpl w:val="054A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292C"/>
    <w:multiLevelType w:val="hybridMultilevel"/>
    <w:tmpl w:val="4B64C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13779"/>
    <w:multiLevelType w:val="hybridMultilevel"/>
    <w:tmpl w:val="054A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0B"/>
    <w:rsid w:val="00311E8F"/>
    <w:rsid w:val="004F4A3C"/>
    <w:rsid w:val="00776487"/>
    <w:rsid w:val="007C63BF"/>
    <w:rsid w:val="0092680B"/>
    <w:rsid w:val="00DB5AB1"/>
    <w:rsid w:val="00F6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239BB-7FD2-419B-A923-9A1C89F9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E06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06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F65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E06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Baumgart</dc:creator>
  <cp:keywords/>
  <dc:description/>
  <cp:lastModifiedBy>Paula Baumgart</cp:lastModifiedBy>
  <cp:revision>2</cp:revision>
  <dcterms:created xsi:type="dcterms:W3CDTF">2018-07-11T13:19:00Z</dcterms:created>
  <dcterms:modified xsi:type="dcterms:W3CDTF">2018-07-11T13:21:00Z</dcterms:modified>
</cp:coreProperties>
</file>