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96" w:rsidRPr="00936996" w:rsidRDefault="00936996" w:rsidP="00936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Zalecenia WHO dotyczące realizacji szczepień ochronnych w czasie pandemii COVID-19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Zalecenia WHO dotyczące realizacji szczepień ochronnych w czasie pandemii COVID-19 w Regionie Europejskim</w:t>
      </w:r>
    </w:p>
    <w:p w:rsidR="00936996" w:rsidRPr="00936996" w:rsidRDefault="00936996" w:rsidP="0093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15.04.2020</w:t>
      </w:r>
    </w:p>
    <w:p w:rsidR="00936996" w:rsidRPr="00936996" w:rsidRDefault="00936996" w:rsidP="0093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World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Organization.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Office for Europe: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Guidance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routine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immunization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services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pandemic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WHO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Końcem marca, w krótkim podsumowaniu, informowaliśmy o publikacji wytycznych skierowanych do krajów Europejskiego Regionu WHO (p. </w:t>
      </w:r>
      <w:hyperlink r:id="rId5" w:tgtFrame="blank" w:history="1">
        <w:r w:rsidRPr="009369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Zalecenia WHO dotyczące realizacji szczepień ochronnych w czasie pandemii COVID-19</w:t>
        </w:r>
      </w:hyperlink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 Dzisiaj zapraszamy do zapoznania się z pełną treścią tego dokumentu.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Tłumaczył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n. med. Dariusz Stencel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Skróty: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– choroba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koronawirusowa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wywołana przez SARS-CoV-2, CSO – organizacje społeczeństwa obywatelskiego, NGO – organizacje pozarządowe, NOP – niepożądany odczyn poszczepienny, SARS-CoV-2 (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severe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acute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respiratory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syndrome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ostrej niewydolności oddechowej 2, VPD – choroby, którym można zapobiegać poprzez szczepienia, WHO – Światowa Organizacja Zdrowia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Issued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English by WHO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Regional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Office for Europe in 2020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under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title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Guidance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routine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immunization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services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during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pandemic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the WHO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European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Region. © World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Health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Organization 2020.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translation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was not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created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 WHO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Regional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Office for Europe. WHO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Regional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Office for Europe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not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responsible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the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content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or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accuracy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translation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The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original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English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edition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shall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 the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binding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authentic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edition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The translator of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publication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responsible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the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accuracy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the </w:t>
      </w:r>
      <w:proofErr w:type="spellStart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translation</w:t>
      </w:r>
      <w:proofErr w:type="spellEnd"/>
      <w:r w:rsidRPr="00936996">
        <w:rPr>
          <w:rFonts w:ascii="Times New Roman" w:eastAsia="Times New Roman" w:hAnsi="Times New Roman" w:cs="Times New Roman"/>
          <w:sz w:val="20"/>
          <w:szCs w:val="20"/>
          <w:lang w:eastAsia="pl-PL"/>
        </w:rPr>
        <w:t>. © Medycyna Praktyczna 2020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Wprowadzenie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nagły stan zagrożenia zdrowia publicznego o zasięgu międzynarodowym, pandemia COVID-19 (wywołana przez nowego wirusa SARS-CoV-2) przyciągnęła uwagę i wywołała reakcję całego świata. Na dzień 19 marca 2020 roku 51 z 53 krajów należących do Regionu Europejskiego Światowej Organizacji Zdrowia (WHO) zgłosiło potwierdzone przypadki COVID-19.</w:t>
      </w:r>
      <w:r w:rsidRPr="00936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 tych krajów podjął szereg działań mających na celu ograniczenie transmisji SARS-CoV-2 i zmniejszenie wpływu epidemii na systemy opieki zdrowotnej, w tym przesunięcie zasobów opieki zdrowotnej na działania związane z odpowiedzią na COVID-19.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pamiętać, że przerwanie realizacji rutynowych szczepień ochronnych może zwiększać ryzyko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zgonów z powodu chorób, którym można zapobiegać poprzez szczepienia (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vaccine-preventable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disease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VPD). Planując działania związane ze zwalczaniem epidemii COVID-19, należy również minimalizować ryzyko związane z VPD. </w:t>
      </w: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Każda przerwa w realizacji szczepień ochronnych, nawet krótka, zwiększa liczbę osób </w:t>
      </w: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podatnych na zakażenie i ryzyko wybuchu epidemii VPD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6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 kolei może skutkować zgonami związanymi z VPD i zwiększonym obciążeniem systemu opieki zdrowotnej, który i tak już zmaga się z epidemią COVID-19.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Uwagi dotyczące procesu decyzyjnego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Szczepienia ochronne są niezbędnym elementem opieki zdrowotnej. </w:t>
      </w: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 tym rutynowe szczepienia należy prowadzić tak długo, jak tylko pozwalają na to działania podejmowane w walce z epidemią COVID-19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Decyzje związane z realizacją szczepień należy podejmować na podstawie szczegółowej oceny epidemiologii VPD, scenariusza transmisji COVID-19,</w:t>
      </w:r>
      <w:r w:rsidRPr="00936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zastosowanych metod zwalczania epidemii oraz zasobów systemu ochrony zdrowia i szczepień.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Obecna sytuacja epidemiologiczna COVID-19 oraz możliwości systemów opieki zdrowotnej w poszczególnych krajach w Regionie Europejskim WHO znacznie się różnią. Dodatkowo sytuacja ta bardzo dynamicznie się zmienia. W poszczególnych krajach stosuje się też różne metody utrzymywania dużego odsetka osób zaszczepionych w ramach rutynowych szczepień.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Ministerstwo Zdrowia powinno dołożyć wszelkich możliwych starań, aby utrzymać stałą, dużą odporność populacji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personel, który w normalnych warunkach zajmuje się realizacją szczepień, zostanie skierowany do przeciwdziałania epidemii COVID-19, w celu wsparcia kontynuacji szczepień należy, o ile to możliwe, zmobilizować organizacje społeczeństwa obywatelskiego (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civil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society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organizations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CSO) lub organizacje pozarządowe (non-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governmental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organization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NGO) działające na danym obszarze. Ponieważ w obecnej sytuacji mogło dojść do zakłócenia realizacji niektórych rutynowych szczepień, świadczeniodawcy odpowiedzialni za ich wykonywanie powinni zacząć zbierać dane na temat dzieci, które nie otrzymały zaplanowanych dawek szczepionek i </w:t>
      </w: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opracowywać indywidualny dla każdego dziecka plan uzupełniania tych braków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Decyzje dotyczące różnych możliwości realizacji szczepień ochronnych podczas pandemii COVID-19 powinny się opierać na szczegółowej ocenie:</w:t>
      </w:r>
    </w:p>
    <w:p w:rsidR="00936996" w:rsidRPr="00936996" w:rsidRDefault="00936996" w:rsidP="00936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epidemiologicznego związanego z VPD w populacji ogólnej oraz grupach ryzyka</w:t>
      </w:r>
    </w:p>
    <w:p w:rsidR="00936996" w:rsidRPr="00936996" w:rsidRDefault="00936996" w:rsidP="00936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epidemiologicznej COVID-19 i zastosowanych metod zwalczania epidemii</w:t>
      </w:r>
    </w:p>
    <w:p w:rsidR="00936996" w:rsidRPr="00936996" w:rsidRDefault="00936996" w:rsidP="00936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charakterystyki i ograniczeń systemu opieki zdrowotnej oraz szczepień ochronnych</w:t>
      </w:r>
    </w:p>
    <w:p w:rsidR="00936996" w:rsidRPr="00936996" w:rsidRDefault="00936996" w:rsidP="00936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konkretnych preparatów szczepionkowych i uwarunkowań logistycznych.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Następstwa i adekwatność wybranych opcji należy monitorować i poddawać okresowej ocenie w miarę rozwoju sytuacji związanej z pandemią COVID-19.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Zagrożenie epidemiologiczne związane z VPD w populacji ogólnej i grupach ryzyka: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jest ryzyko zwiększonej zachorowalności na VPD?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Oceń odporność danej populacji (odsetek osób zaszczepionych na poziomie lokalnym) wraz z danymi z nadzoru nad VPD, w tym dotyczącymi aktualnych ognisk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odrę i z uwzględnieniem lokalnej sytuacji. Szczególny nacisk należy położyć na VPD związane z dużym ryzykiem epidemii oraz na przeciwdziałanie wszelkim opóźnieniom w eliminacji odry lub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eradykacji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polio.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Sytuacja epidemiologiczna COVID-19 i działania podejmowane w celu łagodzenia skutków epidemii: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jest scenariusz transmisji COVID-19 w Twoim rejonie?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Oceń sytuację związaną z COVID-19 na obszarze, za który jesteś odpowiedzialny: czy nie ma żadnych przypadków, czy też występują sporadyczne zachorowania lub ich ogniska, czy obserwuje się transmisję wirusa w populacji?</w:t>
      </w:r>
      <w:r w:rsidRPr="00936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strategicznym planem gotowości i reagowania WHO na epidemię COVID-19 (</w:t>
      </w:r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WHO Strategic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Preparedness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and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Response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Plan for COVID-19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) wszystkie kraje powinny być przygotowane na reagowanie na każdy możliwy scenariusz transmisji zakażenia. Należy ocenić, czy konieczność przesunięcia zasobów w celu zmniejszenia wpływu COVID-19 na system opieki zdrowotnej nie zwiększy zachorowalności i umieralności z powodu VPD wskutek zmian w realizacji szczepień ochronnych oraz następowego potencjalnego, dodatkowego obciążenia systemu opieki zdrowotnej.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Charakterystyka i ograniczenia systemu opieki zdrowotnej oraz szczepień ochronnych: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są cechy systemu opieki zdrowotnej i realizacji szczepień w Twoich warunkach?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Kraje w Regionie Europejskim mają zróżnicowane systemy opieki zdrowotnej oraz regulacje prawne dotyczące szczepień. Przeanalizuj, jakie zasoby systemu opieki zdrowotnej będą wymagane do opanowania COVID-19 (zależnie od scenariusza transmisji w danym kraju) oraz potencjalną potrzebę i możliwości prawne skierowania personelu realizującego program szczepień do działań związanych z przeciwdziałaniem pandemii COVID-19.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Charakterystyka preparatów szczepionkowych i uwarunkowań logistycznych: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rutynowo stosowane szczepionki są dostępne w wystarczającej ilości?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rutynowo stosowanych szczepionek, ich podaż oraz możliwość zakupu w obecnej sytuacji należy ocenić w odniesieniu do krajowych wytycznych dotyczących szczepień i działań logistycznych. Oceniając możliwość dostarczania szczepionek i logistykę, należy wziąć pod uwagę zapotrzebowanie na szczepionki, możliwość podania w obecnej sytuacji wszystkich zaplanowanych dawek szczepionki zgodnie z krajowym programem szczepień lub też konieczność zastosowania strategii „stop–start”, zgodnie z którą docelowa populacja otrzymywałaby wymagane dawki szczepionek w nieregularnych odstępach czasu przez dłuższy okres.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Główne zasady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zaufania społecznego do szczepień i systemu opieki zdrowotnej ma kluczowe znaczenie. Decydenci muszą przeanalizować i zrozumieć potrzebę prowadzenia rutynowych szczepień oraz ich akceptację w społeczeństwie, aby następnie ocenić adekwatność różnych możliwości realizacji programu szczepień. Biorąc pod uwagę korzyści ze szczepienia populacji zgodnie z krajowym programem szczepień, nawet podczas pandemii COVID-19, kluczowe jest monitorowanie poziomu </w:t>
      </w:r>
      <w:proofErr w:type="spellStart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wyszczepialności</w:t>
      </w:r>
      <w:proofErr w:type="spellEnd"/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populacji oraz analizowanie wszystkich sygnałów zmniejszenia odsetka osób zaszczepionych, w tym możliwych barier w realizacji szczepień w populacji ogólnej oraz grupach ryzyka (p. ramka).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Ramka. Kluczowe zasady realizacji programów szczepień w czasie pandemii COVID-19</w:t>
      </w:r>
    </w:p>
    <w:p w:rsidR="00936996" w:rsidRPr="00936996" w:rsidRDefault="00936996" w:rsidP="00936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wizyt związanych ze szczepieniami przestrzegaj obowiązujących wytycznych dotyczących metod profilaktyki COVID-19. W Załączniku przedstawiono ogólne uwagi dotyczące zmniejszania ryzyka transmisji SARS-CoV-2 w czasie szczepienia.</w:t>
      </w:r>
    </w:p>
    <w:p w:rsidR="00936996" w:rsidRPr="00936996" w:rsidRDefault="00936996" w:rsidP="00936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Priorytetowo traktuj realizację schematów szczepienia pierwotnego, zwłaszcza w odniesieniu do szczepień przeciwko odrze, różyce lub polio oraz innych szczepionek skojarzonych.</w:t>
      </w:r>
    </w:p>
    <w:p w:rsidR="00936996" w:rsidRPr="00936996" w:rsidRDefault="00936996" w:rsidP="00936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 akcji masowych szczepień do czasu poprawy sytuacji epidemiologicznej COVID-19.</w:t>
      </w:r>
    </w:p>
    <w:p w:rsidR="00936996" w:rsidRPr="00936996" w:rsidRDefault="00936996" w:rsidP="00936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Noworodki szczep zgodnie z krajowym programem szczepień jeszcze przed wypisaniem z oddziału noworodkowego.</w:t>
      </w:r>
    </w:p>
    <w:p w:rsidR="00936996" w:rsidRPr="00936996" w:rsidRDefault="00936996" w:rsidP="00936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Priorytetowo realizuj szczepienia przeciwko pneumokokom i grypie sezonowej w grupach szczególnie podatnych na zachorowanie.</w:t>
      </w:r>
    </w:p>
    <w:p w:rsidR="00936996" w:rsidRPr="00936996" w:rsidRDefault="00936996" w:rsidP="00936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Opóźnij wprowadzanie nowych szczepionek do krajowego programu szczepień.</w:t>
      </w:r>
    </w:p>
    <w:p w:rsidR="00936996" w:rsidRPr="00936996" w:rsidRDefault="00936996" w:rsidP="00936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 jasny komunikat zarówno społeczeństwu, jak i personelowi medycznemu, że realizacja szczepień ochronnych jest jednym z priorytetowych świadczeń zdrowotnych w czasie pandemii COVID-19, a także o ryzyku związanym z VPD i korzyściach wynikających ze szczepień.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Algorytm podejmowania decyzji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epidemiologiczna i operacyjna oraz okoliczności w każdym kraju są wyjątkowe. Nie można więc podać jednej odpowiedniej strategii dla wszystkich sytuacji. Algorytm (ryc.) może pomóc służbom krajowym w podejmowaniu decyzji związanych z dalszym funkcjonowaniem systemu szczepień.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33310B7" wp14:editId="0309A376">
            <wp:extent cx="6191250" cy="8982075"/>
            <wp:effectExtent l="0" t="0" r="0" b="9525"/>
            <wp:docPr id="2" name="Obraz 2" descr="https://adst.mp.pl/s/www/szczepienia/Algorytm_podejmowania_decyzji_zwi%C4%85zanych_z_funkcjonowaniem_systemu_szczep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st.mp.pl/s/www/szczepienia/Algorytm_podejmowania_decyzji_zwi%C4%85zanych_z_funkcjonowaniem_systemu_szczepi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Ryc.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Algorytm podejmowania decyzji związanych z dalszym funkcjonowaniem systemu szczepień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Załącznik</w:t>
      </w:r>
    </w:p>
    <w:p w:rsidR="00936996" w:rsidRPr="00936996" w:rsidRDefault="00936996" w:rsidP="00936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Kluczowe zasady dotyczące realizacji programów szczepień w czasie pandemii COVID-19 i zmniejszania ryzyka transmisji SARS-CoV-2 w czasie wizyt szczepiennych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należy realizować zgodnie z krajowymi wytycznymi dotyczącymi zapobiegania i kontroli zakażeń w placówkach opieki zdrowotnej, które powinny obejmować działania opisane poniżej.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Minimalizacja ekspozycji na COVID-19</w:t>
      </w:r>
    </w:p>
    <w:p w:rsidR="00936996" w:rsidRPr="00936996" w:rsidRDefault="00936996" w:rsidP="00936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dostępnych technologii komunikacji (</w:t>
      </w:r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np. </w:t>
      </w:r>
      <w:proofErr w:type="spellStart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teleporad</w:t>
      </w:r>
      <w:proofErr w:type="spellEnd"/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przyp. red.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) do przekazywania informacji na temat szczepień, ustalania terminów wizyt i zgłaszania niepożądanych odczynów poszczepiennych (NOP).</w:t>
      </w:r>
    </w:p>
    <w:p w:rsidR="00936996" w:rsidRPr="00936996" w:rsidRDefault="00936996" w:rsidP="00936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Rozważenie łączenia szczepień z wizytami w ramach opieki nad zdrowym dzieckiem i zmniejszenie liczby gabinetów odwiedzanych przez dziecko poprzez wykonywanie badania lekarskiego i szczepienia w tym samym pomieszczeniu.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Kontrole administracyjne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996" w:rsidRPr="00936996" w:rsidRDefault="00936996" w:rsidP="00936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personelu głównego i pomocniczego w zapobieganiu zakażeniom SARS-CoV-2 w trakcie wizyt szczepiennych.</w:t>
      </w:r>
    </w:p>
    <w:p w:rsidR="00936996" w:rsidRPr="00936996" w:rsidRDefault="00936996" w:rsidP="00936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Rozważenie uruchomienia mobilnych lub terenowych punktów szczepień, jeżeli jest to możliwe, w celu poprawy równego dostępu do szczepień z jednoczesną minimalizacją ryzyka zakażenia.</w:t>
      </w:r>
    </w:p>
    <w:p w:rsidR="00936996" w:rsidRPr="00936996" w:rsidRDefault="00936996" w:rsidP="00936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ryzyka narażenia personelu ochrony zdrowia. który ma kontakt z chorymi na COVID-19.</w:t>
      </w:r>
      <w:r w:rsidRPr="00936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</w:p>
    <w:p w:rsidR="00936996" w:rsidRPr="00936996" w:rsidRDefault="00936996" w:rsidP="00936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tłoku w poczekalniach dzięki planowaniu indywidualnych wizyt zdrowych dzieci i szczepień.</w:t>
      </w:r>
    </w:p>
    <w:p w:rsidR="00936996" w:rsidRPr="00936996" w:rsidRDefault="00936996" w:rsidP="00936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opiekunów uczestniczących w wizytach szczepiennych o działaniach podejmowanych w związku z pandemią COVID-19, w tym o higienie rąk i kaszlu oraz znaczeniu dystansowania społecznego (utrzymywania odległości ≥1 m od innych osób).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Środki kontroli środowiskowej i technicznej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996" w:rsidRPr="00936996" w:rsidRDefault="00936996" w:rsidP="00936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Preferowanie prowadzenia szczepień w przeznaczonych do tego punktach szczepień lub w oddzielnym pomieszczeniu w placówce opieki zdrowotnej.</w:t>
      </w:r>
    </w:p>
    <w:p w:rsidR="00936996" w:rsidRPr="00936996" w:rsidRDefault="00936996" w:rsidP="00936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szczepień w pomieszczenia z możliwością wentylacji (</w:t>
      </w:r>
      <w:r w:rsidRPr="00936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tym np. otworzenie okna – przyp. red.</w:t>
      </w: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) i zachowania odpowiedniej odległości pomiędzy opiekunami i dziećmi oczekującymi na szczepienie.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Standardowe środki ostrożności</w:t>
      </w:r>
    </w:p>
    <w:p w:rsidR="00936996" w:rsidRPr="00936996" w:rsidRDefault="00936996" w:rsidP="009369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Upewnienie się, że przestrzegane są procedury higieny rąk, używania środków ochrony osobistej, zapobiegania zranieniom igłą lub innymi ostrymi narzędziami, gospodarki odpadami, czyszczenia i dezynfekcji sprzętu oraz pomieszczeń zgodne z wytycznymi Ministerstwa Zdrowia a także, czy dostosowano je odpowiednio do sytuacji związanej z pandemią COVID-19.</w:t>
      </w:r>
    </w:p>
    <w:p w:rsidR="00936996" w:rsidRPr="00936996" w:rsidRDefault="00936996" w:rsidP="009369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medyczny oraz pomocniczy powinien przejść wszystkie szczepienia obowiązkowe oraz aktualne szczepienia zalecane.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Popyt na szczepionki i ich podaż</w:t>
      </w:r>
    </w:p>
    <w:p w:rsidR="00936996" w:rsidRPr="00936996" w:rsidRDefault="00936996" w:rsidP="009369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ograniczony przepływ ludności i towarów, modyfikacja planowych wizyt szczepiennych, zmienne zapotrzebowanie na szczepionki i zwiększone ilości odpadów w tych okolicznościach mogą wpływać na popyt na szczepionki i ich podaż. Trzeba regularnie aktualizować prognozy dotyczące częstotliwości uzupełniania i utrzymywania bezpiecznego poziomu zapasów, biorąc pod uwagę dostępną pojemność urządzeń chłodniczych.</w:t>
      </w:r>
    </w:p>
    <w:p w:rsidR="00936996" w:rsidRPr="00936996" w:rsidRDefault="00936996" w:rsidP="0093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NOP</w:t>
      </w:r>
    </w:p>
    <w:p w:rsidR="00936996" w:rsidRPr="00936996" w:rsidRDefault="00936996" w:rsidP="009369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9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się spodziewać, że wykonywanie szczepień w okresie trwającej transmisji SARS-CoV-2 będzie się wiązać ze zgłaszaniem większej liczby przypadkowych NOP. Wszystkich zaszczepionych należy obserwować po podaniu szczepionki (szczepionek). W celu utrzymania zaufania społeczeństwa do szczepień należy zorganizować sprawnie działające systemy zgłaszania, analizy i oceny związku przyczynowego ciężkich NOP oraz informowania o ich przyczynach.</w:t>
      </w:r>
    </w:p>
    <w:p w:rsidR="00D502F4" w:rsidRDefault="00D502F4">
      <w:bookmarkStart w:id="0" w:name="_GoBack"/>
      <w:bookmarkEnd w:id="0"/>
    </w:p>
    <w:sectPr w:rsidR="00D5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B85"/>
    <w:multiLevelType w:val="multilevel"/>
    <w:tmpl w:val="A5C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41E24"/>
    <w:multiLevelType w:val="multilevel"/>
    <w:tmpl w:val="EE8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6445F"/>
    <w:multiLevelType w:val="multilevel"/>
    <w:tmpl w:val="80D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747E4"/>
    <w:multiLevelType w:val="multilevel"/>
    <w:tmpl w:val="694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6CD"/>
    <w:multiLevelType w:val="multilevel"/>
    <w:tmpl w:val="0CB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E2242"/>
    <w:multiLevelType w:val="multilevel"/>
    <w:tmpl w:val="D4FA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C79DF"/>
    <w:multiLevelType w:val="multilevel"/>
    <w:tmpl w:val="554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01EF4"/>
    <w:multiLevelType w:val="multilevel"/>
    <w:tmpl w:val="4C4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96"/>
    <w:rsid w:val="00936996"/>
    <w:rsid w:val="00D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FBED-F1A0-4EC2-8BA4-2218BD3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p.pl/szczepienia/aktualnosci/230195,zalecenia-who-dotyczace-realizacji-szczepien-ochronnych-w-czasie-pandemii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Kalandyk - Dusza</dc:creator>
  <cp:keywords/>
  <dc:description/>
  <cp:lastModifiedBy>Anna Kalandyk - Dusza</cp:lastModifiedBy>
  <cp:revision>1</cp:revision>
  <dcterms:created xsi:type="dcterms:W3CDTF">2020-05-06T05:04:00Z</dcterms:created>
  <dcterms:modified xsi:type="dcterms:W3CDTF">2020-05-06T05:04:00Z</dcterms:modified>
</cp:coreProperties>
</file>