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41" w:rsidRPr="005B1823" w:rsidRDefault="00491177" w:rsidP="0029529C">
      <w:pPr>
        <w:pStyle w:val="NormalnyWeb"/>
        <w:spacing w:before="280" w:line="360" w:lineRule="auto"/>
        <w:contextualSpacing/>
        <w:jc w:val="both"/>
        <w:rPr>
          <w:rFonts w:ascii="Verdana" w:hAnsi="Verdana" w:cstheme="minorHAnsi"/>
          <w:b/>
          <w:szCs w:val="20"/>
        </w:rPr>
      </w:pPr>
      <w:r w:rsidRPr="005B1823">
        <w:rPr>
          <w:rFonts w:ascii="Verdana" w:hAnsi="Verdana" w:cstheme="minorHAnsi"/>
          <w:b/>
          <w:szCs w:val="20"/>
        </w:rPr>
        <w:t>Tekst nr 1</w:t>
      </w:r>
      <w:r w:rsidR="00B67AD0" w:rsidRPr="005B1823">
        <w:rPr>
          <w:rFonts w:ascii="Verdana" w:hAnsi="Verdana" w:cstheme="minorHAnsi"/>
          <w:b/>
          <w:szCs w:val="20"/>
        </w:rPr>
        <w:t>a</w:t>
      </w:r>
    </w:p>
    <w:p w:rsidR="00A42341" w:rsidRPr="005B1823" w:rsidRDefault="00491177" w:rsidP="0029529C">
      <w:pPr>
        <w:pStyle w:val="NormalnyWeb"/>
        <w:spacing w:before="280" w:line="360" w:lineRule="auto"/>
        <w:contextualSpacing/>
        <w:jc w:val="both"/>
        <w:rPr>
          <w:rFonts w:ascii="Verdana" w:hAnsi="Verdana" w:cstheme="minorHAnsi"/>
          <w:sz w:val="20"/>
          <w:szCs w:val="20"/>
        </w:rPr>
      </w:pPr>
      <w:r w:rsidRPr="005B1823">
        <w:rPr>
          <w:rFonts w:ascii="Verdana" w:hAnsi="Verdana" w:cstheme="minorHAnsi"/>
          <w:sz w:val="20"/>
          <w:szCs w:val="20"/>
        </w:rPr>
        <w:t>Krajowy Program rolno-środowiskowo-klimatyczny polega na realizacji określonych działań w ramach tzw. pakietów rolno-środowiskowo-klimatycznych. Program stanowi finansowe wsparcie dla rolników gospodarujących w sposób tradycyjny i przyjazny dla środowiska.</w:t>
      </w:r>
    </w:p>
    <w:p w:rsidR="00A42341" w:rsidRPr="005B1823" w:rsidRDefault="00491177" w:rsidP="0029529C">
      <w:pPr>
        <w:pStyle w:val="NormalnyWeb"/>
        <w:spacing w:before="280" w:line="360" w:lineRule="auto"/>
        <w:contextualSpacing/>
        <w:jc w:val="both"/>
        <w:rPr>
          <w:rFonts w:ascii="Verdana" w:hAnsi="Verdana" w:cstheme="minorHAnsi"/>
          <w:sz w:val="20"/>
          <w:szCs w:val="20"/>
        </w:rPr>
      </w:pPr>
      <w:r w:rsidRPr="005B1823">
        <w:rPr>
          <w:rStyle w:val="Pogrubienie"/>
          <w:rFonts w:ascii="Verdana" w:hAnsi="Verdana" w:cstheme="minorHAnsi"/>
          <w:b w:val="0"/>
          <w:sz w:val="20"/>
          <w:szCs w:val="20"/>
        </w:rPr>
        <w:tab/>
        <w:t>Celem programu jest p</w:t>
      </w:r>
      <w:r w:rsidRPr="005B1823">
        <w:rPr>
          <w:rFonts w:ascii="Verdana" w:hAnsi="Verdana" w:cstheme="minorHAnsi"/>
          <w:sz w:val="20"/>
          <w:szCs w:val="20"/>
        </w:rPr>
        <w:t xml:space="preserve">oprawa środowiska przyrodniczego i obszarów wiejskich, w szczególności: </w:t>
      </w:r>
      <w:r w:rsidRPr="005B1823">
        <w:rPr>
          <w:rFonts w:ascii="Verdana" w:hAnsi="Verdana" w:cstheme="minorHAnsi"/>
          <w:sz w:val="20"/>
          <w:szCs w:val="20"/>
        </w:rPr>
        <w:br/>
        <w:t xml:space="preserve">1) przywracanie walorów lub utrzymanie stanu cennych siedlisk użytkowanych </w:t>
      </w:r>
      <w:r w:rsidRPr="005B1823">
        <w:rPr>
          <w:rFonts w:ascii="Verdana" w:hAnsi="Verdana" w:cstheme="minorHAnsi"/>
          <w:sz w:val="20"/>
          <w:szCs w:val="20"/>
        </w:rPr>
        <w:br/>
        <w:t xml:space="preserve">rolniczo oraz zachowanie różnorodności biologicznej na obszarach </w:t>
      </w:r>
      <w:r w:rsidRPr="005B1823">
        <w:rPr>
          <w:rFonts w:ascii="Verdana" w:hAnsi="Verdana" w:cstheme="minorHAnsi"/>
          <w:sz w:val="20"/>
          <w:szCs w:val="20"/>
        </w:rPr>
        <w:br/>
        <w:t xml:space="preserve">wiejskich; </w:t>
      </w:r>
      <w:r w:rsidRPr="005B1823">
        <w:rPr>
          <w:rFonts w:ascii="Verdana" w:hAnsi="Verdana" w:cstheme="minorHAnsi"/>
          <w:sz w:val="20"/>
          <w:szCs w:val="20"/>
        </w:rPr>
        <w:br/>
        <w:t xml:space="preserve">2) promowanie zrównoważonego systemu gospodarowania; </w:t>
      </w:r>
      <w:r w:rsidRPr="005B1823">
        <w:rPr>
          <w:rFonts w:ascii="Verdana" w:hAnsi="Verdana" w:cstheme="minorHAnsi"/>
          <w:sz w:val="20"/>
          <w:szCs w:val="20"/>
        </w:rPr>
        <w:br/>
        <w:t xml:space="preserve">3) odpowiednie użytkowanie gleb i ochrona wód; </w:t>
      </w:r>
      <w:r w:rsidRPr="005B1823">
        <w:rPr>
          <w:rFonts w:ascii="Verdana" w:hAnsi="Verdana" w:cstheme="minorHAnsi"/>
          <w:sz w:val="20"/>
          <w:szCs w:val="20"/>
        </w:rPr>
        <w:br/>
        <w:t>4) ochrona zagrożonych lokalnych ras zwierząt gospodarskich i lokalnych</w:t>
      </w:r>
      <w:r w:rsidRPr="005B1823">
        <w:rPr>
          <w:rFonts w:ascii="Verdana" w:hAnsi="Verdana" w:cstheme="minorHAnsi"/>
          <w:sz w:val="20"/>
          <w:szCs w:val="20"/>
        </w:rPr>
        <w:br/>
        <w:t>odmian roślin uprawnych.</w:t>
      </w:r>
    </w:p>
    <w:p w:rsidR="00A42341" w:rsidRPr="005B1823" w:rsidRDefault="00491177" w:rsidP="0029529C">
      <w:pPr>
        <w:pStyle w:val="NormalnyWeb"/>
        <w:spacing w:before="280" w:line="360" w:lineRule="auto"/>
        <w:contextualSpacing/>
        <w:jc w:val="both"/>
        <w:rPr>
          <w:rFonts w:ascii="Verdana" w:hAnsi="Verdana" w:cstheme="minorHAnsi"/>
          <w:sz w:val="20"/>
          <w:szCs w:val="20"/>
        </w:rPr>
      </w:pPr>
      <w:r w:rsidRPr="005B1823">
        <w:rPr>
          <w:rFonts w:ascii="Verdana" w:hAnsi="Verdana" w:cstheme="minorHAnsi"/>
          <w:sz w:val="20"/>
          <w:szCs w:val="20"/>
        </w:rPr>
        <w:tab/>
        <w:t>Aby uzyskać zamierzony efekt, program rolno-środowiskowo-klimatyczny powinien być realizowany przynajmniej przez kilka lat, dlatego jest to zobowiązanie wieloletnie, w którym przyjęto 5-letni okres realizacji. Przed przystąpieniem do programu należy zgromadzić odpowiednią dokumentację, w tym plan działalności rolnośrodowiskowej ustalany indywidualnie dla każdego, kto przystępuje do programu. W sporządzeniu planu pomagają publiczne i prywatne ośrodki doradztwa rolniczego. Rolnik uczestniczący w programie otrzymuje dopłatę rolno-środowiskowo-klimatyczną przez cały okres trwania zobowiązania. Jest ona wypłacana corocznie przez Agencję Restrukturyzacji i Modernizacji Rolnictwa.</w:t>
      </w:r>
    </w:p>
    <w:p w:rsidR="00A42341" w:rsidRDefault="00491177" w:rsidP="0029529C">
      <w:pPr>
        <w:pStyle w:val="Default"/>
        <w:spacing w:line="360" w:lineRule="auto"/>
        <w:jc w:val="both"/>
        <w:rPr>
          <w:rFonts w:ascii="Verdana" w:hAnsi="Verdana" w:cstheme="minorHAnsi"/>
          <w:color w:val="00000A"/>
          <w:sz w:val="20"/>
          <w:szCs w:val="20"/>
        </w:rPr>
      </w:pPr>
      <w:r w:rsidRPr="005B1823">
        <w:rPr>
          <w:rFonts w:ascii="Verdana" w:hAnsi="Verdana" w:cstheme="minorHAnsi"/>
          <w:bCs/>
          <w:color w:val="00000A"/>
          <w:sz w:val="20"/>
          <w:szCs w:val="20"/>
        </w:rPr>
        <w:t>Jednym z działań, do jakich można przystąpić w ramach programu jest działanie polegające na wsparciu ochrony i zrównoważonego użytkowania oraz rozwoju zas</w:t>
      </w:r>
      <w:r w:rsidR="00C266FA">
        <w:rPr>
          <w:rFonts w:ascii="Verdana" w:hAnsi="Verdana" w:cstheme="minorHAnsi"/>
          <w:bCs/>
          <w:color w:val="00000A"/>
          <w:sz w:val="20"/>
          <w:szCs w:val="20"/>
        </w:rPr>
        <w:t>obów genetycznych w rolnictwie.</w:t>
      </w:r>
      <w:r w:rsidRPr="005B1823">
        <w:rPr>
          <w:rFonts w:ascii="Verdana" w:hAnsi="Verdana" w:cstheme="minorHAnsi"/>
          <w:bCs/>
          <w:color w:val="00000A"/>
          <w:sz w:val="20"/>
          <w:szCs w:val="20"/>
        </w:rPr>
        <w:t xml:space="preserve"> </w:t>
      </w:r>
      <w:r w:rsidR="00C266FA">
        <w:rPr>
          <w:rFonts w:ascii="Verdana" w:hAnsi="Verdana" w:cstheme="minorHAnsi"/>
          <w:bCs/>
          <w:color w:val="00000A"/>
          <w:sz w:val="20"/>
          <w:szCs w:val="20"/>
        </w:rPr>
        <w:t>Służy ono</w:t>
      </w:r>
      <w:r w:rsidRPr="005B1823">
        <w:rPr>
          <w:rFonts w:ascii="Verdana" w:hAnsi="Verdana" w:cstheme="minorHAnsi"/>
          <w:bCs/>
          <w:color w:val="00000A"/>
          <w:sz w:val="20"/>
          <w:szCs w:val="20"/>
        </w:rPr>
        <w:t xml:space="preserve"> </w:t>
      </w:r>
      <w:r w:rsidRPr="005B1823">
        <w:rPr>
          <w:rFonts w:ascii="Verdana" w:hAnsi="Verdana" w:cstheme="minorHAnsi"/>
          <w:color w:val="00000A"/>
          <w:sz w:val="20"/>
          <w:szCs w:val="20"/>
        </w:rPr>
        <w:t>zachowaniu ginących i cennych gatunków, odmian i ekotypów upraw oraz rodzimych ras zwierząt gospodarskich na obszarach wiejskich (poprzez wspieranie utrzymywania hodowli lokalnych ras odpowiednich gatunków zwierząt zagrożonych wyginięciem, wpisanych do księgi hodowlanej oraz objętych programem ochrony zasobów genetycznych).</w:t>
      </w:r>
    </w:p>
    <w:p w:rsidR="0029529C" w:rsidRPr="005B1823" w:rsidRDefault="0029529C" w:rsidP="0029529C">
      <w:pPr>
        <w:pStyle w:val="Default"/>
        <w:spacing w:line="360" w:lineRule="auto"/>
        <w:jc w:val="both"/>
        <w:rPr>
          <w:rFonts w:ascii="Verdana" w:hAnsi="Verdana" w:cstheme="minorHAnsi"/>
          <w:color w:val="00000A"/>
          <w:sz w:val="20"/>
          <w:szCs w:val="20"/>
        </w:rPr>
      </w:pPr>
    </w:p>
    <w:p w:rsidR="00A42341" w:rsidRPr="005B1823" w:rsidRDefault="00491177" w:rsidP="0029529C">
      <w:pPr>
        <w:widowControl/>
        <w:pBdr>
          <w:top w:val="single" w:sz="4" w:space="1" w:color="00000A"/>
          <w:left w:val="single" w:sz="4" w:space="4" w:color="00000A"/>
          <w:bottom w:val="single" w:sz="4" w:space="1" w:color="00000A"/>
          <w:right w:val="single" w:sz="4" w:space="4" w:color="00000A"/>
        </w:pBdr>
        <w:suppressAutoHyphens w:val="0"/>
        <w:spacing w:line="360" w:lineRule="auto"/>
        <w:ind w:firstLine="708"/>
        <w:jc w:val="both"/>
        <w:rPr>
          <w:rFonts w:ascii="Verdana" w:hAnsi="Verdana" w:cstheme="minorHAnsi"/>
          <w:sz w:val="20"/>
          <w:szCs w:val="20"/>
        </w:rPr>
      </w:pPr>
      <w:r w:rsidRPr="005B1823">
        <w:rPr>
          <w:rFonts w:ascii="Verdana" w:hAnsi="Verdana" w:cstheme="minorHAnsi"/>
          <w:sz w:val="20"/>
          <w:szCs w:val="20"/>
        </w:rPr>
        <w:t xml:space="preserve">Różnorodność zasobów genetycznych zwierząt gospodarskich zmniejsza się w zastraszającym tempie. Połowa ras występujących na początku wieku w Europie już wyginęła, a około 30% ras występujących na świecie jest zagrożona wyginięciem. Lokalne rasy zwierząt (podobnie jak lokalne odmiany roślin) są doskonale przystosowane do miejscowych, często bardzo trudnych warunków środowiskowych. Mogą one być </w:t>
      </w:r>
      <w:r w:rsidRPr="005B1823">
        <w:rPr>
          <w:rFonts w:ascii="Verdana" w:hAnsi="Verdana" w:cstheme="minorHAnsi"/>
          <w:sz w:val="20"/>
          <w:szCs w:val="20"/>
        </w:rPr>
        <w:lastRenderedPageBreak/>
        <w:t xml:space="preserve">utrzymywane w warunkach produkcji ekstensywnej i przy ubogich zasobach paszowych dają produkty często o unikalnej jakości. Utrzymanie tych zwierząt umożliwia zagospodarowanie terenów, które w innym przypadku nie byłyby w ogóle użytkowane np. owce ras prymitywnych są wykorzystywane jako „żywe kosiarki” na obszarach chronionych (rezerwaty, parki narodowe) do utrzymywania cennych siedlisk przyrodniczych, jakimi są m.in. murawy ciepłolubne lub wrzosowiska. Zwierzęta ras prymitywnych mają także duże znaczenie ze względu na rolę, jaką pełniły w historii rozwoju regionów, z których się wywodzą i na związek z tradycją oraz kulturą lokalnych społeczności. </w:t>
      </w:r>
    </w:p>
    <w:p w:rsidR="00A42341" w:rsidRPr="005B1823" w:rsidRDefault="00A42341" w:rsidP="0029529C">
      <w:pPr>
        <w:widowControl/>
        <w:suppressAutoHyphens w:val="0"/>
        <w:spacing w:after="200" w:line="360" w:lineRule="auto"/>
        <w:rPr>
          <w:rFonts w:ascii="Verdana" w:hAnsi="Verdana" w:cstheme="minorHAnsi"/>
          <w:sz w:val="20"/>
          <w:szCs w:val="20"/>
        </w:rPr>
      </w:pPr>
    </w:p>
    <w:p w:rsidR="00DC58AA" w:rsidRPr="005B1823" w:rsidRDefault="00DC58AA" w:rsidP="00E33475">
      <w:pPr>
        <w:widowControl/>
        <w:suppressAutoHyphens w:val="0"/>
        <w:spacing w:after="200" w:line="360" w:lineRule="auto"/>
        <w:jc w:val="right"/>
        <w:rPr>
          <w:rFonts w:ascii="Verdana" w:hAnsi="Verdana" w:cstheme="minorHAnsi"/>
          <w:sz w:val="20"/>
          <w:szCs w:val="20"/>
        </w:rPr>
      </w:pPr>
      <w:r w:rsidRPr="005B1823">
        <w:rPr>
          <w:rFonts w:ascii="Verdana" w:hAnsi="Verdana" w:cstheme="minorHAnsi"/>
          <w:sz w:val="20"/>
          <w:szCs w:val="20"/>
          <w:highlight w:val="yellow"/>
        </w:rPr>
        <w:t>Źródło: „Baza wiedzy” będąca elementem pakietu edukacyjnego</w:t>
      </w:r>
      <w:r w:rsidR="00E33475">
        <w:rPr>
          <w:rFonts w:ascii="Verdana" w:hAnsi="Verdana" w:cstheme="minorHAnsi"/>
          <w:sz w:val="20"/>
          <w:szCs w:val="20"/>
          <w:highlight w:val="yellow"/>
        </w:rPr>
        <w:t xml:space="preserve"> pn. „Pola tętniące życiem – scenariusze zajęć dla nauczycieli” wyd. przez Towarzystwo Przyrodnicze „Bocian”</w:t>
      </w:r>
      <w:r w:rsidRPr="005B1823">
        <w:rPr>
          <w:rFonts w:ascii="Verdana" w:hAnsi="Verdana" w:cstheme="minorHAnsi"/>
          <w:sz w:val="20"/>
          <w:szCs w:val="20"/>
          <w:highlight w:val="yellow"/>
        </w:rPr>
        <w:t>; z modyfikacjami</w:t>
      </w:r>
      <w:r w:rsidRPr="005B1823">
        <w:rPr>
          <w:rFonts w:ascii="Verdana" w:hAnsi="Verdana" w:cstheme="minorHAnsi"/>
          <w:sz w:val="20"/>
          <w:szCs w:val="20"/>
        </w:rPr>
        <w:t xml:space="preserve"> </w:t>
      </w:r>
    </w:p>
    <w:p w:rsidR="00A42341" w:rsidRPr="005B1823" w:rsidRDefault="00B67AD0" w:rsidP="0029529C">
      <w:pPr>
        <w:pageBreakBefore/>
        <w:spacing w:line="360" w:lineRule="auto"/>
        <w:rPr>
          <w:rFonts w:ascii="Verdana" w:hAnsi="Verdana" w:cstheme="minorHAnsi"/>
          <w:b/>
          <w:szCs w:val="20"/>
        </w:rPr>
      </w:pPr>
      <w:r w:rsidRPr="005B1823">
        <w:rPr>
          <w:rFonts w:ascii="Verdana" w:hAnsi="Verdana" w:cstheme="minorHAnsi"/>
          <w:b/>
          <w:szCs w:val="20"/>
        </w:rPr>
        <w:lastRenderedPageBreak/>
        <w:t>Tekst nr 1b</w:t>
      </w:r>
      <w:r w:rsidR="00491177" w:rsidRPr="005B1823">
        <w:rPr>
          <w:rFonts w:ascii="Verdana" w:hAnsi="Verdana" w:cstheme="minorHAnsi"/>
          <w:b/>
          <w:szCs w:val="20"/>
        </w:rPr>
        <w:t xml:space="preserve"> </w:t>
      </w:r>
    </w:p>
    <w:p w:rsidR="00A42341" w:rsidRPr="005B1823" w:rsidRDefault="005B1823" w:rsidP="0029529C">
      <w:pPr>
        <w:widowControl/>
        <w:suppressAutoHyphens w:val="0"/>
        <w:spacing w:beforeAutospacing="1" w:afterAutospacing="1" w:line="360" w:lineRule="auto"/>
        <w:outlineLvl w:val="2"/>
        <w:rPr>
          <w:rFonts w:ascii="Verdana" w:eastAsia="Times New Roman" w:hAnsi="Verdana" w:cstheme="minorHAnsi"/>
          <w:b/>
          <w:bCs/>
          <w:sz w:val="20"/>
          <w:szCs w:val="20"/>
          <w:lang w:eastAsia="pl-PL"/>
        </w:rPr>
      </w:pPr>
      <w:r>
        <w:rPr>
          <w:rFonts w:ascii="Verdana" w:eastAsia="Times New Roman" w:hAnsi="Verdana" w:cstheme="minorHAnsi"/>
          <w:b/>
          <w:bCs/>
          <w:sz w:val="20"/>
          <w:szCs w:val="20"/>
          <w:lang w:eastAsia="pl-PL"/>
        </w:rPr>
        <w:t>C</w:t>
      </w:r>
      <w:r w:rsidR="00491177" w:rsidRPr="005B1823">
        <w:rPr>
          <w:rFonts w:ascii="Verdana" w:eastAsia="Times New Roman" w:hAnsi="Verdana" w:cstheme="minorHAnsi"/>
          <w:b/>
          <w:bCs/>
          <w:sz w:val="20"/>
          <w:szCs w:val="20"/>
          <w:lang w:eastAsia="pl-PL"/>
        </w:rPr>
        <w:t>harakterystyka rasy</w:t>
      </w:r>
    </w:p>
    <w:p w:rsidR="00A42341" w:rsidRPr="005B1823" w:rsidRDefault="00491177" w:rsidP="0029529C">
      <w:pPr>
        <w:widowControl/>
        <w:suppressAutoHyphens w:val="0"/>
        <w:spacing w:beforeAutospacing="1" w:afterAutospacing="1" w:line="360" w:lineRule="auto"/>
        <w:jc w:val="both"/>
        <w:rPr>
          <w:rFonts w:ascii="Verdana" w:eastAsia="Times New Roman" w:hAnsi="Verdana" w:cstheme="minorHAnsi"/>
          <w:sz w:val="20"/>
          <w:szCs w:val="20"/>
          <w:lang w:eastAsia="pl-PL"/>
        </w:rPr>
      </w:pPr>
      <w:r w:rsidRPr="005B1823">
        <w:rPr>
          <w:rFonts w:ascii="Verdana" w:eastAsia="Times New Roman" w:hAnsi="Verdana" w:cstheme="minorHAnsi"/>
          <w:sz w:val="20"/>
          <w:szCs w:val="20"/>
          <w:lang w:eastAsia="pl-PL"/>
        </w:rPr>
        <w:t>Świniarka jest rodzimą, najbardziej prymitywną z utrzymywanych w kraju ras owiec. Świniarki występowały pierwotnie na terenie Europy środkowej i zachodniej stanowiąc przewagę ówczesnego prymitywnego pogłowia. W naturalnym chowie</w:t>
      </w:r>
      <w:r w:rsidR="00C266FA">
        <w:rPr>
          <w:rFonts w:ascii="Verdana" w:eastAsia="Times New Roman" w:hAnsi="Verdana" w:cstheme="minorHAnsi"/>
          <w:sz w:val="20"/>
          <w:szCs w:val="20"/>
          <w:lang w:eastAsia="pl-PL"/>
        </w:rPr>
        <w:t xml:space="preserve"> świniarka</w:t>
      </w:r>
      <w:r w:rsidRPr="005B1823">
        <w:rPr>
          <w:rFonts w:ascii="Verdana" w:eastAsia="Times New Roman" w:hAnsi="Verdana" w:cstheme="minorHAnsi"/>
          <w:sz w:val="20"/>
          <w:szCs w:val="20"/>
          <w:lang w:eastAsia="pl-PL"/>
        </w:rPr>
        <w:t xml:space="preserve"> utrzymała się najdłużej na terenach województw wschodnich. W 1987 roku, kiedy już uznana została za zaginioną</w:t>
      </w:r>
      <w:r w:rsidR="00C266FA">
        <w:rPr>
          <w:rFonts w:ascii="Verdana" w:eastAsia="Times New Roman" w:hAnsi="Verdana" w:cstheme="minorHAnsi"/>
          <w:sz w:val="20"/>
          <w:szCs w:val="20"/>
          <w:lang w:eastAsia="pl-PL"/>
        </w:rPr>
        <w:t>,</w:t>
      </w:r>
      <w:r w:rsidRPr="005B1823">
        <w:rPr>
          <w:rFonts w:ascii="Verdana" w:eastAsia="Times New Roman" w:hAnsi="Verdana" w:cstheme="minorHAnsi"/>
          <w:sz w:val="20"/>
          <w:szCs w:val="20"/>
          <w:lang w:eastAsia="pl-PL"/>
        </w:rPr>
        <w:t xml:space="preserve"> podjęto próbę jej restytucji. Wyszukano i zakupiono na terenie województw wschodnich 17 szt. maciorek i 3 szt. tryków </w:t>
      </w:r>
      <w:r w:rsidR="00C266FA">
        <w:rPr>
          <w:rFonts w:ascii="Verdana" w:eastAsia="Times New Roman" w:hAnsi="Verdana" w:cstheme="minorHAnsi"/>
          <w:sz w:val="20"/>
          <w:szCs w:val="20"/>
          <w:lang w:eastAsia="pl-PL"/>
        </w:rPr>
        <w:t>„</w:t>
      </w:r>
      <w:r w:rsidRPr="005B1823">
        <w:rPr>
          <w:rFonts w:ascii="Verdana" w:eastAsia="Times New Roman" w:hAnsi="Verdana" w:cstheme="minorHAnsi"/>
          <w:sz w:val="20"/>
          <w:szCs w:val="20"/>
          <w:lang w:eastAsia="pl-PL"/>
        </w:rPr>
        <w:t>świniarkopodobnych</w:t>
      </w:r>
      <w:r w:rsidR="00C266FA">
        <w:rPr>
          <w:rFonts w:ascii="Verdana" w:eastAsia="Times New Roman" w:hAnsi="Verdana" w:cstheme="minorHAnsi"/>
          <w:sz w:val="20"/>
          <w:szCs w:val="20"/>
          <w:lang w:eastAsia="pl-PL"/>
        </w:rPr>
        <w:t>”</w:t>
      </w:r>
      <w:r w:rsidRPr="005B1823">
        <w:rPr>
          <w:rFonts w:ascii="Verdana" w:eastAsia="Times New Roman" w:hAnsi="Verdana" w:cstheme="minorHAnsi"/>
          <w:sz w:val="20"/>
          <w:szCs w:val="20"/>
          <w:lang w:eastAsia="pl-PL"/>
        </w:rPr>
        <w:t xml:space="preserve"> lokalizując je w owczarni Kieleckiego Kombinatu Ogrodniczego Piekoszów, a później w Rolniczej Spółdzielni Produkcyjnej Lasocin woj. kieleckim. Świniarki są małymi owcami, o drobnej budowie, charakteryzują się znacznym dymorfizmem płciowym. Maciorki osiągają masę ciała 25-35 kg, a tryki 40-50 kg. U części samic mogą występować rogi szczątkowe, tzw. „kozie”; samce są zawsze rogate z rogami silnie rozwiniętymi, karbowanymi.  Umaszczenie jest przeważnie jednolicie białe</w:t>
      </w:r>
      <w:r w:rsidR="00C266FA">
        <w:rPr>
          <w:rFonts w:ascii="Verdana" w:eastAsia="Times New Roman" w:hAnsi="Verdana" w:cstheme="minorHAnsi"/>
          <w:sz w:val="20"/>
          <w:szCs w:val="20"/>
          <w:lang w:eastAsia="pl-PL"/>
        </w:rPr>
        <w:t>, ale zdarz</w:t>
      </w:r>
      <w:r w:rsidRPr="005B1823">
        <w:rPr>
          <w:rFonts w:ascii="Verdana" w:eastAsia="Times New Roman" w:hAnsi="Verdana" w:cstheme="minorHAnsi"/>
          <w:sz w:val="20"/>
          <w:szCs w:val="20"/>
          <w:lang w:eastAsia="pl-PL"/>
        </w:rPr>
        <w:t>ają się osobniki brązowe, czarne i łaciate.</w:t>
      </w:r>
    </w:p>
    <w:p w:rsidR="00A42341" w:rsidRPr="005B1823" w:rsidRDefault="00491177" w:rsidP="00E33475">
      <w:pPr>
        <w:widowControl/>
        <w:suppressAutoHyphens w:val="0"/>
        <w:spacing w:beforeAutospacing="1" w:afterAutospacing="1" w:line="360" w:lineRule="auto"/>
        <w:ind w:left="720"/>
        <w:rPr>
          <w:rFonts w:ascii="Verdana" w:hAnsi="Verdana" w:cstheme="minorHAnsi"/>
          <w:sz w:val="20"/>
          <w:szCs w:val="20"/>
        </w:rPr>
      </w:pPr>
      <w:r w:rsidRPr="005B1823">
        <w:rPr>
          <w:rFonts w:ascii="Verdana" w:hAnsi="Verdana" w:cstheme="minorHAnsi"/>
          <w:noProof/>
          <w:sz w:val="20"/>
          <w:szCs w:val="20"/>
          <w:lang w:eastAsia="pl-PL"/>
        </w:rPr>
        <w:drawing>
          <wp:inline distT="0" distB="0" distL="0" distR="0" wp14:anchorId="4EC5DBA3" wp14:editId="1787E411">
            <wp:extent cx="4912360" cy="3689350"/>
            <wp:effectExtent l="0" t="0" r="0" b="0"/>
            <wp:docPr id="1" name="Picture" descr="https://d1dmfej9n5lgmh.cloudfront.net/bocian/paragraph/image_objects/photos/3095/medium/s2m.jpg?1294870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s://d1dmfej9n5lgmh.cloudfront.net/bocian/paragraph/image_objects/photos/3095/medium/s2m.jpg?1294870270"/>
                    <pic:cNvPicPr>
                      <a:picLocks noChangeAspect="1" noChangeArrowheads="1"/>
                    </pic:cNvPicPr>
                  </pic:nvPicPr>
                  <pic:blipFill>
                    <a:blip r:embed="rId6"/>
                    <a:stretch>
                      <a:fillRect/>
                    </a:stretch>
                  </pic:blipFill>
                  <pic:spPr bwMode="auto">
                    <a:xfrm>
                      <a:off x="0" y="0"/>
                      <a:ext cx="4912360" cy="3689350"/>
                    </a:xfrm>
                    <a:prstGeom prst="rect">
                      <a:avLst/>
                    </a:prstGeom>
                    <a:noFill/>
                    <a:ln w="9525">
                      <a:noFill/>
                      <a:miter lim="800000"/>
                      <a:headEnd/>
                      <a:tailEnd/>
                    </a:ln>
                  </pic:spPr>
                </pic:pic>
              </a:graphicData>
            </a:graphic>
          </wp:inline>
        </w:drawing>
      </w:r>
    </w:p>
    <w:p w:rsidR="00A42341" w:rsidRPr="005B1823" w:rsidRDefault="00491177" w:rsidP="0029529C">
      <w:pPr>
        <w:widowControl/>
        <w:suppressAutoHyphens w:val="0"/>
        <w:spacing w:beforeAutospacing="1" w:afterAutospacing="1" w:line="360" w:lineRule="auto"/>
        <w:ind w:left="720"/>
        <w:jc w:val="center"/>
        <w:rPr>
          <w:rFonts w:ascii="Verdana" w:eastAsia="Times New Roman" w:hAnsi="Verdana" w:cstheme="minorHAnsi"/>
          <w:sz w:val="20"/>
          <w:szCs w:val="20"/>
          <w:lang w:eastAsia="pl-PL"/>
        </w:rPr>
      </w:pPr>
      <w:r w:rsidRPr="005B1823">
        <w:rPr>
          <w:rFonts w:ascii="Verdana" w:eastAsia="Times New Roman" w:hAnsi="Verdana" w:cstheme="minorHAnsi"/>
          <w:sz w:val="20"/>
          <w:szCs w:val="20"/>
          <w:lang w:eastAsia="pl-PL"/>
        </w:rPr>
        <w:t xml:space="preserve">Maciorka (samica) świniarki z jagniakiem. Fot. Paweł Niski     </w:t>
      </w:r>
    </w:p>
    <w:p w:rsidR="00A42341" w:rsidRPr="005B1823" w:rsidRDefault="00491177" w:rsidP="00E33475">
      <w:pPr>
        <w:widowControl/>
        <w:suppressAutoHyphens w:val="0"/>
        <w:spacing w:beforeAutospacing="1" w:afterAutospacing="1" w:line="360" w:lineRule="auto"/>
        <w:ind w:left="720"/>
        <w:rPr>
          <w:rFonts w:ascii="Verdana" w:hAnsi="Verdana" w:cstheme="minorHAnsi"/>
          <w:sz w:val="20"/>
          <w:szCs w:val="20"/>
        </w:rPr>
      </w:pPr>
      <w:r w:rsidRPr="005B1823">
        <w:rPr>
          <w:rFonts w:ascii="Verdana" w:hAnsi="Verdana" w:cstheme="minorHAnsi"/>
          <w:noProof/>
          <w:sz w:val="20"/>
          <w:szCs w:val="20"/>
          <w:lang w:eastAsia="pl-PL"/>
        </w:rPr>
        <w:lastRenderedPageBreak/>
        <w:drawing>
          <wp:inline distT="0" distB="0" distL="0" distR="0" wp14:anchorId="20654D6C" wp14:editId="6957EFCA">
            <wp:extent cx="4912360" cy="3689350"/>
            <wp:effectExtent l="0" t="0" r="0" b="0"/>
            <wp:docPr id="2" name="Picture" descr="https://d1dmfej9n5lgmh.cloudfront.net/bocian/paragraph/image_objects/photos/3096/medium/s10m.jpg?1294870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s://d1dmfej9n5lgmh.cloudfront.net/bocian/paragraph/image_objects/photos/3096/medium/s10m.jpg?1294870286"/>
                    <pic:cNvPicPr>
                      <a:picLocks noChangeAspect="1" noChangeArrowheads="1"/>
                    </pic:cNvPicPr>
                  </pic:nvPicPr>
                  <pic:blipFill>
                    <a:blip r:embed="rId7"/>
                    <a:stretch>
                      <a:fillRect/>
                    </a:stretch>
                  </pic:blipFill>
                  <pic:spPr bwMode="auto">
                    <a:xfrm>
                      <a:off x="0" y="0"/>
                      <a:ext cx="4912360" cy="3689350"/>
                    </a:xfrm>
                    <a:prstGeom prst="rect">
                      <a:avLst/>
                    </a:prstGeom>
                    <a:noFill/>
                    <a:ln w="9525">
                      <a:noFill/>
                      <a:miter lim="800000"/>
                      <a:headEnd/>
                      <a:tailEnd/>
                    </a:ln>
                  </pic:spPr>
                </pic:pic>
              </a:graphicData>
            </a:graphic>
          </wp:inline>
        </w:drawing>
      </w:r>
    </w:p>
    <w:p w:rsidR="00A42341" w:rsidRPr="005B1823" w:rsidRDefault="00491177" w:rsidP="0029529C">
      <w:pPr>
        <w:widowControl/>
        <w:suppressAutoHyphens w:val="0"/>
        <w:spacing w:beforeAutospacing="1" w:afterAutospacing="1" w:line="360" w:lineRule="auto"/>
        <w:ind w:left="720"/>
        <w:jc w:val="center"/>
        <w:rPr>
          <w:rFonts w:ascii="Verdana" w:eastAsia="Times New Roman" w:hAnsi="Verdana" w:cstheme="minorHAnsi"/>
          <w:sz w:val="20"/>
          <w:szCs w:val="20"/>
          <w:lang w:eastAsia="pl-PL"/>
        </w:rPr>
      </w:pPr>
      <w:r w:rsidRPr="005B1823">
        <w:rPr>
          <w:rFonts w:ascii="Verdana" w:eastAsia="Times New Roman" w:hAnsi="Verdana" w:cstheme="minorHAnsi"/>
          <w:sz w:val="20"/>
          <w:szCs w:val="20"/>
          <w:lang w:eastAsia="pl-PL"/>
        </w:rPr>
        <w:t xml:space="preserve">Niektóre maciorki świniarki mają szczątkowe rogi. Fot. Paweł Niski     </w:t>
      </w:r>
    </w:p>
    <w:p w:rsidR="00A42341" w:rsidRPr="005B1823" w:rsidRDefault="00491177" w:rsidP="0029529C">
      <w:pPr>
        <w:widowControl/>
        <w:suppressAutoHyphens w:val="0"/>
        <w:spacing w:beforeAutospacing="1" w:afterAutospacing="1" w:line="360" w:lineRule="auto"/>
        <w:outlineLvl w:val="2"/>
        <w:rPr>
          <w:rFonts w:ascii="Verdana" w:eastAsia="Times New Roman" w:hAnsi="Verdana" w:cstheme="minorHAnsi"/>
          <w:b/>
          <w:bCs/>
          <w:sz w:val="20"/>
          <w:szCs w:val="20"/>
          <w:lang w:eastAsia="pl-PL"/>
        </w:rPr>
      </w:pPr>
      <w:r w:rsidRPr="005B1823">
        <w:rPr>
          <w:rFonts w:ascii="Verdana" w:eastAsia="Times New Roman" w:hAnsi="Verdana" w:cstheme="minorHAnsi"/>
          <w:b/>
          <w:bCs/>
          <w:sz w:val="20"/>
          <w:szCs w:val="20"/>
          <w:lang w:eastAsia="pl-PL"/>
        </w:rPr>
        <w:t>Ochrona zasobów genetycznych</w:t>
      </w:r>
    </w:p>
    <w:p w:rsidR="00A42341" w:rsidRPr="005B1823" w:rsidRDefault="00491177" w:rsidP="0029529C">
      <w:pPr>
        <w:widowControl/>
        <w:suppressAutoHyphens w:val="0"/>
        <w:spacing w:beforeAutospacing="1" w:afterAutospacing="1" w:line="360" w:lineRule="auto"/>
        <w:jc w:val="both"/>
        <w:rPr>
          <w:rFonts w:ascii="Verdana" w:eastAsia="Times New Roman" w:hAnsi="Verdana" w:cstheme="minorHAnsi"/>
          <w:sz w:val="20"/>
          <w:szCs w:val="20"/>
          <w:lang w:eastAsia="pl-PL"/>
        </w:rPr>
      </w:pPr>
      <w:r w:rsidRPr="005B1823">
        <w:rPr>
          <w:rFonts w:ascii="Verdana" w:eastAsia="Times New Roman" w:hAnsi="Verdana" w:cstheme="minorHAnsi"/>
          <w:sz w:val="20"/>
          <w:szCs w:val="20"/>
          <w:lang w:eastAsia="pl-PL"/>
        </w:rPr>
        <w:t>Owce świniarki ujęte są w Programie Ochrony Zasobów Genetycznych Owiec. Jego celem jest zachowanie zagrożonych wyginięciem rodzimych ras, stanowiących cenny element różnorodności genetycznej. Zagrożenie wyginięciem wynika z małego znaczenia produkcyjnego tych owiec</w:t>
      </w:r>
      <w:r w:rsidR="00C266FA">
        <w:rPr>
          <w:rFonts w:ascii="Verdana" w:eastAsia="Times New Roman" w:hAnsi="Verdana" w:cstheme="minorHAnsi"/>
          <w:sz w:val="20"/>
          <w:szCs w:val="20"/>
          <w:lang w:eastAsia="pl-PL"/>
        </w:rPr>
        <w:t>,</w:t>
      </w:r>
      <w:r w:rsidRPr="005B1823">
        <w:rPr>
          <w:rFonts w:ascii="Verdana" w:eastAsia="Times New Roman" w:hAnsi="Verdana" w:cstheme="minorHAnsi"/>
          <w:sz w:val="20"/>
          <w:szCs w:val="20"/>
          <w:lang w:eastAsia="pl-PL"/>
        </w:rPr>
        <w:t xml:space="preserve"> nie będących konkurencją dla ras wydajniejszych</w:t>
      </w:r>
      <w:r w:rsidR="00C266FA">
        <w:rPr>
          <w:rFonts w:ascii="Verdana" w:eastAsia="Times New Roman" w:hAnsi="Verdana" w:cstheme="minorHAnsi"/>
          <w:sz w:val="20"/>
          <w:szCs w:val="20"/>
          <w:lang w:eastAsia="pl-PL"/>
        </w:rPr>
        <w:t>. Opłacalność hodowli świnarek</w:t>
      </w:r>
      <w:r w:rsidRPr="005B1823">
        <w:rPr>
          <w:rFonts w:ascii="Verdana" w:eastAsia="Times New Roman" w:hAnsi="Verdana" w:cstheme="minorHAnsi"/>
          <w:sz w:val="20"/>
          <w:szCs w:val="20"/>
          <w:lang w:eastAsia="pl-PL"/>
        </w:rPr>
        <w:t xml:space="preserve"> jes</w:t>
      </w:r>
      <w:r w:rsidR="00C266FA">
        <w:rPr>
          <w:rFonts w:ascii="Verdana" w:eastAsia="Times New Roman" w:hAnsi="Verdana" w:cstheme="minorHAnsi"/>
          <w:sz w:val="20"/>
          <w:szCs w:val="20"/>
          <w:lang w:eastAsia="pl-PL"/>
        </w:rPr>
        <w:t>t niska – wełna ma słabą jakośc</w:t>
      </w:r>
      <w:bookmarkStart w:id="0" w:name="_GoBack"/>
      <w:bookmarkEnd w:id="0"/>
      <w:r w:rsidR="00C266FA">
        <w:rPr>
          <w:rFonts w:ascii="Verdana" w:eastAsia="Times New Roman" w:hAnsi="Verdana" w:cstheme="minorHAnsi"/>
          <w:sz w:val="20"/>
          <w:szCs w:val="20"/>
          <w:lang w:eastAsia="pl-PL"/>
        </w:rPr>
        <w:t xml:space="preserve"> i</w:t>
      </w:r>
      <w:r w:rsidRPr="005B1823">
        <w:rPr>
          <w:rFonts w:ascii="Verdana" w:eastAsia="Times New Roman" w:hAnsi="Verdana" w:cstheme="minorHAnsi"/>
          <w:sz w:val="20"/>
          <w:szCs w:val="20"/>
          <w:lang w:eastAsia="pl-PL"/>
        </w:rPr>
        <w:t xml:space="preserve"> nadaje się wyłącznie do przetwórstwa na dywany i filce; skóry są luźne, o niskiej wartości futrzarskiej. Mimo niskiej użytkowności mięsnej, związanej ze słabym umięśnieniem i wolnym tempem wzrostu, mięso jest bardzo smaczne, zbliżone do dziczyzny i świetnie nadaje się na rożen. Opłacalność hodowli zapewniają nadal dopłaty dla rolników utrzymujących lokalne rasy w ramach programu rolnośrodowiskowego. </w:t>
      </w:r>
    </w:p>
    <w:p w:rsidR="00A42341" w:rsidRPr="005B1823" w:rsidRDefault="00A42341" w:rsidP="0029529C">
      <w:pPr>
        <w:widowControl/>
        <w:suppressAutoHyphens w:val="0"/>
        <w:spacing w:beforeAutospacing="1" w:afterAutospacing="1" w:line="360" w:lineRule="auto"/>
        <w:jc w:val="both"/>
        <w:rPr>
          <w:rFonts w:ascii="Verdana" w:eastAsia="Times New Roman" w:hAnsi="Verdana" w:cstheme="minorHAnsi"/>
          <w:sz w:val="20"/>
          <w:szCs w:val="20"/>
          <w:lang w:eastAsia="pl-PL"/>
        </w:rPr>
      </w:pPr>
    </w:p>
    <w:p w:rsidR="00A42341" w:rsidRPr="005B1823" w:rsidRDefault="00491177" w:rsidP="00E33475">
      <w:pPr>
        <w:widowControl/>
        <w:suppressAutoHyphens w:val="0"/>
        <w:spacing w:beforeAutospacing="1" w:afterAutospacing="1" w:line="360" w:lineRule="auto"/>
        <w:ind w:left="720"/>
        <w:rPr>
          <w:rFonts w:ascii="Verdana" w:hAnsi="Verdana" w:cstheme="minorHAnsi"/>
          <w:sz w:val="20"/>
          <w:szCs w:val="20"/>
        </w:rPr>
      </w:pPr>
      <w:r w:rsidRPr="005B1823">
        <w:rPr>
          <w:rFonts w:ascii="Verdana" w:hAnsi="Verdana" w:cstheme="minorHAnsi"/>
          <w:noProof/>
          <w:sz w:val="20"/>
          <w:szCs w:val="20"/>
          <w:lang w:eastAsia="pl-PL"/>
        </w:rPr>
        <w:lastRenderedPageBreak/>
        <w:drawing>
          <wp:inline distT="0" distB="0" distL="0" distR="0" wp14:anchorId="55864778" wp14:editId="1B70AC93">
            <wp:extent cx="4912360" cy="3274695"/>
            <wp:effectExtent l="0" t="0" r="0" b="0"/>
            <wp:docPr id="3" name="Picture" descr="https://d1dmfej9n5lgmh.cloudfront.net/bocian/paragraph/image_objects/photos/3092/medium/obraz_343.jpg?1294870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s://d1dmfej9n5lgmh.cloudfront.net/bocian/paragraph/image_objects/photos/3092/medium/obraz_343.jpg?1294870238"/>
                    <pic:cNvPicPr>
                      <a:picLocks noChangeAspect="1" noChangeArrowheads="1"/>
                    </pic:cNvPicPr>
                  </pic:nvPicPr>
                  <pic:blipFill>
                    <a:blip r:embed="rId8"/>
                    <a:stretch>
                      <a:fillRect/>
                    </a:stretch>
                  </pic:blipFill>
                  <pic:spPr bwMode="auto">
                    <a:xfrm>
                      <a:off x="0" y="0"/>
                      <a:ext cx="4912360" cy="3274695"/>
                    </a:xfrm>
                    <a:prstGeom prst="rect">
                      <a:avLst/>
                    </a:prstGeom>
                    <a:noFill/>
                    <a:ln w="9525">
                      <a:noFill/>
                      <a:miter lim="800000"/>
                      <a:headEnd/>
                      <a:tailEnd/>
                    </a:ln>
                  </pic:spPr>
                </pic:pic>
              </a:graphicData>
            </a:graphic>
          </wp:inline>
        </w:drawing>
      </w:r>
    </w:p>
    <w:p w:rsidR="00A42341" w:rsidRPr="005B1823" w:rsidRDefault="00491177" w:rsidP="0029529C">
      <w:pPr>
        <w:widowControl/>
        <w:suppressAutoHyphens w:val="0"/>
        <w:spacing w:beforeAutospacing="1" w:afterAutospacing="1" w:line="360" w:lineRule="auto"/>
        <w:ind w:left="720"/>
        <w:jc w:val="center"/>
        <w:rPr>
          <w:rFonts w:ascii="Verdana" w:eastAsia="Times New Roman" w:hAnsi="Verdana" w:cstheme="minorHAnsi"/>
          <w:sz w:val="20"/>
          <w:szCs w:val="20"/>
          <w:lang w:eastAsia="pl-PL"/>
        </w:rPr>
      </w:pPr>
      <w:r w:rsidRPr="005B1823">
        <w:rPr>
          <w:rFonts w:ascii="Verdana" w:eastAsia="Times New Roman" w:hAnsi="Verdana" w:cstheme="minorHAnsi"/>
          <w:sz w:val="20"/>
          <w:szCs w:val="20"/>
          <w:lang w:eastAsia="pl-PL"/>
        </w:rPr>
        <w:t>Świniarki w rezerwacie "Kózki". Fot. D. Krupiński</w:t>
      </w:r>
    </w:p>
    <w:p w:rsidR="00A42341" w:rsidRPr="005B1823" w:rsidRDefault="00491177" w:rsidP="0029529C">
      <w:pPr>
        <w:widowControl/>
        <w:suppressAutoHyphens w:val="0"/>
        <w:spacing w:beforeAutospacing="1" w:afterAutospacing="1" w:line="360" w:lineRule="auto"/>
        <w:outlineLvl w:val="2"/>
        <w:rPr>
          <w:rFonts w:ascii="Verdana" w:eastAsia="Times New Roman" w:hAnsi="Verdana" w:cstheme="minorHAnsi"/>
          <w:b/>
          <w:bCs/>
          <w:sz w:val="20"/>
          <w:szCs w:val="20"/>
          <w:lang w:eastAsia="pl-PL"/>
        </w:rPr>
      </w:pPr>
      <w:r w:rsidRPr="005B1823">
        <w:rPr>
          <w:rFonts w:ascii="Verdana" w:eastAsia="Times New Roman" w:hAnsi="Verdana" w:cstheme="minorHAnsi"/>
          <w:b/>
          <w:bCs/>
          <w:sz w:val="20"/>
          <w:szCs w:val="20"/>
          <w:lang w:eastAsia="pl-PL"/>
        </w:rPr>
        <w:t>Nasze stado</w:t>
      </w:r>
    </w:p>
    <w:p w:rsidR="00A42341" w:rsidRPr="005B1823" w:rsidRDefault="00491177" w:rsidP="0029529C">
      <w:pPr>
        <w:widowControl/>
        <w:suppressAutoHyphens w:val="0"/>
        <w:spacing w:beforeAutospacing="1" w:afterAutospacing="1" w:line="360" w:lineRule="auto"/>
        <w:jc w:val="both"/>
        <w:rPr>
          <w:rFonts w:ascii="Verdana" w:eastAsia="Times New Roman" w:hAnsi="Verdana" w:cstheme="minorHAnsi"/>
          <w:sz w:val="20"/>
          <w:szCs w:val="20"/>
          <w:lang w:eastAsia="pl-PL"/>
        </w:rPr>
      </w:pPr>
      <w:r w:rsidRPr="005B1823">
        <w:rPr>
          <w:rFonts w:ascii="Verdana" w:eastAsia="Times New Roman" w:hAnsi="Verdana" w:cstheme="minorHAnsi"/>
          <w:sz w:val="20"/>
          <w:szCs w:val="20"/>
          <w:lang w:eastAsia="pl-PL"/>
        </w:rPr>
        <w:t>Zostało sprowadzone z Bieszczad nad Bug w styczniu 2008 r. Owce znajdują się pod opieką Pana Janusza Oreszczuka ze wsi Binduga (Gmina Sarnaki) i są wypasane na terenie rezerwatu przyrody „Kózki”. Zadaniem owiec jest zapobieganie sukcesji wtórnej na murawach napiaskowych. Stado zostało zakupione dzięki dotacji Małych Programów Globalnego Funduszu Środowiska GEF/SGP, UNDP.</w:t>
      </w:r>
    </w:p>
    <w:p w:rsidR="00DC58AA" w:rsidRPr="005B1823" w:rsidRDefault="00DC58AA" w:rsidP="0029529C">
      <w:pPr>
        <w:widowControl/>
        <w:suppressAutoHyphens w:val="0"/>
        <w:spacing w:beforeAutospacing="1" w:afterAutospacing="1" w:line="360" w:lineRule="auto"/>
        <w:jc w:val="both"/>
        <w:rPr>
          <w:rFonts w:ascii="Verdana" w:eastAsia="Times New Roman" w:hAnsi="Verdana" w:cstheme="minorHAnsi"/>
          <w:sz w:val="20"/>
          <w:szCs w:val="20"/>
          <w:lang w:eastAsia="pl-PL"/>
        </w:rPr>
      </w:pPr>
    </w:p>
    <w:p w:rsidR="00A42341" w:rsidRPr="00E33475" w:rsidRDefault="00DC58AA" w:rsidP="0029529C">
      <w:pPr>
        <w:spacing w:line="360" w:lineRule="auto"/>
        <w:jc w:val="right"/>
        <w:rPr>
          <w:rFonts w:ascii="Verdana" w:hAnsi="Verdana" w:cstheme="minorHAnsi"/>
          <w:sz w:val="20"/>
          <w:szCs w:val="20"/>
        </w:rPr>
      </w:pPr>
      <w:r w:rsidRPr="00E33475">
        <w:rPr>
          <w:rFonts w:ascii="Verdana" w:hAnsi="Verdana" w:cstheme="minorHAnsi"/>
          <w:sz w:val="20"/>
          <w:szCs w:val="20"/>
          <w:highlight w:val="yellow"/>
        </w:rPr>
        <w:t>Źródło: strona internetowa Towarzystwa Przyrodniczego „Bocian” www.bocian.org.pl</w:t>
      </w:r>
    </w:p>
    <w:sectPr w:rsidR="00A42341" w:rsidRPr="00E33475">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3DD5"/>
    <w:multiLevelType w:val="multilevel"/>
    <w:tmpl w:val="9916750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4B56AE9"/>
    <w:multiLevelType w:val="multilevel"/>
    <w:tmpl w:val="550C3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4BD43DF5"/>
    <w:multiLevelType w:val="multilevel"/>
    <w:tmpl w:val="626AFFB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508E12A3"/>
    <w:multiLevelType w:val="multilevel"/>
    <w:tmpl w:val="5CF458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7F3B5A74"/>
    <w:multiLevelType w:val="multilevel"/>
    <w:tmpl w:val="B3F441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useFELayout/>
    <w:compatSetting w:name="compatibilityMode" w:uri="http://schemas.microsoft.com/office/word" w:val="12"/>
  </w:compat>
  <w:rsids>
    <w:rsidRoot w:val="00A42341"/>
    <w:rsid w:val="0029529C"/>
    <w:rsid w:val="00491177"/>
    <w:rsid w:val="005B1823"/>
    <w:rsid w:val="00A42341"/>
    <w:rsid w:val="00B67AD0"/>
    <w:rsid w:val="00C266FA"/>
    <w:rsid w:val="00DC58AA"/>
    <w:rsid w:val="00E33475"/>
    <w:rsid w:val="00E94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Times New Roman"/>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630A"/>
    <w:pPr>
      <w:widowControl w:val="0"/>
      <w:suppressAutoHyphens/>
      <w:spacing w:line="240" w:lineRule="auto"/>
    </w:pPr>
    <w:rPr>
      <w:rFonts w:ascii="Times New Roman" w:hAnsi="Times New Roman"/>
      <w:sz w:val="24"/>
      <w:szCs w:val="24"/>
    </w:rPr>
  </w:style>
  <w:style w:type="paragraph" w:styleId="Nagwek1">
    <w:name w:val="heading 1"/>
    <w:basedOn w:val="Normalny"/>
    <w:link w:val="Nagwek1Znak"/>
    <w:uiPriority w:val="9"/>
    <w:qFormat/>
    <w:rsid w:val="00F85B72"/>
    <w:pPr>
      <w:keepNext/>
      <w:keepLines/>
      <w:ind w:left="360" w:hanging="360"/>
      <w:outlineLvl w:val="0"/>
    </w:pPr>
    <w:rPr>
      <w:bCs/>
      <w:sz w:val="40"/>
      <w:szCs w:val="28"/>
    </w:rPr>
  </w:style>
  <w:style w:type="paragraph" w:styleId="Nagwek2">
    <w:name w:val="heading 2"/>
    <w:basedOn w:val="Normalny"/>
    <w:link w:val="Nagwek2Znak"/>
    <w:uiPriority w:val="9"/>
    <w:unhideWhenUsed/>
    <w:qFormat/>
    <w:rsid w:val="00F85B72"/>
    <w:pPr>
      <w:keepNext/>
      <w:keepLines/>
      <w:spacing w:before="440" w:after="240"/>
      <w:ind w:left="720" w:hanging="360"/>
      <w:outlineLvl w:val="1"/>
    </w:pPr>
    <w:rPr>
      <w:b/>
      <w:bCs/>
      <w:szCs w:val="26"/>
    </w:rPr>
  </w:style>
  <w:style w:type="paragraph" w:styleId="Nagwek3">
    <w:name w:val="heading 3"/>
    <w:basedOn w:val="Normalny"/>
    <w:link w:val="Nagwek3Znak"/>
    <w:uiPriority w:val="9"/>
    <w:unhideWhenUsed/>
    <w:qFormat/>
    <w:rsid w:val="00F85B72"/>
    <w:pPr>
      <w:keepNext/>
      <w:keepLines/>
      <w:spacing w:before="440" w:after="240"/>
      <w:ind w:left="708"/>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85B72"/>
    <w:rPr>
      <w:rFonts w:ascii="Times New Roman" w:hAnsi="Times New Roman"/>
      <w:bCs/>
      <w:sz w:val="40"/>
      <w:szCs w:val="28"/>
    </w:rPr>
  </w:style>
  <w:style w:type="character" w:customStyle="1" w:styleId="Nagwek2Znak">
    <w:name w:val="Nagłówek 2 Znak"/>
    <w:basedOn w:val="Domylnaczcionkaakapitu"/>
    <w:link w:val="Nagwek2"/>
    <w:uiPriority w:val="9"/>
    <w:rsid w:val="00F85B72"/>
    <w:rPr>
      <w:rFonts w:ascii="Times New Roman" w:hAnsi="Times New Roman"/>
      <w:b/>
      <w:bCs/>
      <w:sz w:val="24"/>
      <w:szCs w:val="26"/>
    </w:rPr>
  </w:style>
  <w:style w:type="character" w:customStyle="1" w:styleId="Nagwek3Znak">
    <w:name w:val="Nagłówek 3 Znak"/>
    <w:basedOn w:val="Domylnaczcionkaakapitu"/>
    <w:link w:val="Nagwek3"/>
    <w:uiPriority w:val="9"/>
    <w:rsid w:val="00F85B72"/>
    <w:rPr>
      <w:rFonts w:ascii="Times New Roman" w:hAnsi="Times New Roman"/>
      <w:b/>
      <w:bCs/>
      <w:sz w:val="24"/>
      <w:szCs w:val="24"/>
    </w:rPr>
  </w:style>
  <w:style w:type="character" w:customStyle="1" w:styleId="TytuZnak">
    <w:name w:val="Tytuł Znak"/>
    <w:basedOn w:val="Domylnaczcionkaakapitu"/>
    <w:link w:val="Tytu"/>
    <w:uiPriority w:val="10"/>
    <w:rsid w:val="00F85B72"/>
    <w:rPr>
      <w:rFonts w:ascii="Cambria" w:hAnsi="Cambria"/>
      <w:color w:val="17365D"/>
      <w:spacing w:val="5"/>
      <w:sz w:val="52"/>
      <w:szCs w:val="52"/>
    </w:rPr>
  </w:style>
  <w:style w:type="character" w:styleId="Pogrubienie">
    <w:name w:val="Strong"/>
    <w:uiPriority w:val="22"/>
    <w:qFormat/>
    <w:rsid w:val="00F85B72"/>
    <w:rPr>
      <w:b/>
      <w:bCs/>
    </w:rPr>
  </w:style>
  <w:style w:type="character" w:styleId="Uwydatnienie">
    <w:name w:val="Emphasis"/>
    <w:qFormat/>
    <w:rsid w:val="00F85B72"/>
    <w:rPr>
      <w:i/>
      <w:iCs/>
    </w:rPr>
  </w:style>
  <w:style w:type="character" w:styleId="Odwoaniedokomentarza">
    <w:name w:val="annotation reference"/>
    <w:uiPriority w:val="99"/>
    <w:semiHidden/>
    <w:unhideWhenUsed/>
    <w:rsid w:val="0017630A"/>
    <w:rPr>
      <w:sz w:val="16"/>
      <w:szCs w:val="16"/>
    </w:rPr>
  </w:style>
  <w:style w:type="character" w:customStyle="1" w:styleId="TekstkomentarzaZnak">
    <w:name w:val="Tekst komentarza Znak"/>
    <w:basedOn w:val="Domylnaczcionkaakapitu"/>
    <w:link w:val="Tekstkomentarza"/>
    <w:uiPriority w:val="99"/>
    <w:semiHidden/>
    <w:rsid w:val="0017630A"/>
    <w:rPr>
      <w:rFonts w:ascii="Times New Roman" w:hAnsi="Times New Roman" w:cs="Times New Roman"/>
      <w:sz w:val="20"/>
      <w:szCs w:val="20"/>
      <w:lang w:val="x-none"/>
    </w:rPr>
  </w:style>
  <w:style w:type="character" w:customStyle="1" w:styleId="TekstdymkaZnak">
    <w:name w:val="Tekst dymka Znak"/>
    <w:basedOn w:val="Domylnaczcionkaakapitu"/>
    <w:link w:val="Tekstdymka"/>
    <w:uiPriority w:val="99"/>
    <w:semiHidden/>
    <w:rsid w:val="0017630A"/>
    <w:rPr>
      <w:rFonts w:ascii="Tahoma" w:hAnsi="Tahoma" w:cs="Tahoma"/>
      <w:sz w:val="16"/>
      <w:szCs w:val="16"/>
    </w:rPr>
  </w:style>
  <w:style w:type="character" w:customStyle="1" w:styleId="TematkomentarzaZnak">
    <w:name w:val="Temat komentarza Znak"/>
    <w:basedOn w:val="TekstkomentarzaZnak"/>
    <w:link w:val="Tematkomentarza"/>
    <w:uiPriority w:val="99"/>
    <w:semiHidden/>
    <w:rsid w:val="0017630A"/>
    <w:rPr>
      <w:rFonts w:ascii="Times New Roman" w:hAnsi="Times New Roman" w:cs="Times New Roman"/>
      <w:b/>
      <w:bCs/>
      <w:sz w:val="20"/>
      <w:szCs w:val="20"/>
      <w:lang w:val="x-none"/>
    </w:rPr>
  </w:style>
  <w:style w:type="character" w:customStyle="1" w:styleId="InternetLink">
    <w:name w:val="Internet Link"/>
    <w:basedOn w:val="Domylnaczcionkaakapitu"/>
    <w:uiPriority w:val="99"/>
    <w:unhideWhenUsed/>
    <w:rsid w:val="0017630A"/>
    <w:rPr>
      <w:color w:val="0000FF"/>
      <w:u w:val="single"/>
    </w:rPr>
  </w:style>
  <w:style w:type="character" w:customStyle="1" w:styleId="caps">
    <w:name w:val="caps"/>
    <w:basedOn w:val="Domylnaczcionkaakapitu"/>
    <w:rsid w:val="0017630A"/>
  </w:style>
  <w:style w:type="character" w:customStyle="1" w:styleId="ListLabel1">
    <w:name w:val="ListLabel 1"/>
    <w:rPr>
      <w:sz w:val="20"/>
    </w:rPr>
  </w:style>
  <w:style w:type="paragraph" w:customStyle="1" w:styleId="Heading">
    <w:name w:val="Heading"/>
    <w:basedOn w:val="Normalny"/>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Mangal"/>
    </w:rPr>
  </w:style>
  <w:style w:type="paragraph" w:styleId="Legenda">
    <w:name w:val="caption"/>
    <w:basedOn w:val="Normalny"/>
    <w:pPr>
      <w:suppressLineNumbers/>
      <w:spacing w:before="120" w:after="120"/>
    </w:pPr>
    <w:rPr>
      <w:rFonts w:cs="Mangal"/>
      <w:i/>
      <w:iCs/>
    </w:rPr>
  </w:style>
  <w:style w:type="paragraph" w:customStyle="1" w:styleId="Index">
    <w:name w:val="Index"/>
    <w:basedOn w:val="Normalny"/>
    <w:pPr>
      <w:suppressLineNumbers/>
    </w:pPr>
    <w:rPr>
      <w:rFonts w:cs="Mangal"/>
    </w:rPr>
  </w:style>
  <w:style w:type="paragraph" w:customStyle="1" w:styleId="Contents1">
    <w:name w:val="Contents 1"/>
    <w:basedOn w:val="Normalny"/>
    <w:uiPriority w:val="39"/>
    <w:qFormat/>
    <w:rsid w:val="00F85B72"/>
    <w:pPr>
      <w:suppressLineNumbers/>
      <w:tabs>
        <w:tab w:val="right" w:leader="dot" w:pos="8505"/>
      </w:tabs>
    </w:pPr>
    <w:rPr>
      <w:rFonts w:eastAsia="Lucida Sans Unicode" w:cs="Tahoma"/>
    </w:rPr>
  </w:style>
  <w:style w:type="paragraph" w:customStyle="1" w:styleId="Contents2">
    <w:name w:val="Contents 2"/>
    <w:basedOn w:val="Normalny"/>
    <w:uiPriority w:val="39"/>
    <w:qFormat/>
    <w:rsid w:val="00F85B72"/>
    <w:pPr>
      <w:suppressLineNumbers/>
      <w:tabs>
        <w:tab w:val="right" w:leader="dot" w:pos="8505"/>
      </w:tabs>
      <w:ind w:left="283"/>
    </w:pPr>
    <w:rPr>
      <w:rFonts w:eastAsia="Lucida Sans Unicode" w:cs="Tahoma"/>
    </w:rPr>
  </w:style>
  <w:style w:type="paragraph" w:customStyle="1" w:styleId="Contents3">
    <w:name w:val="Contents 3"/>
    <w:basedOn w:val="Normalny"/>
    <w:autoRedefine/>
    <w:uiPriority w:val="39"/>
    <w:unhideWhenUsed/>
    <w:qFormat/>
    <w:rsid w:val="00F85B72"/>
    <w:pPr>
      <w:widowControl/>
      <w:suppressAutoHyphens w:val="0"/>
      <w:spacing w:after="100" w:line="276" w:lineRule="auto"/>
      <w:ind w:left="440"/>
    </w:pPr>
    <w:rPr>
      <w:rFonts w:ascii="Calibri" w:hAnsi="Calibri"/>
      <w:sz w:val="22"/>
      <w:szCs w:val="22"/>
      <w:lang w:eastAsia="pl-PL"/>
    </w:rPr>
  </w:style>
  <w:style w:type="paragraph" w:styleId="Tytu">
    <w:name w:val="Title"/>
    <w:basedOn w:val="Normalny"/>
    <w:link w:val="TytuZnak"/>
    <w:uiPriority w:val="10"/>
    <w:qFormat/>
    <w:rsid w:val="00F85B72"/>
    <w:pPr>
      <w:pBdr>
        <w:top w:val="nil"/>
        <w:left w:val="nil"/>
        <w:bottom w:val="single" w:sz="8" w:space="4" w:color="4F81BD"/>
        <w:right w:val="nil"/>
      </w:pBdr>
      <w:spacing w:after="300"/>
      <w:contextualSpacing/>
    </w:pPr>
    <w:rPr>
      <w:rFonts w:ascii="Cambria" w:hAnsi="Cambria"/>
      <w:color w:val="17365D"/>
      <w:spacing w:val="5"/>
      <w:sz w:val="52"/>
      <w:szCs w:val="52"/>
    </w:rPr>
  </w:style>
  <w:style w:type="paragraph" w:styleId="Akapitzlist">
    <w:name w:val="List Paragraph"/>
    <w:basedOn w:val="Normalny"/>
    <w:uiPriority w:val="34"/>
    <w:qFormat/>
    <w:rsid w:val="00F85B72"/>
    <w:pPr>
      <w:ind w:left="720"/>
      <w:contextualSpacing/>
    </w:pPr>
  </w:style>
  <w:style w:type="paragraph" w:customStyle="1" w:styleId="ContentsHeading">
    <w:name w:val="Contents Heading"/>
    <w:basedOn w:val="Nagwek1"/>
    <w:uiPriority w:val="39"/>
    <w:semiHidden/>
    <w:unhideWhenUsed/>
    <w:qFormat/>
    <w:rsid w:val="00F85B72"/>
    <w:pPr>
      <w:widowControl/>
      <w:suppressAutoHyphens w:val="0"/>
      <w:spacing w:line="276" w:lineRule="auto"/>
    </w:pPr>
    <w:rPr>
      <w:lang w:eastAsia="pl-PL"/>
    </w:rPr>
  </w:style>
  <w:style w:type="paragraph" w:customStyle="1" w:styleId="Default">
    <w:name w:val="Default"/>
    <w:rsid w:val="0017630A"/>
    <w:pPr>
      <w:suppressAutoHyphens/>
      <w:spacing w:line="240" w:lineRule="auto"/>
    </w:pPr>
    <w:rPr>
      <w:rFonts w:ascii="Tahoma" w:eastAsia="Calibri" w:hAnsi="Tahoma" w:cs="Tahoma"/>
      <w:color w:val="000000"/>
      <w:sz w:val="24"/>
      <w:szCs w:val="24"/>
    </w:rPr>
  </w:style>
  <w:style w:type="paragraph" w:styleId="Tekstkomentarza">
    <w:name w:val="annotation text"/>
    <w:basedOn w:val="Normalny"/>
    <w:link w:val="TekstkomentarzaZnak"/>
    <w:uiPriority w:val="99"/>
    <w:semiHidden/>
    <w:unhideWhenUsed/>
    <w:rsid w:val="0017630A"/>
    <w:rPr>
      <w:sz w:val="20"/>
      <w:szCs w:val="20"/>
      <w:lang w:val="x-none"/>
    </w:rPr>
  </w:style>
  <w:style w:type="paragraph" w:styleId="Tekstdymka">
    <w:name w:val="Balloon Text"/>
    <w:basedOn w:val="Normalny"/>
    <w:link w:val="TekstdymkaZnak"/>
    <w:uiPriority w:val="99"/>
    <w:semiHidden/>
    <w:unhideWhenUsed/>
    <w:rsid w:val="0017630A"/>
    <w:rPr>
      <w:rFonts w:ascii="Tahoma" w:hAnsi="Tahoma" w:cs="Tahoma"/>
      <w:sz w:val="16"/>
      <w:szCs w:val="16"/>
    </w:rPr>
  </w:style>
  <w:style w:type="paragraph" w:styleId="NormalnyWeb">
    <w:name w:val="Normal (Web)"/>
    <w:basedOn w:val="Normalny"/>
    <w:uiPriority w:val="99"/>
    <w:unhideWhenUsed/>
    <w:rsid w:val="0017630A"/>
    <w:pPr>
      <w:spacing w:after="280"/>
    </w:pPr>
    <w:rPr>
      <w:rFonts w:eastAsia="Times New Roman"/>
      <w:lang w:eastAsia="pl-PL"/>
    </w:rPr>
  </w:style>
  <w:style w:type="paragraph" w:styleId="Tematkomentarza">
    <w:name w:val="annotation subject"/>
    <w:basedOn w:val="Tekstkomentarza"/>
    <w:link w:val="TematkomentarzaZnak"/>
    <w:uiPriority w:val="99"/>
    <w:semiHidden/>
    <w:unhideWhenUsed/>
    <w:rsid w:val="0017630A"/>
    <w:rPr>
      <w:b/>
      <w:bCs/>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5</Pages>
  <Words>812</Words>
  <Characters>4875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Wierzbicka</dc:creator>
  <cp:lastModifiedBy>Aleksandra Wierzbicka</cp:lastModifiedBy>
  <cp:revision>18</cp:revision>
  <dcterms:created xsi:type="dcterms:W3CDTF">2014-08-28T12:13:00Z</dcterms:created>
  <dcterms:modified xsi:type="dcterms:W3CDTF">2014-09-09T11:45:00Z</dcterms:modified>
  <dc:language>pl-PL</dc:language>
</cp:coreProperties>
</file>