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DF" w:rsidRPr="00CC0A65" w:rsidRDefault="004F36B1">
      <w:pPr>
        <w:pStyle w:val="Normalny1"/>
        <w:jc w:val="right"/>
        <w:rPr>
          <w:i/>
          <w:sz w:val="20"/>
          <w:szCs w:val="20"/>
        </w:rPr>
      </w:pPr>
      <w:r w:rsidRPr="00CC0A65">
        <w:rPr>
          <w:i/>
          <w:sz w:val="20"/>
          <w:szCs w:val="20"/>
        </w:rPr>
        <w:t>Załącznik nr 1</w:t>
      </w:r>
      <w:r w:rsidR="00CC0A65" w:rsidRPr="00CC0A65">
        <w:rPr>
          <w:i/>
          <w:sz w:val="20"/>
          <w:szCs w:val="20"/>
        </w:rPr>
        <w:t xml:space="preserve"> do Regulaminu przyznawania stypendium doktoranckiego</w:t>
      </w:r>
      <w:bookmarkStart w:id="0" w:name="_GoBack"/>
      <w:bookmarkEnd w:id="0"/>
    </w:p>
    <w:p w:rsidR="00985EDF" w:rsidRPr="00BB4B3D" w:rsidRDefault="00985EDF">
      <w:pPr>
        <w:pStyle w:val="Normalny1"/>
        <w:rPr>
          <w:b/>
          <w:sz w:val="20"/>
          <w:szCs w:val="20"/>
        </w:rPr>
      </w:pPr>
    </w:p>
    <w:p w:rsidR="00985EDF" w:rsidRPr="00BB4B3D" w:rsidRDefault="004F36B1">
      <w:pPr>
        <w:pStyle w:val="Normalny1"/>
        <w:jc w:val="center"/>
        <w:rPr>
          <w:b/>
          <w:sz w:val="20"/>
          <w:szCs w:val="20"/>
        </w:rPr>
      </w:pPr>
      <w:r w:rsidRPr="00BB4B3D">
        <w:rPr>
          <w:b/>
          <w:sz w:val="20"/>
          <w:szCs w:val="20"/>
        </w:rPr>
        <w:t xml:space="preserve">Szczegółowe kryteria </w:t>
      </w:r>
    </w:p>
    <w:p w:rsidR="00985EDF" w:rsidRPr="00BB4B3D" w:rsidRDefault="004F36B1">
      <w:pPr>
        <w:pStyle w:val="Normalny1"/>
        <w:jc w:val="center"/>
        <w:rPr>
          <w:b/>
          <w:sz w:val="20"/>
          <w:szCs w:val="20"/>
        </w:rPr>
      </w:pPr>
      <w:r w:rsidRPr="00BB4B3D">
        <w:rPr>
          <w:b/>
          <w:sz w:val="20"/>
          <w:szCs w:val="20"/>
        </w:rPr>
        <w:t>oceny dorobku i wyniku prac naukowych doktorantów</w:t>
      </w:r>
    </w:p>
    <w:p w:rsidR="00985EDF" w:rsidRDefault="004F36B1">
      <w:pPr>
        <w:pStyle w:val="Normalny1"/>
        <w:jc w:val="center"/>
        <w:rPr>
          <w:b/>
          <w:sz w:val="20"/>
          <w:szCs w:val="20"/>
        </w:rPr>
      </w:pPr>
      <w:r w:rsidRPr="00BB4B3D">
        <w:rPr>
          <w:b/>
          <w:sz w:val="20"/>
          <w:szCs w:val="20"/>
        </w:rPr>
        <w:t>(</w:t>
      </w:r>
      <w:r w:rsidR="008D4A9C" w:rsidRPr="00BB4B3D">
        <w:rPr>
          <w:b/>
          <w:sz w:val="20"/>
          <w:szCs w:val="20"/>
        </w:rPr>
        <w:t>STYPENDIUM DOKTORANCKIE</w:t>
      </w:r>
      <w:r w:rsidRPr="00BB4B3D">
        <w:rPr>
          <w:b/>
          <w:sz w:val="20"/>
          <w:szCs w:val="20"/>
        </w:rPr>
        <w:t>)</w:t>
      </w:r>
    </w:p>
    <w:p w:rsidR="008D4A9C" w:rsidRPr="00BB4B3D" w:rsidRDefault="008D4A9C">
      <w:pPr>
        <w:pStyle w:val="Normalny1"/>
        <w:jc w:val="center"/>
        <w:rPr>
          <w:b/>
          <w:sz w:val="20"/>
          <w:szCs w:val="20"/>
        </w:rPr>
      </w:pPr>
    </w:p>
    <w:tbl>
      <w:tblPr>
        <w:tblStyle w:val="a"/>
        <w:tblW w:w="96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840"/>
        <w:gridCol w:w="2160"/>
      </w:tblGrid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b/>
                <w:sz w:val="20"/>
                <w:szCs w:val="20"/>
              </w:rPr>
              <w:t>Podstawa przyznania punktów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b/>
                <w:sz w:val="20"/>
                <w:szCs w:val="20"/>
              </w:rPr>
              <w:t>Liczba punktów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Zaangażowanie w prowadzenie zajęć dydaktycznych w ramach praktyk zawodowych  na uczelni (samodzielne, lecz hospitowane, w celu potwierdzenia prowadzenie zajęć; rodzaj zajęć dowolny; minimum 4 godz.)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 xml:space="preserve"> 1 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Zaangażowanie w realizację badań naukowych przez Instytut prowadzący studia doktoranckie-udział w projektach badawczych (potwierdzenie w opinii promotora lub opiekuna naukowego)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1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 xml:space="preserve">Publikacja recenzowanej monografii naukowej*. W wypadku publikacji kilku autorów liczbę punktów dzielimy przez liczbę autorów.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Co najmniej 20</w:t>
            </w:r>
          </w:p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(w zależności od punktacji wydawnictwa)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Publikacja książki popularnonaukowej* (punktacja zależna od liczby autorów)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8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Publikacja artykułu w punktowanym czasopiśmie naukowym z listy ministerialnej (uwzględnia się liczbę punktów przyznanych periodykowi z roku, w którym artykuł został opublikowany).  Punktacja zależna od liczby autorów.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Co najmniej 20 lub więcej, jeśli liczba punktów przyznanych czasopismu jest wyższa od 20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Publikacja artykułu recenzowanego z aparatem naukowym w czasopiśmie naukowym nieujętym na liście MNiSW*. Punktacja zależna od liczby autorów.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5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Publikacja artykułu w naukowej pracy zbiorowej recenzowanej, wydanej przez wydawnictwo ujęte na liście MNiSW*. Punktacja zależna od liczby autorów.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20 lub więcej w zależności od punktacji wydawnictwa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Publikacja artykułu w naukowej pracy zbiorowej recenzowanej,  wydanej przez wydawnictwo nie ujęte na liście ministerstwa*. Punktacja zależna od liczby autorów.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5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 xml:space="preserve">Publikacja recenzji i sprawozdania w czasopiśmie naukowym*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 xml:space="preserve">25 % wartości punktowej czasopisma 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Udział czynny w konferencji naukowej krajowej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3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 xml:space="preserve">Udział czynny w konferencji naukowej międzynarodowej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4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Publikacja artykułu naukowego z aparatem naukowym na stronach internetowych (portale naukowe)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1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 xml:space="preserve">Publikacja popularno-naukowa lub w Internecie, o objętości co najmniej 450 słów (na portalu poświęconym tematyce związanej z kierunkiem studiów).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0,5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Uzyskanie zewnętrznego (spoza AP) dofinansowania badań (granty, stypendia)</w:t>
            </w:r>
          </w:p>
          <w:p w:rsidR="00985EDF" w:rsidRPr="00BB4B3D" w:rsidRDefault="00985EDF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3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 xml:space="preserve">Uzyskanie grantu przyznawanego w drodze konkursu ze środków zewnętrznych (np. NCN, NPRH, grant promotorski)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20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Średnia z ocen uzyskanych w poprzednim roku akademickim,               poświadczona przez pracownika dziekanatu  (na wniosku doktoranta)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5,0-4,75 – 3 pkt</w:t>
            </w:r>
          </w:p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4,74-4,5 – 2 pkt</w:t>
            </w:r>
          </w:p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4,49-4,0 – 1 pkt</w:t>
            </w:r>
          </w:p>
          <w:p w:rsidR="00985EDF" w:rsidRPr="00BB4B3D" w:rsidRDefault="00985EDF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 xml:space="preserve">Inne: organizacja, współorganizacja wystaw, wykładów, konferencji naukowych, festiwali nauki, spotkań autorskich o charakterze naukowym i in. z afiliacją AP i instytutu.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0,5  pkt. za każdą udokumentowaną aktywność</w:t>
            </w:r>
          </w:p>
        </w:tc>
      </w:tr>
    </w:tbl>
    <w:p w:rsidR="00985EDF" w:rsidRPr="00346923" w:rsidRDefault="004F36B1" w:rsidP="00346923">
      <w:pPr>
        <w:pStyle w:val="Normalny1"/>
        <w:rPr>
          <w:sz w:val="20"/>
          <w:szCs w:val="20"/>
        </w:rPr>
      </w:pPr>
      <w:r w:rsidRPr="00BB4B3D">
        <w:rPr>
          <w:sz w:val="20"/>
          <w:szCs w:val="20"/>
        </w:rPr>
        <w:t>* Uwzględnia się także zrecenzowane prace przyjęte do druku</w:t>
      </w:r>
      <w:r w:rsidR="008D4A9C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sectPr w:rsidR="00985EDF" w:rsidRPr="00346923" w:rsidSect="008D4A9C"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A72"/>
    <w:multiLevelType w:val="multilevel"/>
    <w:tmpl w:val="DDE8B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D032B8"/>
    <w:multiLevelType w:val="multilevel"/>
    <w:tmpl w:val="E3EA2D2A"/>
    <w:lvl w:ilvl="0">
      <w:start w:val="1"/>
      <w:numFmt w:val="decimal"/>
      <w:lvlText w:val="%1."/>
      <w:lvlJc w:val="left"/>
      <w:pPr>
        <w:ind w:left="567" w:hanging="34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DF"/>
    <w:rsid w:val="000C4318"/>
    <w:rsid w:val="00234A25"/>
    <w:rsid w:val="002F5EAB"/>
    <w:rsid w:val="00346923"/>
    <w:rsid w:val="00400A92"/>
    <w:rsid w:val="004F36B1"/>
    <w:rsid w:val="0074009A"/>
    <w:rsid w:val="008359D3"/>
    <w:rsid w:val="008D4A9C"/>
    <w:rsid w:val="00985EDF"/>
    <w:rsid w:val="00BB1C52"/>
    <w:rsid w:val="00BB4B3D"/>
    <w:rsid w:val="00CC0A65"/>
    <w:rsid w:val="00D9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2641"/>
  <w15:docId w15:val="{8AB6E87B-9D2B-4908-A952-F2DC6059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318"/>
  </w:style>
  <w:style w:type="paragraph" w:styleId="Nagwek1">
    <w:name w:val="heading 1"/>
    <w:basedOn w:val="Normalny1"/>
    <w:next w:val="Normalny1"/>
    <w:rsid w:val="00985E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985E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985E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85ED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985E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85E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85EDF"/>
  </w:style>
  <w:style w:type="table" w:customStyle="1" w:styleId="TableNormal">
    <w:name w:val="Table Normal"/>
    <w:rsid w:val="00985E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85ED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85E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5E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985EDF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Akademia Pomorska w Słupsku</cp:lastModifiedBy>
  <cp:revision>3</cp:revision>
  <cp:lastPrinted>2020-09-08T07:37:00Z</cp:lastPrinted>
  <dcterms:created xsi:type="dcterms:W3CDTF">2020-09-17T10:00:00Z</dcterms:created>
  <dcterms:modified xsi:type="dcterms:W3CDTF">2020-09-18T08:08:00Z</dcterms:modified>
</cp:coreProperties>
</file>