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E3" w:rsidRPr="000D6C96" w:rsidRDefault="00920E19" w:rsidP="00920E19">
      <w:pPr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0D6C96">
        <w:rPr>
          <w:rFonts w:ascii="Times New Roman" w:hAnsi="Times New Roman"/>
          <w:b/>
          <w:sz w:val="24"/>
          <w:szCs w:val="20"/>
        </w:rPr>
        <w:t>SYMULATOR AMBULANSU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Z WYPOSAŻENIEM I SYSTEMEM WSPIERAJĄCYM</w:t>
      </w:r>
      <w:r w:rsidR="001F3E1F">
        <w:rPr>
          <w:rFonts w:ascii="Times New Roman" w:hAnsi="Times New Roman"/>
          <w:b/>
          <w:sz w:val="24"/>
          <w:szCs w:val="20"/>
        </w:rPr>
        <w:t xml:space="preserve"> PROCES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</w:t>
      </w:r>
      <w:r w:rsidR="001F3E1F" w:rsidRPr="000D6C96">
        <w:rPr>
          <w:rFonts w:ascii="Times New Roman" w:hAnsi="Times New Roman"/>
          <w:b/>
          <w:sz w:val="24"/>
          <w:szCs w:val="20"/>
        </w:rPr>
        <w:t>DEBRIEFINGU</w:t>
      </w:r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4020BB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871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Fabrycznie nowy symulator ambulansu sanitarnego typu C z zabudową medyczną wykonaną zgodnie z normą PN EN 1789 lub równoważną, przystosowany do prowadzenia zajęć dydaktycznych w zakresie ratownictwa i transportu medycznego.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zamówienia  na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się  na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długość zabudowy 3950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szerokość zabudowy 190 cm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1750 cm, przeszklone, otwierane na boki, wyposażone w ograniczniki oraz blokady położenia skrzydeł, kąt otwarcia drzwi 250 stopni. Szerokość drzwi minimum 1560 cm, maksymalnie 1650 cm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Kolor nadwozia biały,  zgodnie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przedziału  minimum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przedziału  minimum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Wysokość przedziału  minimum 185 cm  +/- 5%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dla napięcia 12V i oświetlenie przedziału medycznego: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halogenowego z regulacją kąta umieszczone nad noszami,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halogenowe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termoboxem,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późn.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Sygnalizacja dźwiękowa min. 100 W z potencjometrem.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lustrzany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Logo Centrum Symulacji Medycznej wykonane na podkładzie magnetycznym o wymiarze 50x50 cm wraz z logo Uniwersytetu Medycznego im. K. Marcinkowskiego w Poznaniu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 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 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Na ścianach bocznych zestawy szafek i półek wykonanych z tworzywa sztucznego, zabezpieczonych przed niekontrolowanym wypadnięciem umieszczonych tam przedmiotów. Należy uwzględnić zamykany na klucz schowek oraz szafkę z wyjmowanymi przezroczystymi pojemnikami, </w:t>
            </w:r>
            <w:r w:rsidRPr="000D6C96">
              <w:rPr>
                <w:sz w:val="20"/>
                <w:lang w:val="pl-PL"/>
              </w:rPr>
              <w:t>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Na części przegrody, patrząc od przodu symulatora będzie znajdować się zarys zewnętrznego schowka oraz szafki do przygotowywania leków.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Zabezpieczenia urządzeń oraz elementów wyposażenia przed przemieszczaniem  w czasie jazdy, 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Trendelenburga (min. 10 stopni) w trakcie jazdy 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Butla powietrza sprężonego </w:t>
            </w:r>
            <w:r w:rsidR="001718C1" w:rsidRPr="000D6C96">
              <w:rPr>
                <w:color w:val="000000"/>
                <w:sz w:val="20"/>
                <w:lang w:val="pl-PL"/>
              </w:rPr>
              <w:t xml:space="preserve">z </w:t>
            </w:r>
            <w:r w:rsidR="00787FF1" w:rsidRPr="000D6C96">
              <w:rPr>
                <w:color w:val="000000"/>
                <w:sz w:val="20"/>
                <w:lang w:val="pl-PL"/>
              </w:rPr>
              <w:t>zaworem, o</w:t>
            </w:r>
            <w:r w:rsidRPr="000D6C96">
              <w:rPr>
                <w:color w:val="000000"/>
                <w:sz w:val="20"/>
                <w:lang w:val="pl-PL"/>
              </w:rPr>
              <w:t xml:space="preserve"> pojemności 10 litrów </w:t>
            </w:r>
            <w:r w:rsidRPr="000D6C96">
              <w:rPr>
                <w:color w:val="92D050"/>
                <w:sz w:val="20"/>
                <w:lang w:val="pl-PL"/>
              </w:rPr>
              <w:t xml:space="preserve">– </w:t>
            </w:r>
            <w:r w:rsidRPr="000D6C96">
              <w:rPr>
                <w:color w:val="000000"/>
                <w:sz w:val="20"/>
                <w:lang w:val="pl-PL"/>
              </w:rPr>
              <w:t>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Podpięcie wewnętrznej instalacji powietrznej do instalacji powietrznej Zamawiającego wraz z doprowadzeniem instalacji do punktu przyłącza znajdującym się w przestrzeni między stropem, a sufitem podwieszanym.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</w:t>
            </w:r>
            <w:r w:rsidRPr="000D6C96">
              <w:rPr>
                <w:color w:val="000000"/>
                <w:sz w:val="20"/>
                <w:lang w:val="pl-PL"/>
              </w:rPr>
              <w:lastRenderedPageBreak/>
              <w:t xml:space="preserve">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Wzmocniona podłoga umożliwiająca mocowanie ruchomej podstawy pod nosze 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Zamawiający nie dopuszcza mocowania na stałe uchwytów  do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</w:t>
            </w:r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stacjonarny, z  systemem operacyjnym; pojemność użytkowa dysków twardych minimum 1 TB;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Funkcja niezależnego i równoczesnego nagrywania sesji w sali symulacyjnej i dostęp online do zarejestrowanych zapisów sesji ćwiczeniowych umożliwiający podgląd bieżącej sesji oraz dostęp do zarejestrowanych sesji ograniczony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1F3E1F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Minimum jedna kamera PTZ: rozdzielczość min. 720p HD (w kolorze, co najmniej 25 klatek na sekundę); zoom optyczny minimum 12x; obrót od 0° do 360°; zakres skośny od −2° do 90° z funkcją auto flip 180°; obudowy kamer i elementy mocujące w kolorze ciemnym,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ciemnym; 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podłogi. Mikrofon, przewód i elementy mocujące w kolorze białym.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Głośnik w sterowni zapewniający możliwość odsłuchu dźwięków z pomieszczenia symulacyjnego. Mikrofon w sterowni służący do symulowania głosu „pacjenta” zsynchronizowany z oprogramowaniem symulatora.  Dodatkowy zestaw słuchawkowy typ Hedset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F6604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podzespoły systemu AV fabrycznie nowe, nie wystawowe, rok produkcji od 2017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wszystkie podzespoły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125DD6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hAnsi="Times New Roman"/>
                <w:sz w:val="20"/>
                <w:szCs w:val="20"/>
              </w:rPr>
              <w:t xml:space="preserve">Dostawca zapewnia </w:t>
            </w:r>
            <w:r w:rsidR="000A0B69">
              <w:rPr>
                <w:rFonts w:ascii="Times New Roman" w:hAnsi="Times New Roman"/>
                <w:sz w:val="20"/>
                <w:szCs w:val="20"/>
              </w:rPr>
              <w:t xml:space="preserve">bezpłatny </w:t>
            </w:r>
            <w:r w:rsidRPr="00125DD6">
              <w:rPr>
                <w:rFonts w:ascii="Times New Roman" w:hAnsi="Times New Roman"/>
                <w:sz w:val="20"/>
                <w:szCs w:val="20"/>
              </w:rPr>
              <w:t>serwis systemu AV do debriefingu:</w:t>
            </w:r>
          </w:p>
          <w:p w:rsidR="00125DD6" w:rsidRPr="00125DD6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0A0B69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125DD6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5651"/>
        <w:gridCol w:w="830"/>
        <w:gridCol w:w="20"/>
        <w:gridCol w:w="1398"/>
        <w:gridCol w:w="20"/>
        <w:gridCol w:w="19"/>
        <w:gridCol w:w="1237"/>
        <w:gridCol w:w="39"/>
      </w:tblGrid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gridAfter w:val="1"/>
          <w:wAfter w:w="39" w:type="dxa"/>
          <w:trHeight w:val="366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płynnej regulacji kąta nachylenia oparcia pod plecami do 90 stopni.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Składane poręcze boczne, ze składanymi lub chowanymi rączkami do przenoszenia z przodu i tyłu noszy oraz dodatkowo chowanymi rączkami bocznymi do przenoszenia pacjentów o znacznej wadze tzw. bariatrycznych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wyposażone w prześcieradło jednorazowe do noszy z wycięciami na pasy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Załączyć do oferty deklarację zgodności CE, deklarację zgodności z wymaganymi normami, instrukcję obsługi wydaną przez producenta potwierdzającą oferowane parametry.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głównych: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vanish/>
                <w:sz w:val="20"/>
                <w:szCs w:val="20"/>
              </w:rPr>
            </w:pPr>
          </w:p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40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odblokowania kółek do jazdy na wprost realizowana przez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dopuszczalne, co najmniej 230 kg + waga noszy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ustawienia pozycji drenażowych Trendelendburga i Fowlera na minimum trzech poziomach pochylenia, z systemem mocowania transportera do lawety ambulansu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głównych - sprzęt medyczny ma spełniać wymogi normy PN-EN 1865-1: 2012 lub normy równoważnej.  Załączyć do oferty deklarację zgodności CE, deklarację zgodności z wymaganymi normami, instrukcję obsługi wydaną przez producenta potwierdzającą oferowane parametry;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teletransmisji – Defibrylator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Urządzenie pełniące funkcje defibrylatora, stymulatora, monitora pacjenta spełniające normę ustawową dla wyrobów medycznych.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Akumulatory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9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Bez efektu pamięci pozwalający na wykonie minimum 300 wyładowań energią 200J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ładowania akumulatorów w defibrylatorze lub ładowarce zewnętrznej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Czas ładowania akumulatora nie dłuższy niż 2h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Defibrylacja/stymulacja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defibrylacji/kardiowersji energią z zakresu 2 - 200J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nałożenia nakładek pediatrycznych na łyżki twarde defibrylatora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Wybór energii wyładowani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kondensatora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Energia defibrylacji dwufazowa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 poprzez wydanie polecenia drogą bezprzewodową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ładowania do maksymalnego poziomu energii defibrylacji 5s -/+2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stymulacji z przedziału 40 – 150 impulsów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Ekran defibrylatora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z możliwością ustawienia trybu wysokiego kontrastu do pracy nasłonecznionym terenie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Przekątna 8 cali lub większa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Wyświetlanie do 6 krzywych i parametrów życiowych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wyświetlenia 12-stu odprowadzeń EKG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Funkcja monitorowania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zapisu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Drukarka termiczna z ustawieniem przesuwu 25 i 50 mm/s z możliwością wydruku 6 odprowadzeń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wzmocnienia sygnału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wysłania/teletransmisji EKG i parametrów życiowych bez dedykowanych urządzeń do odbioru.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Monitorowanie SpO2, SpHb, SpMet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NIBP wywołane ręcznie i możliwość ustawienia interwałów czasowych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etCO2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HR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indywidualnego ustawiania progów alarmów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parametrów życiowych na odległość 10m lub większej, wykorzystując bezprzewodowy monitor defibrylatora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na ścianie ambulansu zapewniający ładowanie akumulatorów urządzenia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Mankiety do pomiaru ciśnienia u dzieci i dorosłych,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Pulsoksymetr z klipsem na przewodzie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Torby/kieszenie do trzymania akcesoriów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podłączenia elektrod naklejanych na klatkę piersiową pacjenta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usługę transmisji zapisu EKG, z możliwością odczytania na ekranie monitora komputerowego podłączonego do Internetu.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Usługa transmisji EKG na okres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 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Abonament na 2 lata do urządzenia do teletransmisji - 1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Dwuletni abonament do urządzenia do teletransmisji - defibrylatora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utrzymanie możliwości wykonywania teletransmisji EKG w okresie 2 lat., bez żadnych dodatkowych kosztów dla zamawiającego, potrzeby zakupu dodatkowego sprzętu, tworzenia kont, nawiązywania porozumień.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Respirator z modułem do inhalacji (zestaw)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 pneumatyczne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lub bateryjne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oddechowa regulowana w zakresie minimum: 9-22 oddechy/min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Objętość oddechowa regulowana w zakresie minimum: 300-1450 ml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Tryby wentylacji minimum: </w:t>
            </w:r>
          </w:p>
          <w:p w:rsidR="00787FF1" w:rsidRPr="000D6C96" w:rsidRDefault="00787FF1" w:rsidP="00787FF1">
            <w:pPr>
              <w:pStyle w:val="Akapitzlist"/>
              <w:numPr>
                <w:ilvl w:val="0"/>
                <w:numId w:val="1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Ciągła wentylacja wymuszona (CMV lub IPPV)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manometr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Ciśnieniowy zawór bezpieczeństwa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Alarm dźwiękowy wysokiego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Wskaźnik niskiego ciśnienia gazu zasilającego.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-10 ÷ +40°C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Odporny na wstrząsy, wibracje, upadki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moduł do wykonania inhalacji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z zaworem, tlenem: pojemność 2,5l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butlowy z szybko złączką AGA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pacjenta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masek twarzowych (rozmiar 0-5)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zestaw tlenowy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respiratora w karetce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Przewód ciśnieniowy do respiratorów kompatybilny z w/w respiratorem z szybko złączkami AGA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Kapnograf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do pomiaru 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wydychanym powietrzu, oraz częstości oddechów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Pomiar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w strumieniu głównym zakresie minimum  0 ÷ 99mmHg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Wyświetlacz mierzonych wielkości – LED/LCD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-5 ÷ +40°C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podłączenia do rurki intubacyjnej, worka resuscytacyjnego, przewodu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Programowalne alarmy przekroczenia wysokiego i niskiego poziomu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Metoda pomiaru: światło podczerwone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mechanicznego ucisku klatki piersiowej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Dla osób dorosłych bez limitu wagowego,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Prowadzi uciśnięcia klatki piersiowej za pomocą uciśnięcia punktowego pozycjonowanej na mostku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prowadzenia ucisków klatki piersiowej w trybie 30 ucisków / 2 oddechy ratownicze oraz możliwość pracy w trybie ciągłym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uciśnięć w zakresie 100 – 120 uciśnięć/min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Głębokość uciśnięć dla pacjentów dorosłych - w zakresie min. 5 cm.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wykonania defibrylacji bez zdejmowania urządzenia z pacjenta z twardych łyżek defibrylatora.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zasilane z baterii lub podłączenia sieciowego w trakcie pracy,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Wyposażenie, akcesoria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Torba/plecak  transportowa/y na urządzenie.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Zasilacz/ładowarka do akumulatora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Wielorazowe elementy bezpośredniego kontaktu z klatką piersiową min. 2 sztuki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Pompa infuzyjna jednostrzykawkowa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ze strzykawkami o pojemnościach od 5 do 60ml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Duży wyświetlacz graficzny prezentujący szybkość dozowania, objętość, dawkę, rozmiar strzykawki, nazwę leku, stan zasilania oraz ciśnienie infuzji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Zapis historii infuzji i przegląd rejestru bez konieczności przerywania pracy urządzenia.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zapamiętania minimum 60 nazw leków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Wizualna i akustyczna sygnalizacja stanów alarmowych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Min. 5 poziomów ciśnienia okluzji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Bolus automatyczny i manualny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 akumulatorowo sieciowe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mocowania w ambulansie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dostawę i montaż pompy infuzyjnej  w zabudowie ambulansu, dostosowując się do terminu budowy i dostarczenia ambulansu, bez żadnych dodatkowych kosztów dla zamawiającego.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podbierakowe aluminiowe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umożliwiające podebranie kontuzjowanego pacjenta wprost z podłoża.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– odporna na korozję, łatwa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Konstrukcja umożliwiająca na całkowite rozłączenie połówek,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zabezpieczeniem przed przypadkowym rozpięciem.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Długość regulowana w zakresie minimum: 170 ÷ 200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Szerokość od 40 cm do 100 cm.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10 uchwytów do przenoszenia na obwodzie noszy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składane na pół na czas transportu.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155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Ciężar: maksimum 10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Trzy pasy bezpieczeństwa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do ambulansu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Krzesełko kardiologiczne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Wyposażone w gąsienicowy system płozowy do zjeżdżania po schodach,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koła w tym 2 skrętne,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złożenia do transportu w ambulansie,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Wysuwane rączki przednie, z blokadą położenia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Podpórka pod stopy pacjenta,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Udźwig krzesełka minimum 200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Deska ortopedyczna z unieruchomieniem głowy i pasami mocującymi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Deska wykonana z tworzywa sztucznego o wysokiej wytrzymałości i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trwałości, łatwego do czyszczenia i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180 x45 cm (±5cm).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14 uchwytów na obwodzie deski o wymiarach zapewniające wygodne przenoszenie nawet w grubych rękawicach.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pasów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Dwuczęściowa konstrukcja każdego pasa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Regulacja długości każdego pasa po obu stronach klamry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Zapinanie pasów za pomocą metalowych  „szybkozłączy”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System klocków umożliwiający dostęp do tętnicy szyjnej z pasami zabezpieczającymi czoło i brodę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1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stabilizatora do  deski za pomocą rzepów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Masa deski: maksimum 8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350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Deska ortopedyczna pediatryczna – z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unieruchomieniem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głowy i pasami mocującymi - 1szt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do stabilizacji kręgosłupa dzieci w wieku 2-10 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pacjenta: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Masa deski: maksimum 4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40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Pokrowiec na deskę ortopedyczną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odpornego na uszkodzenia mechaniczne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Wymiarami pasujący do deski ortopedycznej dla osoby dorosłej z powyższej specyfikacji, pozwalający na zapięcie go na desce ortopedycznej wyposażonej w klockowy 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Posiadający uchwyty do przenoszenia deski w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pokrowcu,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ręce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Elementy odblaskowe, z obu stron pokrowca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Materac próżniowy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Materac próżniowy do transportu pacjentów z urazami kręgosłupa, miednicy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 xml:space="preserve">i urazami wielonarządowymi z dopinaną podłogą zabezpieczającą materac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kontakcie z podłożem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Konstrukcja zapewniająca całkowite unieruchomienie, dopasowanie do ciała pacjenta i uniemożliwiająca załamywanie się materaca podczas przenoszenia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 200 x 90cm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6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poprzeczne, zabezpieczające pacjenta pasy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Materac wykonany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Akcesoria,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elementy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Pompka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materac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naprawczy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płachtowe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Płachta do ręcznego przenoszenia pacjentów.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minimum 185x70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 w 8 uchwytów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 minimum 150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261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no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sz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e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płachtowe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Kamizelka unieruchamiająca typu KED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Kamizelka do transportu chorych z urazami kręgosłupa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Stabilizacja kręgosłupa z zachowaniem swobodnego dostępu do klatki piersiowej w celu monitorowania i defibrylacji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Trzy uchwyty transportowe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pasy: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3 pasy piersiowe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stabilizujące głowę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biodrowe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Kołnierz ortopedyczny, 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regulowany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,  jednoczęściowy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nie wchłaniającego wody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Kołnierz ort. regulowany</w:t>
            </w:r>
            <w:r w:rsidR="00787FF1" w:rsidRPr="000D6C96">
              <w:rPr>
                <w:rFonts w:ascii="Times New Roman" w:hAnsi="Times New Roman"/>
                <w:b/>
                <w:sz w:val="20"/>
                <w:szCs w:val="20"/>
              </w:rPr>
              <w:t>. jednoczęściowy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Zestaw 14 szyn Kramera w torbie transportowej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14-tu szyn różnych rozmiarów,  typu Kramera do unieruchamiania kończyn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Szyny w zdejmowalnym, miękkim powleczeniu; z możliwością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Szyna wyciągowa dla dorosłych – 1szt.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Aluminiowa rama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dopasowania do długości szyny do kończyny pacjenta długość maksymalna 137cm, długość minimalna 81cm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pasów unieruchamiających kończynę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wyciągowy z możliwością blokowania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 z rączką do przenoszenia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Ssak ręczny z nasadką intubacyjną –1 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Ssak mechaniczny ręczny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 minimum 380 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Wydajność min: 20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Wymienny zbiornik na odsysane wydzieliny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Zbiornik z możliwością opróżniania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Cewnik ssący (dla dorosłych)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2017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Ssak akumulatorowy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wydajność: nie mniejsza niż 25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Podciśnienie: minimum 500mm 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Regulacja siły ssania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Podświetlane wskaźniki/panel sterowania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 użytku ze zbiornikami wielorazowego użytku (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sterylizowanymi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przenoszenia ssaka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Bryzgoszczelna odporna na wstrząsy obudowa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Głośność: maksimum 70dB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Zasilanie: 230V 50 Hz, 12 i 24 V prądu stałego, 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Wielorazowy, sterylizowalny zbiornik (pojemność 1000ml) z filtrem antybakteryjnym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zasilania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karetkowy do mocowania na ścianie z wbudowanym gniazdem zasilającym (ssak ładuje się natychmiast po odwieszeniu w uchwycie)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na 24 miesiące, dostawca pokrywa koszty transportu do i z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5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Worek samorozprężalny – z zastawką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8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Worek samorozprężalny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7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1600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Rezerwuar tlenu – pojemność minimum 2500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Maski twarzowe – 1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Sylikonowe, wielokrotnego użytku, z możliwością sterylizowania w rozmiarach 0-5 – 1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Worek samorozprężalny dla dzieci – z zastawką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Worek samorozprężalny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Zawór bezpieczeństwa 35 cm do 40 cm H2O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dzieci i niemowląt – 3 rozmiary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Przenośny zestaw tlenowy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tlenowa aluminiowa z zaworem o pojemności 2-3l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tlenowy z szybko złączką AGA, z możliwością ustawienia przepływu 0-25l tlenu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Przewód tlenowy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tlenowy niezałamujący się uniwersalny, dł. 2,10m. średnica zew. 6mm, średnica wew. 4mm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Torba transportowa 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dla dorosłych do 100 % O2 do wysokich stężeń tlenu z zaworem (two side non-rebreath-ing), rezerwuarem i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- pediatryczna do wysokich stężeń tlenu z zaworem jednodrogowym i rezerwuarem oraz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dorosłych, z przewodem 2m, średnica przewodu 6mm - 3szt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dzieci, z przewodem 2m, średnica przewodu 6mm wykonana z PCV – 3 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Pulsoksymetr ręczny – 1 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Urządzenie do pojedynczych pomiarów i ciągłego monitorowania pulsu i saturacji (SpO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Pomiar saturacji w zakresie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minimum 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tętna w zakresie nie węższym niż 25-240bpm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Wskaźnik perfuzji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niskiego poziomu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Praca w zakresie temperatur minimum: 0 ÷ +45°C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wyświetlacz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Dozownik tlenu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Wykonany z metalu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złączem AGA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dozowania tlenu 0 -15l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Nawilżacz wielorazowy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Jeśli wymagane, końcówka do podłączenia przewodu tlenowego do dozownika bez nawilżacza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Glukometr – 2 </w:t>
            </w:r>
            <w:r w:rsidR="000D6C96" w:rsidRPr="000D6C96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pomiaru minimum: 10 ÷ 600 mm/dl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z próbki krwi o objętości nie większej niż 3µl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gotowości do pracy po włożeniu paska testowego do 5s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pomiaru: maksimum 6s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Pamięć minimum 200 pomiarów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Wyposażony w przycisk do usuwania pasków, bez potrzeby ich dotykania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Zasilany baterią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Ekran z podświetleniem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kodowania pasków testowych, poprzez włożenie „płytki” z kodem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Akcesoria, elementy zestawu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Baterie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AAA – komplet 4szt.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Nakłuwacze – 50szt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Paski testowe – 100szt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miesiące,.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Termometr elektroniczny - douszny –2szt.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Termometr elektroniczny, mierzący i wyświetlający temperaturę w zakresie minimum 28 ÷42°C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Technologia pomiary - podczerwień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Podgrzewana końcówka pomiarowa eliminująca błędy pomiaru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umożliwiający zawieszenie na ścianie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 4 szt. Baterii pasujących do termometru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200 końcówek ochronnych, jednorazowych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Ciśnieniomierz przenośny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 na wstrząsy i upadek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manometrem zegarowym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zaworem obrotowym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kompletem mankietów dla dorosłych, dzieci i niemowląt 3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Stetoskop – 4szt.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dwugłowicowy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jednożyłowy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Komplet końcówek do ucha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Latarka diagnostyczna – 2szt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Zasilana bateryjnie, bateria typ: 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klipsem umożlwiającym zawieszenie na kieszeni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metalu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Ogrzewacz do płynów infuzyjnych – przenośny z zasilaniem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 do plecaka/torby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temperatury panującej wewnątrz urządzenia na powierzchni zewnętrznej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Mankiet na butelkę/flakon i aparat przetoczeniowy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 szt. aparatu do przetoczeń płynów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Mankiet do szybkich przetoczeń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 do szybkiego podawania płynów infuzyjnych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Przeźroczysta przednia ścianka mankietu zapewniająca pełną widoczność butelki lub worka z płynem.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Wbudowany manometr z czytelną skalą oraz gruszka z zaworem obrotowym  do precyzyjnej regulacji szybkości przepływu.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Przystosowany do butelek lub worków o pojemności w zakresie co najmniej 500 do maksymalnie</w:t>
            </w:r>
            <w:r w:rsidRPr="000D6C96">
              <w:rPr>
                <w:rFonts w:ascii="Times New Roman" w:hAnsi="Times New Roman" w:cs="Times New Roman"/>
                <w:b w:val="0"/>
                <w:color w:val="92D05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1000 ml.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powieszenia na stojaku lub innym punkcie zapewniającym toczenie grawitacyjne.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 standardowa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 z motywem dziecięcym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Igła doszpikowa treningowa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treningowy do wkłuć doszpikowych z systemem do przeładowywania wielokrotnego użytku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 2017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Zestaw do udrażniania dróg oddechowych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wszystkie produkty fabrycznie nowe, z minimalnie 2letnią datą przydatności do użycia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Rurki ustno-</w:t>
            </w:r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gardłowe Geudeala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nosowo-gardłowa 8,0mm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krtaniowa nr 5 jednorazowego użytku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4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3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7.5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6.0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Prowadnica do rurek intubacyjnyc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h duża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nica do rurek intubacyjnych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2,2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7,25” dla dzieci i młodzieży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9’’ dla dorosłych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rurek intubacyjnej dla dorosłych z plastikowym gryzakiem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sprawdzania prawidłowego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założenia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rurek intubacyjnych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konikopunkcji dla dorosłych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do konikopunkcji dla dzieci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Miller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typ Miller  o rozmiarach (00;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acintosh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tym Macintosh o rozmiarach ( 0;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Pozostały sprzęt medyczny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Nożyczki ratownicze do cięcia bandaży,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ratownicza: z regulowanymi przegrodami i kieszeniami bocznymi oraz specjalną komorą na pakiet opatrunkowy typu AM01 z logo ratownictwa medycznego, czerwona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Folia izotermiczna, folia NRC – 10szt.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Worki na odpady 60l: minimalnie 20 szt. w rolce, kolor czerwony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1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0,7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Rękawice diagnostyczne  niejałowe: nitrylowe 100szt/opak, rozmiary: L 5 op, M 5 op. i S 5 op.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Rękawiczki sterylne medyczne: 50st/opak rozmiar: 8 – 5opak; 7,5- 5opak; 7 - 5opak; 6.5 – 2 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Podkłady medyczne na rolce: Prześcieradło medyczne na rolce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szerokość 500mm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porodowy/położniczy.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Zestaw opatrunków na oparzenia: hydro żelowych na oparzenia różnych okolic ciała w tym twarzy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Pojemnik reinplantacyjny: izotermiczny 4l w komplecie z pakietami chłodzącymi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Koc bakteriostatyczny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Kranik trójdrożny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Opatrunek wentylowy:  typu Ascherman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Bawełniana chusta: w kształcie trójkąta równoramiennego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Kompres gazowy: jałowy 5cm x 5cm 17-nitkowej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Opaski opatrunkowe dziane 4m x 10cm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Przylepiec bez opatrunku: 2,5cm x 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Chusteczki - gaziki: nasączone spirytusem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Codofiks nr 8 o długości 1m (zalecane miejsca zastosowania: udo, głowa, biodro)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Codofiks nr 6 o długości 1m (zalecane miejsca zastosowania: głowa, ramię, podudzie, kolano)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Kask ochronny do ambulansu z systemem regulacji pozycji kasku na głowie, zaczepami do mocowania latarki czołowej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Indywidualny Pakiet ochrony biologicznej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Zbijak do szyb wyposażony w ostrze do cięcia pasów i uchwyt do zamocowania na ścianie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Pokrowiec na zwłoki: wykonany z tworzywa sztucznego, wyposażony w zamek z uchwytami dla obsługi + 2 pary rękawiczek foliowych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Nożyce ratownicze z stali nierdzewnej i funkcjami: przecinaka do pasów i pierścionków, kluczem do butli z tlenem, zbijakiem do szyb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br/>
              <w:t>Gwarancja: 5lat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higienicznego i chirurgicznego  odkażania rąk wyposażony w atomizer, pojemność 100ml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PROSEPT chusteczki BOX 120 szt./Chusteczki do dezynfekcji powierzchni i sprzętu medycznego w opakowaniu plastykowym 120szt/opak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dezynfekcji skóry: z atomizerem 350 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 Segregacyjny</w:t>
            </w:r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Triage – </w:t>
            </w:r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 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71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Zestaw segregacyjny Triage z 36 opaskami odblaskowymi, o kolorach: zielonym, żółtym, czerwonym, biały z szachownicą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Latarka, zasilana bateryjnie, baterie AA lub AAA, baterie w zestawie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Marker, kolor czarny, zmywalny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LEKARZ,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RATOWNIK MEDYCZNY,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9szt.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PIELĘGNIARKA, litery koloru czarnego, napisy funkcyjne na plecach i na lewej części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lastRenderedPageBreak/>
              <w:t xml:space="preserve">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lastRenderedPageBreak/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Kamizelka funkcyjna koloru czerwonego z pasami odblaskowymi i napisem funkcyjnym PIELĘGNIARZ, litery koloru czarnego, napisy funkcyjne na plecach i na lewej części przedniej strony kamizelki.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LKRM,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KAM,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7FF1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0D6C96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0D6C96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Symulator ambulansu, dostarczany wraz z wskazanym w specyfikacji wyposażeniem</w:t>
            </w:r>
            <w:r w:rsidR="001F1B6D">
              <w:rPr>
                <w:rFonts w:ascii="Times New Roman" w:hAnsi="Times New Roman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Symulator ambulansu wyposażony w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 na potrzeby archiwizacji i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 na potrzeby archiwizacji i debriefingu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647">
              <w:rPr>
                <w:rFonts w:ascii="Times New Roman" w:hAnsi="Times New Roman"/>
                <w:sz w:val="20"/>
                <w:szCs w:val="20"/>
              </w:rPr>
              <w:t>zgodne</w:t>
            </w:r>
            <w:r w:rsidR="00152F34">
              <w:t xml:space="preserve"> </w:t>
            </w:r>
            <w:r w:rsidR="00152F34" w:rsidRPr="00152F34">
              <w:rPr>
                <w:rFonts w:ascii="Times New Roman" w:hAnsi="Times New Roman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B87647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zamawiane produkty nowe, nie poekspozycyjne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0D6C96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0D6C96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systemu AV i </w:t>
            </w:r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debriefingu: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obsługa oprogramowania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tworzen</w:t>
            </w:r>
            <w:r w:rsidR="001F1B6D" w:rsidRPr="001F1B6D">
              <w:rPr>
                <w:rFonts w:ascii="Times New Roman" w:hAnsi="Times New Roman"/>
                <w:b w:val="0"/>
                <w:sz w:val="20"/>
                <w:szCs w:val="20"/>
              </w:rPr>
              <w:t>ie scenariuszy symulacyjnych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symulacji medycznej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twardych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miękkich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7C" w:rsidRPr="00E2277C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77C">
              <w:rPr>
                <w:rFonts w:ascii="Times New Roman" w:hAnsi="Times New Roman"/>
                <w:b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3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2lata – 0 pkt.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3lata – 20 pkt.</w:t>
            </w:r>
          </w:p>
          <w:p w:rsidR="00293393" w:rsidRPr="004020BB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4lata – 30 pkt.</w:t>
            </w:r>
          </w:p>
          <w:p w:rsidR="00293393" w:rsidRPr="00EB6153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5 lat – 40 pkt.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29339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8A154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 reakcji – przystąpienie do naprawy gwarancyjnej zgłoszonej usterki do 24 godzin w dni robocze rozumiane jako dni od poniedziałku do piątku z </w:t>
            </w: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Godziny i sposób przyjmowania zg</w:t>
            </w:r>
            <w:r w:rsidR="004F046C">
              <w:rPr>
                <w:rFonts w:ascii="Times New Roman" w:hAnsi="Times New Roman"/>
                <w:sz w:val="20"/>
                <w:szCs w:val="20"/>
                <w:lang w:eastAsia="pl-PL"/>
              </w:rPr>
              <w:t>łoszeń o awariach, proszę podać</w:t>
            </w:r>
          </w:p>
          <w:p w:rsidR="004F046C" w:rsidRPr="00EB6153" w:rsidRDefault="004F046C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1DF" w:rsidRDefault="008711DF" w:rsidP="0012459C"/>
    <w:p w:rsidR="008711DF" w:rsidRDefault="008711DF" w:rsidP="0012459C">
      <w:r>
        <w:t xml:space="preserve">* - potwierdzenia spełnienia wymaganych parametrów technicznych poprzez wpisanie słowa „TAK” w odpowiednim (każdym) wierszu kolumny  </w:t>
      </w:r>
    </w:p>
    <w:sectPr w:rsidR="008711DF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CC" w:rsidRDefault="009B0BCC" w:rsidP="004F046C">
      <w:pPr>
        <w:spacing w:after="0" w:line="240" w:lineRule="auto"/>
      </w:pPr>
      <w:r>
        <w:separator/>
      </w:r>
    </w:p>
  </w:endnote>
  <w:endnote w:type="continuationSeparator" w:id="0">
    <w:p w:rsidR="009B0BCC" w:rsidRDefault="009B0BCC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CC" w:rsidRDefault="009B0BCC" w:rsidP="004F046C">
      <w:pPr>
        <w:spacing w:after="0" w:line="240" w:lineRule="auto"/>
      </w:pPr>
      <w:r>
        <w:separator/>
      </w:r>
    </w:p>
  </w:footnote>
  <w:footnote w:type="continuationSeparator" w:id="0">
    <w:p w:rsidR="009B0BCC" w:rsidRDefault="009B0BCC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6C" w:rsidRDefault="004F046C">
    <w:pPr>
      <w:pStyle w:val="Nagwek"/>
    </w:pPr>
    <w:r>
      <w:rPr>
        <w:noProof/>
        <w:lang w:eastAsia="pl-PL"/>
      </w:rPr>
      <w:drawing>
        <wp:inline distT="0" distB="0" distL="0" distR="0" wp14:anchorId="58355731">
          <wp:extent cx="702881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70E"/>
    <w:multiLevelType w:val="hybridMultilevel"/>
    <w:tmpl w:val="E8269F88"/>
    <w:lvl w:ilvl="0" w:tplc="2C3E8B28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1DB3"/>
    <w:multiLevelType w:val="hybridMultilevel"/>
    <w:tmpl w:val="CF7A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1"/>
  </w:num>
  <w:num w:numId="8">
    <w:abstractNumId w:val="28"/>
  </w:num>
  <w:num w:numId="9">
    <w:abstractNumId w:val="32"/>
  </w:num>
  <w:num w:numId="10">
    <w:abstractNumId w:val="35"/>
  </w:num>
  <w:num w:numId="11">
    <w:abstractNumId w:val="39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37"/>
  </w:num>
  <w:num w:numId="17">
    <w:abstractNumId w:val="3"/>
  </w:num>
  <w:num w:numId="18">
    <w:abstractNumId w:val="15"/>
  </w:num>
  <w:num w:numId="19">
    <w:abstractNumId w:val="27"/>
  </w:num>
  <w:num w:numId="20">
    <w:abstractNumId w:val="25"/>
  </w:num>
  <w:num w:numId="21">
    <w:abstractNumId w:val="34"/>
  </w:num>
  <w:num w:numId="22">
    <w:abstractNumId w:val="6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10"/>
  </w:num>
  <w:num w:numId="28">
    <w:abstractNumId w:val="20"/>
  </w:num>
  <w:num w:numId="29">
    <w:abstractNumId w:val="21"/>
  </w:num>
  <w:num w:numId="30">
    <w:abstractNumId w:val="2"/>
  </w:num>
  <w:num w:numId="31">
    <w:abstractNumId w:val="38"/>
  </w:num>
  <w:num w:numId="32">
    <w:abstractNumId w:val="13"/>
  </w:num>
  <w:num w:numId="33">
    <w:abstractNumId w:val="5"/>
  </w:num>
  <w:num w:numId="34">
    <w:abstractNumId w:val="8"/>
  </w:num>
  <w:num w:numId="35">
    <w:abstractNumId w:val="17"/>
  </w:num>
  <w:num w:numId="36">
    <w:abstractNumId w:val="33"/>
  </w:num>
  <w:num w:numId="37">
    <w:abstractNumId w:val="24"/>
  </w:num>
  <w:num w:numId="38">
    <w:abstractNumId w:val="31"/>
  </w:num>
  <w:num w:numId="39">
    <w:abstractNumId w:val="29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A0B69"/>
    <w:rsid w:val="000D6C96"/>
    <w:rsid w:val="0011216A"/>
    <w:rsid w:val="0012459C"/>
    <w:rsid w:val="00125DD6"/>
    <w:rsid w:val="00152F34"/>
    <w:rsid w:val="001718C1"/>
    <w:rsid w:val="00180589"/>
    <w:rsid w:val="001F1B6D"/>
    <w:rsid w:val="001F3E1F"/>
    <w:rsid w:val="001F47CB"/>
    <w:rsid w:val="00235959"/>
    <w:rsid w:val="00263229"/>
    <w:rsid w:val="00293393"/>
    <w:rsid w:val="002E65FB"/>
    <w:rsid w:val="00331E0A"/>
    <w:rsid w:val="003C03E3"/>
    <w:rsid w:val="003F224E"/>
    <w:rsid w:val="004020BB"/>
    <w:rsid w:val="004354CD"/>
    <w:rsid w:val="004C5874"/>
    <w:rsid w:val="004F046C"/>
    <w:rsid w:val="005B335B"/>
    <w:rsid w:val="00672A2A"/>
    <w:rsid w:val="007271C9"/>
    <w:rsid w:val="0078261B"/>
    <w:rsid w:val="00787FF1"/>
    <w:rsid w:val="0079347C"/>
    <w:rsid w:val="007D69C8"/>
    <w:rsid w:val="00817BF3"/>
    <w:rsid w:val="008711DF"/>
    <w:rsid w:val="008A1543"/>
    <w:rsid w:val="00920E19"/>
    <w:rsid w:val="009B0BCC"/>
    <w:rsid w:val="009B3578"/>
    <w:rsid w:val="00A01D81"/>
    <w:rsid w:val="00A6154F"/>
    <w:rsid w:val="00A96912"/>
    <w:rsid w:val="00B0184D"/>
    <w:rsid w:val="00B87647"/>
    <w:rsid w:val="00C22B5F"/>
    <w:rsid w:val="00C94282"/>
    <w:rsid w:val="00CC3D51"/>
    <w:rsid w:val="00E2277C"/>
    <w:rsid w:val="00E47B4F"/>
    <w:rsid w:val="00EA17F4"/>
    <w:rsid w:val="00EA712E"/>
    <w:rsid w:val="00EB6153"/>
    <w:rsid w:val="00F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DA04-D1F3-4D1B-9CF0-4FB09C30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7390</Words>
  <Characters>44343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10</cp:revision>
  <cp:lastPrinted>2018-11-20T08:58:00Z</cp:lastPrinted>
  <dcterms:created xsi:type="dcterms:W3CDTF">2018-10-26T06:02:00Z</dcterms:created>
  <dcterms:modified xsi:type="dcterms:W3CDTF">2018-11-20T08:59:00Z</dcterms:modified>
</cp:coreProperties>
</file>