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A8" w:rsidRDefault="002F05A8" w:rsidP="002F05A8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1130F" w:rsidRPr="006B5090" w:rsidRDefault="0041130F" w:rsidP="006B509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B5090">
        <w:rPr>
          <w:rFonts w:cstheme="minorHAnsi"/>
          <w:b/>
          <w:sz w:val="24"/>
          <w:szCs w:val="24"/>
        </w:rPr>
        <w:t>CBA – ścieżka szkoleniowa</w:t>
      </w:r>
    </w:p>
    <w:p w:rsidR="0041130F" w:rsidRPr="006B5090" w:rsidRDefault="0041130F" w:rsidP="0041130F">
      <w:pPr>
        <w:pStyle w:val="Akapitzlist"/>
        <w:numPr>
          <w:ilvl w:val="0"/>
          <w:numId w:val="1"/>
        </w:numPr>
        <w:rPr>
          <w:rFonts w:cstheme="minorHAnsi"/>
          <w:b/>
          <w:bCs/>
          <w:color w:val="CC0000"/>
          <w:shd w:val="clear" w:color="auto" w:fill="FFFFFF"/>
        </w:rPr>
      </w:pPr>
      <w:r w:rsidRPr="006B5090">
        <w:rPr>
          <w:rFonts w:cstheme="minorHAnsi"/>
          <w:b/>
          <w:bCs/>
          <w:color w:val="CC0000"/>
          <w:shd w:val="clear" w:color="auto" w:fill="FFFFFF"/>
        </w:rPr>
        <w:t>Korupcja w administracji publicznej</w:t>
      </w:r>
    </w:p>
    <w:p w:rsidR="0041130F" w:rsidRPr="006B5090" w:rsidRDefault="0041130F" w:rsidP="0041130F">
      <w:pPr>
        <w:rPr>
          <w:rFonts w:cstheme="minorHAnsi"/>
          <w:u w:val="single"/>
        </w:rPr>
      </w:pPr>
      <w:r w:rsidRPr="006B5090">
        <w:rPr>
          <w:rFonts w:cstheme="minorHAnsi"/>
          <w:u w:val="single"/>
        </w:rPr>
        <w:t>Opis:</w:t>
      </w:r>
    </w:p>
    <w:p w:rsidR="0041130F" w:rsidRPr="002F05A8" w:rsidRDefault="0041130F" w:rsidP="0041130F">
      <w:pPr>
        <w:rPr>
          <w:rFonts w:cstheme="minorHAnsi"/>
          <w:color w:val="46484A"/>
          <w:sz w:val="20"/>
          <w:szCs w:val="20"/>
          <w:shd w:val="clear" w:color="auto" w:fill="FFFFFF"/>
        </w:rPr>
      </w:pPr>
      <w:r w:rsidRPr="002F05A8">
        <w:rPr>
          <w:rFonts w:cstheme="minorHAnsi"/>
          <w:color w:val="46484A"/>
          <w:sz w:val="20"/>
          <w:szCs w:val="20"/>
          <w:shd w:val="clear" w:color="auto" w:fill="FFFFFF"/>
        </w:rPr>
        <w:t>Próba całościowego ujęcia prawnego i instytucjonalnego instrumentów walki ze zjawiskami korupcyjnymi na poziomie rządowej administracji centralnej, w tym w jednostkach podległych i nadzorowanych i samorządowej.</w:t>
      </w:r>
    </w:p>
    <w:p w:rsidR="002F05A8" w:rsidRPr="002F05A8" w:rsidRDefault="002F05A8" w:rsidP="0041130F">
      <w:pPr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  <w:r w:rsidRPr="002F05A8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Korzyści</w:t>
      </w:r>
    </w:p>
    <w:p w:rsidR="006B5090" w:rsidRPr="006B5090" w:rsidRDefault="006B5090" w:rsidP="0041130F">
      <w:pPr>
        <w:rPr>
          <w:rFonts w:cstheme="minorHAnsi"/>
          <w:b/>
          <w:bCs/>
          <w:color w:val="CC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C2C2C"/>
          <w:sz w:val="18"/>
          <w:szCs w:val="18"/>
          <w:shd w:val="clear" w:color="auto" w:fill="FFFFFF"/>
        </w:rPr>
        <w:t>Uczestnicząc w pierwszym module zdobędziesz informację nt. prawnych i instytucjonalnych instrumentów walki z korupcją, będziesz mógł również usystematyzować i poszerzyć posiadaną już wiedzę na temat przepisów antykorupcyjnych oraz metod przeciwdziałania korupcji. Dowiesz się także, co powinien i co może zrobić każdy pracownik administracji publicznej, by ograniczyć to zjawisko.</w:t>
      </w:r>
    </w:p>
    <w:p w:rsidR="0041130F" w:rsidRPr="006B5090" w:rsidRDefault="0041130F" w:rsidP="0041130F">
      <w:pPr>
        <w:pStyle w:val="Akapitzlist"/>
        <w:numPr>
          <w:ilvl w:val="0"/>
          <w:numId w:val="1"/>
        </w:numPr>
        <w:rPr>
          <w:rFonts w:cstheme="minorHAnsi"/>
          <w:b/>
          <w:bCs/>
          <w:color w:val="CC0000"/>
          <w:shd w:val="clear" w:color="auto" w:fill="FFFFFF"/>
        </w:rPr>
      </w:pPr>
      <w:r w:rsidRPr="006B5090">
        <w:rPr>
          <w:rFonts w:cstheme="minorHAnsi"/>
          <w:b/>
          <w:bCs/>
          <w:color w:val="CC0000"/>
          <w:shd w:val="clear" w:color="auto" w:fill="FFFFFF"/>
        </w:rPr>
        <w:t>Społeczne skutki korupcji</w:t>
      </w:r>
    </w:p>
    <w:p w:rsidR="0041130F" w:rsidRPr="006B5090" w:rsidRDefault="0041130F" w:rsidP="0041130F">
      <w:pPr>
        <w:rPr>
          <w:rFonts w:cstheme="minorHAnsi"/>
          <w:u w:val="single"/>
        </w:rPr>
      </w:pPr>
      <w:r w:rsidRPr="006B5090">
        <w:rPr>
          <w:rFonts w:cstheme="minorHAnsi"/>
          <w:u w:val="single"/>
        </w:rPr>
        <w:t>Opis:</w:t>
      </w:r>
    </w:p>
    <w:p w:rsidR="0041130F" w:rsidRDefault="0041130F">
      <w:pPr>
        <w:rPr>
          <w:rFonts w:cstheme="minorHAnsi"/>
          <w:color w:val="46484A"/>
          <w:sz w:val="18"/>
          <w:szCs w:val="18"/>
          <w:shd w:val="clear" w:color="auto" w:fill="FFFFFF"/>
        </w:rPr>
      </w:pPr>
      <w:r w:rsidRPr="002F05A8">
        <w:rPr>
          <w:rFonts w:cstheme="minorHAnsi"/>
          <w:color w:val="46484A"/>
          <w:sz w:val="20"/>
          <w:szCs w:val="20"/>
          <w:shd w:val="clear" w:color="auto" w:fill="FFFFFF"/>
        </w:rPr>
        <w:t>Kurs prezentuje ocenę skutków społecznych, w tym ekonomicznych korupcji, tego jak może ona wpływać lub wpływa na deficyt budżetowy, czy jej skala może mieć związek z bezrobociem i kryzysem. Udzielone zostaną odpowiedzi na pytania: jak postrzegana jest aktywność organizacji pozarządowych oraz instytucji powołanych do walki z korupcją przez społeczeństwo oraz jakie są lub powinny być oczekiwania społeczne wobec państwa posiadającego instytucjonalne i systemowe narzędzia do przeciwdziałania korupcji i marginalizowania jej skutków społecznych, ekonomicznych, gospodarczych i etycznych</w:t>
      </w:r>
      <w:r w:rsidRPr="006B5090">
        <w:rPr>
          <w:rFonts w:cstheme="minorHAnsi"/>
          <w:color w:val="46484A"/>
          <w:sz w:val="18"/>
          <w:szCs w:val="18"/>
          <w:shd w:val="clear" w:color="auto" w:fill="FFFFFF"/>
        </w:rPr>
        <w:t>.</w:t>
      </w:r>
    </w:p>
    <w:p w:rsidR="002F05A8" w:rsidRPr="002F05A8" w:rsidRDefault="002F05A8">
      <w:pPr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  <w:r w:rsidRPr="002F05A8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Korzyści</w:t>
      </w:r>
      <w:r w:rsidRPr="002F05A8">
        <w:rPr>
          <w:rFonts w:ascii="Arial" w:hAnsi="Arial" w:cs="Arial"/>
          <w:color w:val="0070C0"/>
          <w:sz w:val="18"/>
          <w:szCs w:val="18"/>
          <w:shd w:val="clear" w:color="auto" w:fill="FFFFFF"/>
        </w:rPr>
        <w:t>:</w:t>
      </w:r>
    </w:p>
    <w:p w:rsidR="002F05A8" w:rsidRPr="006B5090" w:rsidRDefault="002F05A8">
      <w:pPr>
        <w:rPr>
          <w:rFonts w:cstheme="minorHAnsi"/>
          <w:b/>
          <w:bCs/>
          <w:color w:val="CC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C2C2C"/>
          <w:sz w:val="18"/>
          <w:szCs w:val="18"/>
          <w:shd w:val="clear" w:color="auto" w:fill="FFFFFF"/>
        </w:rPr>
        <w:t>Biorąc udział w drugim kursie, poświęconym funkcjonującym w obrocie prawnym i gospodarczym systemowym i instytucjonalnym rozwiązaniom antykorupcyjnym, zapoznasz się z analizą skutków ekonomicznych dla państwa i społeczeństwa w przypadku wystąpienia pojawienia się korupcji na styku administracji i sektora prywatnego.</w:t>
      </w:r>
    </w:p>
    <w:p w:rsidR="0041130F" w:rsidRPr="006B5090" w:rsidRDefault="0041130F">
      <w:pPr>
        <w:rPr>
          <w:rFonts w:cstheme="minorHAnsi"/>
        </w:rPr>
      </w:pPr>
      <w:r w:rsidRPr="006B5090">
        <w:rPr>
          <w:rFonts w:cstheme="minorHAnsi"/>
          <w:b/>
          <w:bCs/>
          <w:color w:val="CC0000"/>
          <w:shd w:val="clear" w:color="auto" w:fill="FFFFFF"/>
        </w:rPr>
        <w:t>3. Korupcja w biznesie</w:t>
      </w:r>
      <w:r w:rsidR="006B5090" w:rsidRPr="006B5090">
        <w:rPr>
          <w:rFonts w:cstheme="minorHAnsi"/>
          <w:b/>
          <w:bCs/>
          <w:color w:val="CC0000"/>
          <w:shd w:val="clear" w:color="auto" w:fill="FFFFFF"/>
        </w:rPr>
        <w:t xml:space="preserve"> </w:t>
      </w:r>
      <w:r w:rsidR="006B5090" w:rsidRPr="002F05A8">
        <w:rPr>
          <w:rFonts w:cstheme="minorHAnsi"/>
          <w:bCs/>
          <w:shd w:val="clear" w:color="auto" w:fill="FFFFFF"/>
        </w:rPr>
        <w:t>(powiązania z administrację publiczną)</w:t>
      </w:r>
    </w:p>
    <w:p w:rsidR="0041130F" w:rsidRPr="006B5090" w:rsidRDefault="0041130F">
      <w:pPr>
        <w:rPr>
          <w:rFonts w:cstheme="minorHAnsi"/>
          <w:u w:val="single"/>
        </w:rPr>
      </w:pPr>
      <w:r w:rsidRPr="006B5090">
        <w:rPr>
          <w:rFonts w:cstheme="minorHAnsi"/>
          <w:u w:val="single"/>
        </w:rPr>
        <w:t>Opis:</w:t>
      </w:r>
    </w:p>
    <w:p w:rsidR="0041130F" w:rsidRPr="002F05A8" w:rsidRDefault="0041130F">
      <w:pPr>
        <w:rPr>
          <w:rFonts w:cstheme="minorHAnsi"/>
          <w:color w:val="46484A"/>
          <w:sz w:val="20"/>
          <w:szCs w:val="20"/>
          <w:shd w:val="clear" w:color="auto" w:fill="FFFFFF"/>
        </w:rPr>
      </w:pPr>
      <w:r w:rsidRPr="002F05A8">
        <w:rPr>
          <w:rFonts w:cstheme="minorHAnsi"/>
          <w:color w:val="46484A"/>
          <w:sz w:val="20"/>
          <w:szCs w:val="20"/>
          <w:shd w:val="clear" w:color="auto" w:fill="FFFFFF"/>
        </w:rPr>
        <w:t>Kurs prezentuje ocenę skuteczności funkcjonujących w obrocie prawnym i gospodarczym rozwiązań systemowych i instytucjonalnych zaproponowanych przez państwo a stosowanych w środowisku biznesowym. Scharakteryzowana jest analiza kosztów ekonomicznych dla państwa i społeczeństwa w przypadku pojawienia się korupcji na styku administracja a sektor prywatny. Zaprezentowane są propozycje wypracowania wytycznych dla przyszłościowych programów naprawczych adresowanych wyłącznie do środowisk biznesowych.</w:t>
      </w:r>
    </w:p>
    <w:p w:rsidR="006B5090" w:rsidRPr="002F05A8" w:rsidRDefault="002F05A8">
      <w:pPr>
        <w:rPr>
          <w:rFonts w:cstheme="minorHAnsi"/>
          <w:color w:val="0070C0"/>
          <w:sz w:val="18"/>
          <w:szCs w:val="18"/>
          <w:shd w:val="clear" w:color="auto" w:fill="FFFFFF"/>
        </w:rPr>
      </w:pPr>
      <w:r w:rsidRPr="002F05A8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Korzyści</w:t>
      </w:r>
    </w:p>
    <w:p w:rsidR="002F05A8" w:rsidRDefault="002F05A8">
      <w:pPr>
        <w:rPr>
          <w:rFonts w:cstheme="minorHAnsi"/>
          <w:color w:val="46484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C2C2C"/>
          <w:sz w:val="18"/>
          <w:szCs w:val="18"/>
          <w:shd w:val="clear" w:color="auto" w:fill="FFFFFF"/>
        </w:rPr>
        <w:t>Z trzeciego modułu dowiesz się jak korupcja może wpływać na deficyt budżetowy lub czy jej skala może mieć związek z bezrobociem i kryzysem. Zaprezentowana zostanie również aktywność instytucji powołanych do walki z korupcją oraz przedstawiona rola, jaką do odegrania mają organizacje pozarządowe.</w:t>
      </w:r>
    </w:p>
    <w:p w:rsidR="006B5090" w:rsidRPr="002F05A8" w:rsidRDefault="006B5090">
      <w:pPr>
        <w:rPr>
          <w:rFonts w:ascii="Arial" w:hAnsi="Arial" w:cs="Arial"/>
          <w:i/>
          <w:color w:val="46484A"/>
          <w:sz w:val="20"/>
          <w:szCs w:val="20"/>
          <w:shd w:val="clear" w:color="auto" w:fill="FFFFFF"/>
        </w:rPr>
      </w:pPr>
      <w:r w:rsidRPr="002F05A8">
        <w:rPr>
          <w:rFonts w:ascii="Arial" w:hAnsi="Arial" w:cs="Arial"/>
          <w:i/>
          <w:color w:val="46484A"/>
          <w:sz w:val="20"/>
          <w:szCs w:val="20"/>
          <w:shd w:val="clear" w:color="auto" w:fill="FFFFFF"/>
        </w:rPr>
        <w:t xml:space="preserve">Wszystkie 3 kursy tematyczne są dostępne </w:t>
      </w:r>
      <w:r w:rsidR="002F05A8">
        <w:rPr>
          <w:rFonts w:ascii="Arial" w:hAnsi="Arial" w:cs="Arial"/>
          <w:i/>
          <w:color w:val="46484A"/>
          <w:sz w:val="20"/>
          <w:szCs w:val="20"/>
          <w:shd w:val="clear" w:color="auto" w:fill="FFFFFF"/>
        </w:rPr>
        <w:t xml:space="preserve">na Platformie CBA </w:t>
      </w:r>
      <w:r w:rsidRPr="002F05A8">
        <w:rPr>
          <w:rFonts w:ascii="Arial" w:hAnsi="Arial" w:cs="Arial"/>
          <w:b/>
          <w:i/>
          <w:color w:val="46484A"/>
          <w:sz w:val="20"/>
          <w:szCs w:val="20"/>
          <w:shd w:val="clear" w:color="auto" w:fill="FFFFFF"/>
        </w:rPr>
        <w:t>do 20 listopada 2017</w:t>
      </w:r>
      <w:r w:rsidRPr="002F05A8">
        <w:rPr>
          <w:rFonts w:ascii="Arial" w:hAnsi="Arial" w:cs="Arial"/>
          <w:i/>
          <w:color w:val="46484A"/>
          <w:sz w:val="20"/>
          <w:szCs w:val="20"/>
          <w:shd w:val="clear" w:color="auto" w:fill="FFFFFF"/>
        </w:rPr>
        <w:t xml:space="preserve"> r. pod adresem: </w:t>
      </w:r>
    </w:p>
    <w:p w:rsidR="006B5090" w:rsidRPr="006B5090" w:rsidRDefault="00B656A2">
      <w:pPr>
        <w:rPr>
          <w:rFonts w:cstheme="minorHAnsi"/>
          <w:sz w:val="20"/>
          <w:szCs w:val="20"/>
        </w:rPr>
      </w:pPr>
      <w:hyperlink r:id="rId5" w:history="1">
        <w:r w:rsidR="002F05A8"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2F2F2"/>
          </w:rPr>
          <w:t>https://szkolenia-antykorupcyjne.edu.pl/</w:t>
        </w:r>
      </w:hyperlink>
    </w:p>
    <w:sectPr w:rsidR="006B5090" w:rsidRPr="006B5090" w:rsidSect="004113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3C08"/>
    <w:multiLevelType w:val="hybridMultilevel"/>
    <w:tmpl w:val="44B0A9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0F"/>
    <w:rsid w:val="002F05A8"/>
    <w:rsid w:val="0041130F"/>
    <w:rsid w:val="006B5090"/>
    <w:rsid w:val="00941C6F"/>
    <w:rsid w:val="00B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8CB0-666E-42D7-98EC-6FF213F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F0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509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05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2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enia-antykorupcyjn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Lena Cylupa</cp:lastModifiedBy>
  <cp:revision>2</cp:revision>
  <dcterms:created xsi:type="dcterms:W3CDTF">2017-10-06T11:58:00Z</dcterms:created>
  <dcterms:modified xsi:type="dcterms:W3CDTF">2017-10-16T10:53:00Z</dcterms:modified>
</cp:coreProperties>
</file>